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95656" w14:textId="77777777" w:rsidR="00997DE9" w:rsidRPr="00EF514F" w:rsidRDefault="00997DE9" w:rsidP="000954A2">
      <w:pPr>
        <w:spacing w:after="160"/>
        <w:jc w:val="both"/>
        <w:rPr>
          <w:rFonts w:asciiTheme="majorHAnsi" w:hAnsiTheme="majorHAnsi" w:cstheme="majorHAnsi"/>
          <w:b/>
          <w:bCs/>
          <w:sz w:val="28"/>
          <w:szCs w:val="28"/>
        </w:rPr>
      </w:pPr>
    </w:p>
    <w:p w14:paraId="17B7F864" w14:textId="77777777" w:rsidR="00FF7002" w:rsidRPr="00AA26F7" w:rsidRDefault="00175827" w:rsidP="00175827">
      <w:pPr>
        <w:spacing w:after="160" w:line="259" w:lineRule="auto"/>
        <w:jc w:val="center"/>
        <w:rPr>
          <w:noProof/>
        </w:rPr>
      </w:pPr>
      <w:bookmarkStart w:id="0" w:name="_Toc61900547"/>
      <w:bookmarkStart w:id="1" w:name="_Toc73366465"/>
      <w:bookmarkStart w:id="2" w:name="_Toc303758194"/>
      <w:bookmarkStart w:id="3" w:name="_Toc335728096"/>
      <w:bookmarkStart w:id="4" w:name="_Toc61900548"/>
      <w:r w:rsidRPr="00351170">
        <w:rPr>
          <w:b/>
          <w:bCs/>
        </w:rPr>
        <w:t>TABLE OF CONTENTS</w:t>
      </w:r>
      <w:r w:rsidR="00624535" w:rsidRPr="00351170">
        <w:rPr>
          <w:sz w:val="22"/>
          <w:szCs w:val="22"/>
        </w:rPr>
        <w:fldChar w:fldCharType="begin"/>
      </w:r>
      <w:r w:rsidR="00624535" w:rsidRPr="00351170">
        <w:rPr>
          <w:sz w:val="22"/>
          <w:szCs w:val="22"/>
        </w:rPr>
        <w:instrText xml:space="preserve"> TOC \o "1-2" \h \z \t "Zoning Section,2" </w:instrText>
      </w:r>
      <w:r w:rsidR="00624535" w:rsidRPr="00351170">
        <w:rPr>
          <w:sz w:val="22"/>
          <w:szCs w:val="22"/>
        </w:rPr>
        <w:fldChar w:fldCharType="separate"/>
      </w:r>
    </w:p>
    <w:p w14:paraId="07C0DA9D" w14:textId="41CDC230"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22" w:history="1">
        <w:r w:rsidR="00FF7002" w:rsidRPr="00AA26F7">
          <w:rPr>
            <w:rStyle w:val="Hyperlink"/>
            <w:rFonts w:ascii="Times New Roman" w:hAnsi="Times New Roman" w:cs="Times New Roman"/>
            <w:noProof/>
          </w:rPr>
          <w:t>ARTICLE I – Title and Purpose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w:t>
        </w:r>
        <w:r w:rsidR="00FF7002" w:rsidRPr="00AA26F7">
          <w:rPr>
            <w:rFonts w:ascii="Times New Roman" w:hAnsi="Times New Roman" w:cs="Times New Roman"/>
            <w:noProof/>
            <w:webHidden/>
          </w:rPr>
          <w:fldChar w:fldCharType="end"/>
        </w:r>
      </w:hyperlink>
    </w:p>
    <w:p w14:paraId="0C8F7B0D" w14:textId="69019EE8" w:rsidR="00FF7002" w:rsidRPr="00AA26F7" w:rsidRDefault="00947118">
      <w:pPr>
        <w:pStyle w:val="TOC2"/>
        <w:rPr>
          <w:rFonts w:ascii="Times New Roman" w:eastAsiaTheme="minorEastAsia" w:hAnsi="Times New Roman" w:cs="Times New Roman"/>
          <w:smallCaps w:val="0"/>
          <w:noProof/>
          <w:sz w:val="22"/>
          <w:szCs w:val="22"/>
        </w:rPr>
      </w:pPr>
      <w:hyperlink w:anchor="_Toc88471923" w:history="1">
        <w:r w:rsidR="00FF7002" w:rsidRPr="00AA26F7">
          <w:rPr>
            <w:rStyle w:val="Hyperlink"/>
            <w:rFonts w:ascii="Times New Roman" w:hAnsi="Times New Roman" w:cs="Times New Roman"/>
            <w:noProof/>
          </w:rPr>
          <w:t>§325-1.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Title.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w:t>
        </w:r>
        <w:r w:rsidR="00FF7002" w:rsidRPr="00AA26F7">
          <w:rPr>
            <w:rFonts w:ascii="Times New Roman" w:hAnsi="Times New Roman" w:cs="Times New Roman"/>
            <w:noProof/>
            <w:webHidden/>
          </w:rPr>
          <w:fldChar w:fldCharType="end"/>
        </w:r>
      </w:hyperlink>
    </w:p>
    <w:p w14:paraId="7770562B" w14:textId="0DE2D2A8" w:rsidR="00FF7002" w:rsidRPr="00AA26F7" w:rsidRDefault="00947118">
      <w:pPr>
        <w:pStyle w:val="TOC2"/>
        <w:rPr>
          <w:rFonts w:ascii="Times New Roman" w:eastAsiaTheme="minorEastAsia" w:hAnsi="Times New Roman" w:cs="Times New Roman"/>
          <w:smallCaps w:val="0"/>
          <w:noProof/>
          <w:sz w:val="22"/>
          <w:szCs w:val="22"/>
        </w:rPr>
      </w:pPr>
      <w:hyperlink w:anchor="_Toc88471924" w:history="1">
        <w:r w:rsidR="00FF7002" w:rsidRPr="00AA26F7">
          <w:rPr>
            <w:rStyle w:val="Hyperlink"/>
            <w:rFonts w:ascii="Times New Roman" w:hAnsi="Times New Roman" w:cs="Times New Roman"/>
            <w:noProof/>
          </w:rPr>
          <w:t>§325-2.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Authority.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w:t>
        </w:r>
        <w:r w:rsidR="00FF7002" w:rsidRPr="00AA26F7">
          <w:rPr>
            <w:rFonts w:ascii="Times New Roman" w:hAnsi="Times New Roman" w:cs="Times New Roman"/>
            <w:noProof/>
            <w:webHidden/>
          </w:rPr>
          <w:fldChar w:fldCharType="end"/>
        </w:r>
      </w:hyperlink>
    </w:p>
    <w:p w14:paraId="2BA6B585" w14:textId="74963986" w:rsidR="00FF7002" w:rsidRPr="00AA26F7" w:rsidRDefault="00947118">
      <w:pPr>
        <w:pStyle w:val="TOC2"/>
        <w:rPr>
          <w:rFonts w:ascii="Times New Roman" w:eastAsiaTheme="minorEastAsia" w:hAnsi="Times New Roman" w:cs="Times New Roman"/>
          <w:smallCaps w:val="0"/>
          <w:noProof/>
          <w:sz w:val="22"/>
          <w:szCs w:val="22"/>
        </w:rPr>
      </w:pPr>
      <w:hyperlink w:anchor="_Toc88471925" w:history="1">
        <w:r w:rsidR="00FF7002" w:rsidRPr="00AA26F7">
          <w:rPr>
            <w:rStyle w:val="Hyperlink"/>
            <w:rFonts w:ascii="Times New Roman" w:hAnsi="Times New Roman" w:cs="Times New Roman"/>
            <w:noProof/>
          </w:rPr>
          <w:t>§325-3.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Applicability.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w:t>
        </w:r>
        <w:r w:rsidR="00FF7002" w:rsidRPr="00AA26F7">
          <w:rPr>
            <w:rFonts w:ascii="Times New Roman" w:hAnsi="Times New Roman" w:cs="Times New Roman"/>
            <w:noProof/>
            <w:webHidden/>
          </w:rPr>
          <w:fldChar w:fldCharType="end"/>
        </w:r>
      </w:hyperlink>
    </w:p>
    <w:p w14:paraId="358E7992" w14:textId="0AC4810A" w:rsidR="00FF7002" w:rsidRPr="00AA26F7" w:rsidRDefault="00947118">
      <w:pPr>
        <w:pStyle w:val="TOC2"/>
        <w:rPr>
          <w:rFonts w:ascii="Times New Roman" w:eastAsiaTheme="minorEastAsia" w:hAnsi="Times New Roman" w:cs="Times New Roman"/>
          <w:smallCaps w:val="0"/>
          <w:noProof/>
          <w:sz w:val="22"/>
          <w:szCs w:val="22"/>
        </w:rPr>
      </w:pPr>
      <w:hyperlink w:anchor="_Toc88471926" w:history="1">
        <w:r w:rsidR="00FF7002" w:rsidRPr="00AA26F7">
          <w:rPr>
            <w:rStyle w:val="Hyperlink"/>
            <w:rFonts w:ascii="Times New Roman" w:hAnsi="Times New Roman" w:cs="Times New Roman"/>
            <w:noProof/>
          </w:rPr>
          <w:t>§325-4.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Purpose and intent.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w:t>
        </w:r>
        <w:r w:rsidR="00FF7002" w:rsidRPr="00AA26F7">
          <w:rPr>
            <w:rFonts w:ascii="Times New Roman" w:hAnsi="Times New Roman" w:cs="Times New Roman"/>
            <w:noProof/>
            <w:webHidden/>
          </w:rPr>
          <w:fldChar w:fldCharType="end"/>
        </w:r>
      </w:hyperlink>
    </w:p>
    <w:p w14:paraId="35DAB01B" w14:textId="2DB8990C" w:rsidR="00FF7002" w:rsidRPr="00AA26F7" w:rsidRDefault="00947118">
      <w:pPr>
        <w:pStyle w:val="TOC2"/>
        <w:rPr>
          <w:rFonts w:ascii="Times New Roman" w:eastAsiaTheme="minorEastAsia" w:hAnsi="Times New Roman" w:cs="Times New Roman"/>
          <w:smallCaps w:val="0"/>
          <w:noProof/>
          <w:sz w:val="22"/>
          <w:szCs w:val="22"/>
        </w:rPr>
      </w:pPr>
      <w:hyperlink w:anchor="_Toc88471927" w:history="1">
        <w:r w:rsidR="00FF7002" w:rsidRPr="00AA26F7">
          <w:rPr>
            <w:rStyle w:val="Hyperlink"/>
            <w:rFonts w:ascii="Times New Roman" w:hAnsi="Times New Roman" w:cs="Times New Roman"/>
            <w:noProof/>
          </w:rPr>
          <w:t>§325-5.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Delegation of authority.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w:t>
        </w:r>
        <w:r w:rsidR="00FF7002" w:rsidRPr="00AA26F7">
          <w:rPr>
            <w:rFonts w:ascii="Times New Roman" w:hAnsi="Times New Roman" w:cs="Times New Roman"/>
            <w:noProof/>
            <w:webHidden/>
          </w:rPr>
          <w:fldChar w:fldCharType="end"/>
        </w:r>
      </w:hyperlink>
    </w:p>
    <w:p w14:paraId="21A2BC06" w14:textId="431534CC"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28" w:history="1">
        <w:r w:rsidR="00FF7002" w:rsidRPr="00AA26F7">
          <w:rPr>
            <w:rStyle w:val="Hyperlink"/>
            <w:rFonts w:ascii="Times New Roman" w:hAnsi="Times New Roman" w:cs="Times New Roman"/>
            <w:noProof/>
          </w:rPr>
          <w:t>ARTICLE II - Permits and Approval Process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w:t>
        </w:r>
        <w:r w:rsidR="00FF7002" w:rsidRPr="00AA26F7">
          <w:rPr>
            <w:rFonts w:ascii="Times New Roman" w:hAnsi="Times New Roman" w:cs="Times New Roman"/>
            <w:noProof/>
            <w:webHidden/>
          </w:rPr>
          <w:fldChar w:fldCharType="end"/>
        </w:r>
      </w:hyperlink>
    </w:p>
    <w:p w14:paraId="7B13FF34" w14:textId="44AA65DC" w:rsidR="00FF7002" w:rsidRPr="00AA26F7" w:rsidRDefault="00947118">
      <w:pPr>
        <w:pStyle w:val="TOC2"/>
        <w:rPr>
          <w:rFonts w:ascii="Times New Roman" w:eastAsiaTheme="minorEastAsia" w:hAnsi="Times New Roman" w:cs="Times New Roman"/>
          <w:smallCaps w:val="0"/>
          <w:noProof/>
          <w:sz w:val="22"/>
          <w:szCs w:val="22"/>
        </w:rPr>
      </w:pPr>
      <w:hyperlink w:anchor="_Toc88471929" w:history="1">
        <w:r w:rsidR="00FF7002" w:rsidRPr="00AA26F7">
          <w:rPr>
            <w:rStyle w:val="Hyperlink"/>
            <w:rFonts w:ascii="Times New Roman" w:hAnsi="Times New Roman" w:cs="Times New Roman"/>
            <w:noProof/>
          </w:rPr>
          <w:t>§325-6.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 xml:space="preserve"> Activities and permitting.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_Toc88471929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w:t>
        </w:r>
        <w:r w:rsidR="00FF7002" w:rsidRPr="00AA26F7">
          <w:rPr>
            <w:rFonts w:ascii="Times New Roman" w:hAnsi="Times New Roman" w:cs="Times New Roman"/>
            <w:noProof/>
            <w:webHidden/>
          </w:rPr>
          <w:fldChar w:fldCharType="end"/>
        </w:r>
      </w:hyperlink>
    </w:p>
    <w:p w14:paraId="4932639A" w14:textId="5075A6DD" w:rsidR="00FF7002" w:rsidRPr="00AA26F7" w:rsidRDefault="00947118">
      <w:pPr>
        <w:pStyle w:val="TOC2"/>
        <w:rPr>
          <w:rFonts w:ascii="Times New Roman" w:eastAsiaTheme="minorEastAsia" w:hAnsi="Times New Roman" w:cs="Times New Roman"/>
          <w:smallCaps w:val="0"/>
          <w:noProof/>
          <w:sz w:val="22"/>
          <w:szCs w:val="22"/>
        </w:rPr>
      </w:pPr>
      <w:hyperlink w:anchor="_Toc88471930" w:history="1">
        <w:r w:rsidR="00FF7002" w:rsidRPr="00AA26F7">
          <w:rPr>
            <w:rStyle w:val="Hyperlink"/>
            <w:rFonts w:ascii="Times New Roman" w:hAnsi="Times New Roman" w:cs="Times New Roman"/>
            <w:noProof/>
          </w:rPr>
          <w:t>§325-7.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Fees and expenses.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w:t>
        </w:r>
        <w:r w:rsidR="00FF7002" w:rsidRPr="00AA26F7">
          <w:rPr>
            <w:rFonts w:ascii="Times New Roman" w:hAnsi="Times New Roman" w:cs="Times New Roman"/>
            <w:noProof/>
            <w:webHidden/>
          </w:rPr>
          <w:fldChar w:fldCharType="end"/>
        </w:r>
      </w:hyperlink>
    </w:p>
    <w:p w14:paraId="2D23F293" w14:textId="77550669" w:rsidR="00FF7002" w:rsidRPr="00AA26F7" w:rsidRDefault="00947118">
      <w:pPr>
        <w:pStyle w:val="TOC2"/>
        <w:rPr>
          <w:rFonts w:ascii="Times New Roman" w:eastAsiaTheme="minorEastAsia" w:hAnsi="Times New Roman" w:cs="Times New Roman"/>
          <w:smallCaps w:val="0"/>
          <w:noProof/>
          <w:sz w:val="22"/>
          <w:szCs w:val="22"/>
        </w:rPr>
      </w:pPr>
      <w:hyperlink w:anchor="_Toc88471931" w:history="1">
        <w:r w:rsidR="00FF7002" w:rsidRPr="00AA26F7">
          <w:rPr>
            <w:rStyle w:val="Hyperlink"/>
            <w:rFonts w:ascii="Times New Roman" w:hAnsi="Times New Roman" w:cs="Times New Roman"/>
            <w:noProof/>
          </w:rPr>
          <w:t>§325-8.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Professional assistance.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w:t>
        </w:r>
        <w:r w:rsidR="00FF7002" w:rsidRPr="00AA26F7">
          <w:rPr>
            <w:rFonts w:ascii="Times New Roman" w:hAnsi="Times New Roman" w:cs="Times New Roman"/>
            <w:noProof/>
            <w:webHidden/>
          </w:rPr>
          <w:fldChar w:fldCharType="end"/>
        </w:r>
      </w:hyperlink>
    </w:p>
    <w:p w14:paraId="571DACE5" w14:textId="6CBE487A" w:rsidR="00FF7002" w:rsidRPr="00AA26F7" w:rsidRDefault="00947118">
      <w:pPr>
        <w:pStyle w:val="TOC2"/>
        <w:rPr>
          <w:rFonts w:ascii="Times New Roman" w:eastAsiaTheme="minorEastAsia" w:hAnsi="Times New Roman" w:cs="Times New Roman"/>
          <w:smallCaps w:val="0"/>
          <w:noProof/>
          <w:sz w:val="22"/>
          <w:szCs w:val="22"/>
        </w:rPr>
      </w:pPr>
      <w:hyperlink w:anchor="_Toc88471932" w:history="1">
        <w:r w:rsidR="00FF7002" w:rsidRPr="00AA26F7">
          <w:rPr>
            <w:rStyle w:val="Hyperlink"/>
            <w:rFonts w:ascii="Times New Roman" w:hAnsi="Times New Roman" w:cs="Times New Roman"/>
            <w:noProof/>
          </w:rPr>
          <w:t>§325-9.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Performance bond.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w:t>
        </w:r>
        <w:r w:rsidR="00FF7002" w:rsidRPr="00AA26F7">
          <w:rPr>
            <w:rFonts w:ascii="Times New Roman" w:hAnsi="Times New Roman" w:cs="Times New Roman"/>
            <w:noProof/>
            <w:webHidden/>
          </w:rPr>
          <w:fldChar w:fldCharType="end"/>
        </w:r>
      </w:hyperlink>
    </w:p>
    <w:p w14:paraId="287EAF93" w14:textId="0A9F79DA" w:rsidR="00FF7002" w:rsidRPr="00AA26F7" w:rsidRDefault="00947118">
      <w:pPr>
        <w:pStyle w:val="TOC2"/>
        <w:rPr>
          <w:rFonts w:ascii="Times New Roman" w:eastAsiaTheme="minorEastAsia" w:hAnsi="Times New Roman" w:cs="Times New Roman"/>
          <w:smallCaps w:val="0"/>
          <w:noProof/>
          <w:sz w:val="22"/>
          <w:szCs w:val="22"/>
        </w:rPr>
      </w:pPr>
      <w:hyperlink w:anchor="_Toc88471933" w:history="1">
        <w:r w:rsidR="00FF7002" w:rsidRPr="00AA26F7">
          <w:rPr>
            <w:rStyle w:val="Hyperlink"/>
            <w:rFonts w:ascii="Times New Roman" w:hAnsi="Times New Roman" w:cs="Times New Roman"/>
            <w:noProof/>
          </w:rPr>
          <w:t>§325-10.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Compliance with the New York State Environmental Quality Review Act.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w:t>
        </w:r>
        <w:r w:rsidR="00FF7002" w:rsidRPr="00AA26F7">
          <w:rPr>
            <w:rFonts w:ascii="Times New Roman" w:hAnsi="Times New Roman" w:cs="Times New Roman"/>
            <w:noProof/>
            <w:webHidden/>
          </w:rPr>
          <w:fldChar w:fldCharType="end"/>
        </w:r>
      </w:hyperlink>
    </w:p>
    <w:p w14:paraId="1F2260D6" w14:textId="3F895B6F" w:rsidR="00FF7002" w:rsidRPr="00AA26F7" w:rsidRDefault="00947118">
      <w:pPr>
        <w:pStyle w:val="TOC2"/>
        <w:rPr>
          <w:rFonts w:ascii="Times New Roman" w:eastAsiaTheme="minorEastAsia" w:hAnsi="Times New Roman" w:cs="Times New Roman"/>
          <w:smallCaps w:val="0"/>
          <w:noProof/>
          <w:sz w:val="22"/>
          <w:szCs w:val="22"/>
        </w:rPr>
      </w:pPr>
      <w:hyperlink w:anchor="_Toc88471934" w:history="1">
        <w:r w:rsidR="00FF7002" w:rsidRPr="00AA26F7">
          <w:rPr>
            <w:rStyle w:val="Hyperlink"/>
            <w:rFonts w:ascii="Times New Roman" w:hAnsi="Times New Roman" w:cs="Times New Roman"/>
            <w:noProof/>
          </w:rPr>
          <w:t>§325-11.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Referrals under General Municipal Law.</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w:t>
        </w:r>
        <w:r w:rsidR="00FF7002" w:rsidRPr="00AA26F7">
          <w:rPr>
            <w:rFonts w:ascii="Times New Roman" w:hAnsi="Times New Roman" w:cs="Times New Roman"/>
            <w:noProof/>
            <w:webHidden/>
          </w:rPr>
          <w:fldChar w:fldCharType="end"/>
        </w:r>
      </w:hyperlink>
    </w:p>
    <w:p w14:paraId="04E9C1B2" w14:textId="48B9004B" w:rsidR="00FF7002" w:rsidRPr="00AA26F7" w:rsidRDefault="00947118">
      <w:pPr>
        <w:pStyle w:val="TOC2"/>
        <w:rPr>
          <w:rFonts w:ascii="Times New Roman" w:eastAsiaTheme="minorEastAsia" w:hAnsi="Times New Roman" w:cs="Times New Roman"/>
          <w:smallCaps w:val="0"/>
          <w:noProof/>
          <w:sz w:val="22"/>
          <w:szCs w:val="22"/>
        </w:rPr>
      </w:pPr>
      <w:hyperlink w:anchor="_Toc88471935" w:history="1">
        <w:r w:rsidR="00FF7002" w:rsidRPr="00AA26F7">
          <w:rPr>
            <w:rStyle w:val="Hyperlink"/>
            <w:rFonts w:ascii="Times New Roman" w:hAnsi="Times New Roman" w:cs="Times New Roman"/>
            <w:noProof/>
          </w:rPr>
          <w:t>§325-12.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Public hearings and meeting notification process.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w:t>
        </w:r>
        <w:r w:rsidR="00FF7002" w:rsidRPr="00AA26F7">
          <w:rPr>
            <w:rFonts w:ascii="Times New Roman" w:hAnsi="Times New Roman" w:cs="Times New Roman"/>
            <w:noProof/>
            <w:webHidden/>
          </w:rPr>
          <w:fldChar w:fldCharType="end"/>
        </w:r>
      </w:hyperlink>
    </w:p>
    <w:p w14:paraId="16B875E0" w14:textId="49EB81BE"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36" w:history="1">
        <w:r w:rsidR="00FF7002" w:rsidRPr="00AA26F7">
          <w:rPr>
            <w:rStyle w:val="Hyperlink"/>
            <w:rFonts w:ascii="Times New Roman" w:hAnsi="Times New Roman" w:cs="Times New Roman"/>
            <w:noProof/>
          </w:rPr>
          <w:t>ARTICLE III – Establishment of Zoning Districts and Map</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6</w:t>
        </w:r>
        <w:r w:rsidR="00FF7002" w:rsidRPr="00AA26F7">
          <w:rPr>
            <w:rFonts w:ascii="Times New Roman" w:hAnsi="Times New Roman" w:cs="Times New Roman"/>
            <w:noProof/>
            <w:webHidden/>
          </w:rPr>
          <w:fldChar w:fldCharType="end"/>
        </w:r>
      </w:hyperlink>
    </w:p>
    <w:p w14:paraId="3D8ECC4C" w14:textId="6D260124" w:rsidR="00FF7002" w:rsidRPr="00AA26F7" w:rsidRDefault="00947118">
      <w:pPr>
        <w:pStyle w:val="TOC2"/>
        <w:rPr>
          <w:rFonts w:ascii="Times New Roman" w:eastAsiaTheme="minorEastAsia" w:hAnsi="Times New Roman" w:cs="Times New Roman"/>
          <w:smallCaps w:val="0"/>
          <w:noProof/>
          <w:sz w:val="22"/>
          <w:szCs w:val="22"/>
        </w:rPr>
      </w:pPr>
      <w:hyperlink w:anchor="_Toc88471937" w:history="1">
        <w:r w:rsidR="00FF7002" w:rsidRPr="00AA26F7">
          <w:rPr>
            <w:rStyle w:val="Hyperlink"/>
            <w:rFonts w:ascii="Times New Roman" w:hAnsi="Times New Roman" w:cs="Times New Roman"/>
            <w:noProof/>
          </w:rPr>
          <w:t>§325-13.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Establishment of districts.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6</w:t>
        </w:r>
        <w:r w:rsidR="00FF7002" w:rsidRPr="00AA26F7">
          <w:rPr>
            <w:rFonts w:ascii="Times New Roman" w:hAnsi="Times New Roman" w:cs="Times New Roman"/>
            <w:noProof/>
            <w:webHidden/>
          </w:rPr>
          <w:fldChar w:fldCharType="end"/>
        </w:r>
      </w:hyperlink>
    </w:p>
    <w:p w14:paraId="2A4042BF" w14:textId="568D6389" w:rsidR="00FF7002" w:rsidRPr="00AA26F7" w:rsidRDefault="00947118">
      <w:pPr>
        <w:pStyle w:val="TOC2"/>
        <w:rPr>
          <w:rFonts w:ascii="Times New Roman" w:eastAsiaTheme="minorEastAsia" w:hAnsi="Times New Roman" w:cs="Times New Roman"/>
          <w:smallCaps w:val="0"/>
          <w:noProof/>
          <w:sz w:val="22"/>
          <w:szCs w:val="22"/>
        </w:rPr>
      </w:pPr>
      <w:hyperlink w:anchor="_Toc88471938" w:history="1">
        <w:r w:rsidR="00FF7002" w:rsidRPr="00AA26F7">
          <w:rPr>
            <w:rStyle w:val="Hyperlink"/>
            <w:rFonts w:ascii="Times New Roman" w:hAnsi="Times New Roman" w:cs="Times New Roman"/>
            <w:noProof/>
          </w:rPr>
          <w:t>§325-14.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Establishment of Zoning Map.</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8</w:t>
        </w:r>
        <w:r w:rsidR="00FF7002" w:rsidRPr="00AA26F7">
          <w:rPr>
            <w:rFonts w:ascii="Times New Roman" w:hAnsi="Times New Roman" w:cs="Times New Roman"/>
            <w:noProof/>
            <w:webHidden/>
          </w:rPr>
          <w:fldChar w:fldCharType="end"/>
        </w:r>
      </w:hyperlink>
    </w:p>
    <w:p w14:paraId="7E4D69A2" w14:textId="05C23B07"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39" w:history="1">
        <w:r w:rsidR="00FF7002" w:rsidRPr="00AA26F7">
          <w:rPr>
            <w:rStyle w:val="Hyperlink"/>
            <w:rFonts w:ascii="Times New Roman" w:hAnsi="Times New Roman" w:cs="Times New Roman"/>
            <w:noProof/>
          </w:rPr>
          <w:t>ARTICLE IV – Use Regulations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_Toc88471939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w:t>
        </w:r>
        <w:r w:rsidR="00FF7002" w:rsidRPr="00AA26F7">
          <w:rPr>
            <w:rFonts w:ascii="Times New Roman" w:hAnsi="Times New Roman" w:cs="Times New Roman"/>
            <w:noProof/>
            <w:webHidden/>
          </w:rPr>
          <w:fldChar w:fldCharType="end"/>
        </w:r>
      </w:hyperlink>
    </w:p>
    <w:p w14:paraId="7ADA5A4B" w14:textId="50852A06" w:rsidR="00FF7002" w:rsidRPr="00AA26F7" w:rsidRDefault="00947118">
      <w:pPr>
        <w:pStyle w:val="TOC2"/>
        <w:rPr>
          <w:rFonts w:ascii="Times New Roman" w:eastAsiaTheme="minorEastAsia" w:hAnsi="Times New Roman" w:cs="Times New Roman"/>
          <w:smallCaps w:val="0"/>
          <w:noProof/>
          <w:sz w:val="22"/>
          <w:szCs w:val="22"/>
        </w:rPr>
      </w:pPr>
      <w:hyperlink w:anchor="_Toc88471940" w:history="1">
        <w:r w:rsidR="00FF7002" w:rsidRPr="00AA26F7">
          <w:rPr>
            <w:rStyle w:val="Hyperlink"/>
            <w:rFonts w:ascii="Times New Roman" w:hAnsi="Times New Roman" w:cs="Times New Roman"/>
            <w:noProof/>
          </w:rPr>
          <w:t>§325-15.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Applicability.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w:t>
        </w:r>
        <w:r w:rsidR="00FF7002" w:rsidRPr="00AA26F7">
          <w:rPr>
            <w:rFonts w:ascii="Times New Roman" w:hAnsi="Times New Roman" w:cs="Times New Roman"/>
            <w:noProof/>
            <w:webHidden/>
          </w:rPr>
          <w:fldChar w:fldCharType="end"/>
        </w:r>
      </w:hyperlink>
    </w:p>
    <w:p w14:paraId="25C6E58F" w14:textId="65F114EE" w:rsidR="00FF7002" w:rsidRDefault="00947118">
      <w:pPr>
        <w:pStyle w:val="TOC2"/>
        <w:rPr>
          <w:rFonts w:ascii="Times New Roman" w:hAnsi="Times New Roman" w:cs="Times New Roman"/>
          <w:noProof/>
        </w:rPr>
      </w:pPr>
      <w:hyperlink w:anchor="_Toc88471941" w:history="1">
        <w:r w:rsidR="00FF7002" w:rsidRPr="00AA26F7">
          <w:rPr>
            <w:rStyle w:val="Hyperlink"/>
            <w:rFonts w:ascii="Times New Roman" w:hAnsi="Times New Roman" w:cs="Times New Roman"/>
            <w:noProof/>
          </w:rPr>
          <w:t xml:space="preserve">§325-16.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w:t>
        </w:r>
        <w:r w:rsidR="00FF7002" w:rsidRPr="00AA26F7">
          <w:rPr>
            <w:rFonts w:ascii="Times New Roman" w:hAnsi="Times New Roman" w:cs="Times New Roman"/>
            <w:noProof/>
            <w:webHidden/>
          </w:rPr>
          <w:fldChar w:fldCharType="end"/>
        </w:r>
      </w:hyperlink>
    </w:p>
    <w:p w14:paraId="31BD7705" w14:textId="71D2F465" w:rsidR="00AC43C6" w:rsidRPr="00AC43C6" w:rsidRDefault="00AC43C6" w:rsidP="00AC43C6">
      <w:pPr>
        <w:rPr>
          <w:rFonts w:eastAsiaTheme="minorEastAsia"/>
          <w:sz w:val="20"/>
          <w:szCs w:val="20"/>
        </w:rPr>
      </w:pPr>
      <w:r>
        <w:rPr>
          <w:rFonts w:eastAsiaTheme="minorEastAsia"/>
        </w:rPr>
        <w:t xml:space="preserve">    </w:t>
      </w:r>
      <w:r>
        <w:rPr>
          <w:rFonts w:eastAsiaTheme="minorEastAsia"/>
          <w:sz w:val="20"/>
          <w:szCs w:val="20"/>
        </w:rPr>
        <w:t xml:space="preserve">Schedule A: </w:t>
      </w:r>
      <w:r w:rsidR="00F5481C">
        <w:rPr>
          <w:rFonts w:eastAsiaTheme="minorEastAsia"/>
          <w:sz w:val="20"/>
          <w:szCs w:val="20"/>
        </w:rPr>
        <w:t>Permitted Uses……………………………………………………………………………………….</w:t>
      </w:r>
      <w:r w:rsidR="00C11053">
        <w:rPr>
          <w:rFonts w:eastAsiaTheme="minorEastAsia"/>
          <w:sz w:val="20"/>
          <w:szCs w:val="20"/>
        </w:rPr>
        <w:t>12</w:t>
      </w:r>
    </w:p>
    <w:p w14:paraId="5A617198" w14:textId="21F50AFD"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42" w:history="1">
        <w:r w:rsidR="00FF7002" w:rsidRPr="00AA26F7">
          <w:rPr>
            <w:rStyle w:val="Hyperlink"/>
            <w:rFonts w:ascii="Times New Roman" w:hAnsi="Times New Roman" w:cs="Times New Roman"/>
            <w:noProof/>
          </w:rPr>
          <w:t>ARTICLE V - Lot Dimensional and Development Standards.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15</w:t>
        </w:r>
        <w:r w:rsidR="00FF7002" w:rsidRPr="00AA26F7">
          <w:rPr>
            <w:rFonts w:ascii="Times New Roman" w:hAnsi="Times New Roman" w:cs="Times New Roman"/>
            <w:noProof/>
            <w:webHidden/>
          </w:rPr>
          <w:fldChar w:fldCharType="end"/>
        </w:r>
      </w:hyperlink>
    </w:p>
    <w:p w14:paraId="674FBB78" w14:textId="0D0DA648" w:rsidR="00FF7002" w:rsidRPr="00AA26F7" w:rsidRDefault="00947118">
      <w:pPr>
        <w:pStyle w:val="TOC2"/>
        <w:rPr>
          <w:rFonts w:ascii="Times New Roman" w:eastAsiaTheme="minorEastAsia" w:hAnsi="Times New Roman" w:cs="Times New Roman"/>
          <w:smallCaps w:val="0"/>
          <w:noProof/>
          <w:sz w:val="22"/>
          <w:szCs w:val="22"/>
        </w:rPr>
      </w:pPr>
      <w:hyperlink w:anchor="_Toc88471943" w:history="1">
        <w:r w:rsidR="00FF7002" w:rsidRPr="00AA26F7">
          <w:rPr>
            <w:rStyle w:val="Hyperlink"/>
            <w:rFonts w:ascii="Times New Roman" w:eastAsia="Calibri" w:hAnsi="Times New Roman" w:cs="Times New Roman"/>
            <w:noProof/>
          </w:rPr>
          <w:t>§325-17.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Lot development standards for principal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15</w:t>
        </w:r>
        <w:r w:rsidR="00FF7002" w:rsidRPr="00AA26F7">
          <w:rPr>
            <w:rFonts w:ascii="Times New Roman" w:hAnsi="Times New Roman" w:cs="Times New Roman"/>
            <w:noProof/>
            <w:webHidden/>
          </w:rPr>
          <w:fldChar w:fldCharType="end"/>
        </w:r>
      </w:hyperlink>
    </w:p>
    <w:p w14:paraId="78D7CFF8" w14:textId="47572060" w:rsidR="00FF7002" w:rsidRPr="00AA26F7" w:rsidRDefault="00947118">
      <w:pPr>
        <w:pStyle w:val="TOC2"/>
        <w:rPr>
          <w:rFonts w:ascii="Times New Roman" w:eastAsiaTheme="minorEastAsia" w:hAnsi="Times New Roman" w:cs="Times New Roman"/>
          <w:smallCaps w:val="0"/>
          <w:noProof/>
          <w:sz w:val="22"/>
          <w:szCs w:val="22"/>
        </w:rPr>
      </w:pPr>
      <w:hyperlink w:anchor="_Toc88471944" w:history="1">
        <w:r w:rsidR="00FF7002" w:rsidRPr="00AA26F7">
          <w:rPr>
            <w:rStyle w:val="Hyperlink"/>
            <w:rFonts w:ascii="Times New Roman" w:eastAsia="Calibri" w:hAnsi="Times New Roman" w:cs="Times New Roman"/>
            <w:noProof/>
          </w:rPr>
          <w:t>§325-18.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Lot development standards for accessory uses and structures.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19</w:t>
        </w:r>
        <w:r w:rsidR="00FF7002" w:rsidRPr="00AA26F7">
          <w:rPr>
            <w:rFonts w:ascii="Times New Roman" w:hAnsi="Times New Roman" w:cs="Times New Roman"/>
            <w:noProof/>
            <w:webHidden/>
          </w:rPr>
          <w:fldChar w:fldCharType="end"/>
        </w:r>
      </w:hyperlink>
    </w:p>
    <w:p w14:paraId="0A525415" w14:textId="3BC2DB28" w:rsidR="00FF7002" w:rsidRPr="00AA26F7" w:rsidRDefault="00947118">
      <w:pPr>
        <w:pStyle w:val="TOC2"/>
        <w:rPr>
          <w:rFonts w:ascii="Times New Roman" w:eastAsiaTheme="minorEastAsia" w:hAnsi="Times New Roman" w:cs="Times New Roman"/>
          <w:smallCaps w:val="0"/>
          <w:noProof/>
          <w:sz w:val="22"/>
          <w:szCs w:val="22"/>
        </w:rPr>
      </w:pPr>
      <w:hyperlink w:anchor="_Toc88471945" w:history="1">
        <w:r w:rsidR="00FF7002" w:rsidRPr="00AA26F7">
          <w:rPr>
            <w:rStyle w:val="Hyperlink"/>
            <w:rFonts w:ascii="Times New Roman" w:eastAsia="Calibri" w:hAnsi="Times New Roman" w:cs="Times New Roman"/>
            <w:noProof/>
          </w:rPr>
          <w:t>§325-19.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21</w:t>
        </w:r>
        <w:r w:rsidR="00FF7002" w:rsidRPr="00AA26F7">
          <w:rPr>
            <w:rFonts w:ascii="Times New Roman" w:hAnsi="Times New Roman" w:cs="Times New Roman"/>
            <w:noProof/>
            <w:webHidden/>
          </w:rPr>
          <w:fldChar w:fldCharType="end"/>
        </w:r>
      </w:hyperlink>
    </w:p>
    <w:p w14:paraId="13706E31" w14:textId="61DC29D0" w:rsidR="00FF7002" w:rsidRPr="00AA26F7" w:rsidRDefault="00947118">
      <w:pPr>
        <w:pStyle w:val="TOC2"/>
        <w:rPr>
          <w:rFonts w:ascii="Times New Roman" w:eastAsiaTheme="minorEastAsia" w:hAnsi="Times New Roman" w:cs="Times New Roman"/>
          <w:smallCaps w:val="0"/>
          <w:noProof/>
          <w:sz w:val="22"/>
          <w:szCs w:val="22"/>
        </w:rPr>
      </w:pPr>
      <w:hyperlink w:anchor="_Toc88471946" w:history="1">
        <w:r w:rsidR="00FF7002" w:rsidRPr="00AA26F7">
          <w:rPr>
            <w:rStyle w:val="Hyperlink"/>
            <w:rFonts w:ascii="Times New Roman" w:eastAsia="Calibri" w:hAnsi="Times New Roman" w:cs="Times New Roman"/>
            <w:noProof/>
          </w:rPr>
          <w:t>§325-20.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21</w:t>
        </w:r>
        <w:r w:rsidR="00FF7002" w:rsidRPr="00AA26F7">
          <w:rPr>
            <w:rFonts w:ascii="Times New Roman" w:hAnsi="Times New Roman" w:cs="Times New Roman"/>
            <w:noProof/>
            <w:webHidden/>
          </w:rPr>
          <w:fldChar w:fldCharType="end"/>
        </w:r>
      </w:hyperlink>
    </w:p>
    <w:p w14:paraId="5B4008FE" w14:textId="3AF86F81"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47" w:history="1">
        <w:r w:rsidR="00FF7002" w:rsidRPr="00AA26F7">
          <w:rPr>
            <w:rStyle w:val="Hyperlink"/>
            <w:rFonts w:ascii="Times New Roman" w:eastAsia="Calibri" w:hAnsi="Times New Roman" w:cs="Times New Roman"/>
            <w:noProof/>
          </w:rPr>
          <w:t>ARTICLE VI – Overlay District Standards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22</w:t>
        </w:r>
        <w:r w:rsidR="00FF7002" w:rsidRPr="00AA26F7">
          <w:rPr>
            <w:rFonts w:ascii="Times New Roman" w:hAnsi="Times New Roman" w:cs="Times New Roman"/>
            <w:noProof/>
            <w:webHidden/>
          </w:rPr>
          <w:fldChar w:fldCharType="end"/>
        </w:r>
      </w:hyperlink>
    </w:p>
    <w:p w14:paraId="42A5E525" w14:textId="1D7B03C9" w:rsidR="00FF7002" w:rsidRPr="00AA26F7" w:rsidRDefault="00947118">
      <w:pPr>
        <w:pStyle w:val="TOC2"/>
        <w:rPr>
          <w:rFonts w:ascii="Times New Roman" w:eastAsiaTheme="minorEastAsia" w:hAnsi="Times New Roman" w:cs="Times New Roman"/>
          <w:smallCaps w:val="0"/>
          <w:noProof/>
          <w:sz w:val="22"/>
          <w:szCs w:val="22"/>
        </w:rPr>
      </w:pPr>
      <w:hyperlink w:anchor="_Toc88471948" w:history="1">
        <w:r w:rsidR="00FF7002" w:rsidRPr="00AA26F7">
          <w:rPr>
            <w:rStyle w:val="Hyperlink"/>
            <w:rFonts w:ascii="Times New Roman" w:eastAsia="Calibri" w:hAnsi="Times New Roman" w:cs="Times New Roman"/>
            <w:noProof/>
          </w:rPr>
          <w:t>§325-21.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Historic District Overlay District.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22</w:t>
        </w:r>
        <w:r w:rsidR="00FF7002" w:rsidRPr="00AA26F7">
          <w:rPr>
            <w:rFonts w:ascii="Times New Roman" w:hAnsi="Times New Roman" w:cs="Times New Roman"/>
            <w:noProof/>
            <w:webHidden/>
          </w:rPr>
          <w:fldChar w:fldCharType="end"/>
        </w:r>
      </w:hyperlink>
    </w:p>
    <w:p w14:paraId="7154935B" w14:textId="0F345687" w:rsidR="00FF7002" w:rsidRPr="00AA26F7" w:rsidRDefault="00947118">
      <w:pPr>
        <w:pStyle w:val="TOC2"/>
        <w:rPr>
          <w:rFonts w:ascii="Times New Roman" w:eastAsiaTheme="minorEastAsia" w:hAnsi="Times New Roman" w:cs="Times New Roman"/>
          <w:smallCaps w:val="0"/>
          <w:noProof/>
          <w:sz w:val="22"/>
          <w:szCs w:val="22"/>
        </w:rPr>
      </w:pPr>
      <w:hyperlink w:anchor="_Toc88471949" w:history="1">
        <w:r w:rsidR="00FF7002" w:rsidRPr="00AA26F7">
          <w:rPr>
            <w:rStyle w:val="Hyperlink"/>
            <w:rFonts w:ascii="Times New Roman" w:eastAsia="Calibri" w:hAnsi="Times New Roman" w:cs="Times New Roman"/>
            <w:noProof/>
          </w:rPr>
          <w:t>§325-22.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Waterfront Overlay District.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_Toc88471949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28</w:t>
        </w:r>
        <w:r w:rsidR="00FF7002" w:rsidRPr="00AA26F7">
          <w:rPr>
            <w:rFonts w:ascii="Times New Roman" w:hAnsi="Times New Roman" w:cs="Times New Roman"/>
            <w:noProof/>
            <w:webHidden/>
          </w:rPr>
          <w:fldChar w:fldCharType="end"/>
        </w:r>
      </w:hyperlink>
    </w:p>
    <w:p w14:paraId="54A5FEDF" w14:textId="2356B6E0" w:rsidR="00FF7002" w:rsidRPr="00AA26F7" w:rsidRDefault="00947118">
      <w:pPr>
        <w:pStyle w:val="TOC2"/>
        <w:rPr>
          <w:rFonts w:ascii="Times New Roman" w:eastAsiaTheme="minorEastAsia" w:hAnsi="Times New Roman" w:cs="Times New Roman"/>
          <w:smallCaps w:val="0"/>
          <w:noProof/>
          <w:sz w:val="22"/>
          <w:szCs w:val="22"/>
        </w:rPr>
      </w:pPr>
      <w:hyperlink w:anchor="_Toc88471950" w:history="1">
        <w:r w:rsidR="00FF7002" w:rsidRPr="00AA26F7">
          <w:rPr>
            <w:rStyle w:val="Hyperlink"/>
            <w:rFonts w:ascii="Times New Roman" w:eastAsia="Calibri" w:hAnsi="Times New Roman" w:cs="Times New Roman"/>
            <w:noProof/>
          </w:rPr>
          <w:t>§325-23.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31</w:t>
        </w:r>
        <w:r w:rsidR="00FF7002" w:rsidRPr="00AA26F7">
          <w:rPr>
            <w:rFonts w:ascii="Times New Roman" w:hAnsi="Times New Roman" w:cs="Times New Roman"/>
            <w:noProof/>
            <w:webHidden/>
          </w:rPr>
          <w:fldChar w:fldCharType="end"/>
        </w:r>
      </w:hyperlink>
    </w:p>
    <w:p w14:paraId="7F2F91BE" w14:textId="5ED185D2"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51" w:history="1">
        <w:r w:rsidR="00FF7002" w:rsidRPr="00AA26F7">
          <w:rPr>
            <w:rStyle w:val="Hyperlink"/>
            <w:rFonts w:ascii="Times New Roman" w:eastAsia="Calibri" w:hAnsi="Times New Roman" w:cs="Times New Roman"/>
            <w:noProof/>
          </w:rPr>
          <w:t>ARTICLE VII – Supplemental Use Regulations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32</w:t>
        </w:r>
        <w:r w:rsidR="00FF7002" w:rsidRPr="00AA26F7">
          <w:rPr>
            <w:rFonts w:ascii="Times New Roman" w:hAnsi="Times New Roman" w:cs="Times New Roman"/>
            <w:noProof/>
            <w:webHidden/>
          </w:rPr>
          <w:fldChar w:fldCharType="end"/>
        </w:r>
      </w:hyperlink>
    </w:p>
    <w:p w14:paraId="5EF712F8" w14:textId="31FBA659" w:rsidR="00FF7002" w:rsidRPr="00AA26F7" w:rsidRDefault="00947118">
      <w:pPr>
        <w:pStyle w:val="TOC2"/>
        <w:rPr>
          <w:rFonts w:ascii="Times New Roman" w:eastAsiaTheme="minorEastAsia" w:hAnsi="Times New Roman" w:cs="Times New Roman"/>
          <w:smallCaps w:val="0"/>
          <w:noProof/>
          <w:sz w:val="22"/>
          <w:szCs w:val="22"/>
        </w:rPr>
      </w:pPr>
      <w:hyperlink w:anchor="_Toc88471952" w:history="1">
        <w:r w:rsidR="00FF7002" w:rsidRPr="00AA26F7">
          <w:rPr>
            <w:rStyle w:val="Hyperlink"/>
            <w:rFonts w:ascii="Times New Roman" w:eastAsia="Calibri" w:hAnsi="Times New Roman" w:cs="Times New Roman"/>
            <w:noProof/>
          </w:rPr>
          <w:t>§325-24.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Accessory dwelling units.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32</w:t>
        </w:r>
        <w:r w:rsidR="00FF7002" w:rsidRPr="00AA26F7">
          <w:rPr>
            <w:rFonts w:ascii="Times New Roman" w:hAnsi="Times New Roman" w:cs="Times New Roman"/>
            <w:noProof/>
            <w:webHidden/>
          </w:rPr>
          <w:fldChar w:fldCharType="end"/>
        </w:r>
      </w:hyperlink>
    </w:p>
    <w:p w14:paraId="479F9221" w14:textId="6C87AC12" w:rsidR="00FF7002" w:rsidRPr="00AA26F7" w:rsidRDefault="00947118">
      <w:pPr>
        <w:pStyle w:val="TOC2"/>
        <w:rPr>
          <w:rFonts w:ascii="Times New Roman" w:eastAsiaTheme="minorEastAsia" w:hAnsi="Times New Roman" w:cs="Times New Roman"/>
          <w:smallCaps w:val="0"/>
          <w:noProof/>
          <w:sz w:val="22"/>
          <w:szCs w:val="22"/>
        </w:rPr>
      </w:pPr>
      <w:hyperlink w:anchor="_Toc88471953" w:history="1">
        <w:r w:rsidR="00FF7002" w:rsidRPr="00AA26F7">
          <w:rPr>
            <w:rStyle w:val="Hyperlink"/>
            <w:rFonts w:ascii="Times New Roman" w:hAnsi="Times New Roman" w:cs="Times New Roman"/>
            <w:noProof/>
          </w:rPr>
          <w:t>§325-25.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Adult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32</w:t>
        </w:r>
        <w:r w:rsidR="00FF7002" w:rsidRPr="00AA26F7">
          <w:rPr>
            <w:rFonts w:ascii="Times New Roman" w:hAnsi="Times New Roman" w:cs="Times New Roman"/>
            <w:noProof/>
            <w:webHidden/>
          </w:rPr>
          <w:fldChar w:fldCharType="end"/>
        </w:r>
      </w:hyperlink>
    </w:p>
    <w:p w14:paraId="4FB5D441" w14:textId="4AD4CE04" w:rsidR="00FF7002" w:rsidRPr="00AA26F7" w:rsidRDefault="00947118">
      <w:pPr>
        <w:pStyle w:val="TOC2"/>
        <w:rPr>
          <w:rFonts w:ascii="Times New Roman" w:eastAsiaTheme="minorEastAsia" w:hAnsi="Times New Roman" w:cs="Times New Roman"/>
          <w:smallCaps w:val="0"/>
          <w:noProof/>
          <w:sz w:val="22"/>
          <w:szCs w:val="22"/>
        </w:rPr>
      </w:pPr>
      <w:hyperlink w:anchor="_Toc88471954" w:history="1">
        <w:r w:rsidR="00FF7002" w:rsidRPr="00AA26F7">
          <w:rPr>
            <w:rStyle w:val="Hyperlink"/>
            <w:rFonts w:ascii="Times New Roman" w:hAnsi="Times New Roman" w:cs="Times New Roman"/>
            <w:noProof/>
          </w:rPr>
          <w:t xml:space="preserve">§325- 26.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Agricultural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33</w:t>
        </w:r>
        <w:r w:rsidR="00FF7002" w:rsidRPr="00AA26F7">
          <w:rPr>
            <w:rFonts w:ascii="Times New Roman" w:hAnsi="Times New Roman" w:cs="Times New Roman"/>
            <w:noProof/>
            <w:webHidden/>
          </w:rPr>
          <w:fldChar w:fldCharType="end"/>
        </w:r>
      </w:hyperlink>
    </w:p>
    <w:p w14:paraId="0D9C9A68" w14:textId="431277B5" w:rsidR="00FF7002" w:rsidRPr="00AA26F7" w:rsidRDefault="00947118">
      <w:pPr>
        <w:pStyle w:val="TOC2"/>
        <w:rPr>
          <w:rFonts w:ascii="Times New Roman" w:eastAsiaTheme="minorEastAsia" w:hAnsi="Times New Roman" w:cs="Times New Roman"/>
          <w:smallCaps w:val="0"/>
          <w:noProof/>
          <w:sz w:val="22"/>
          <w:szCs w:val="22"/>
        </w:rPr>
      </w:pPr>
      <w:hyperlink w:anchor="_Toc88471955" w:history="1">
        <w:r w:rsidR="00FF7002" w:rsidRPr="00AA26F7">
          <w:rPr>
            <w:rStyle w:val="Hyperlink"/>
            <w:rFonts w:ascii="Times New Roman" w:hAnsi="Times New Roman" w:cs="Times New Roman"/>
            <w:noProof/>
          </w:rPr>
          <w:t xml:space="preserve">§325-27.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Auto wash (car wash) establishments.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35</w:t>
        </w:r>
        <w:r w:rsidR="00FF7002" w:rsidRPr="00AA26F7">
          <w:rPr>
            <w:rFonts w:ascii="Times New Roman" w:hAnsi="Times New Roman" w:cs="Times New Roman"/>
            <w:noProof/>
            <w:webHidden/>
          </w:rPr>
          <w:fldChar w:fldCharType="end"/>
        </w:r>
      </w:hyperlink>
    </w:p>
    <w:p w14:paraId="4BDC449F" w14:textId="13C4CCC0" w:rsidR="00FF7002" w:rsidRPr="00AA26F7" w:rsidRDefault="00947118">
      <w:pPr>
        <w:pStyle w:val="TOC2"/>
        <w:rPr>
          <w:rFonts w:ascii="Times New Roman" w:eastAsiaTheme="minorEastAsia" w:hAnsi="Times New Roman" w:cs="Times New Roman"/>
          <w:smallCaps w:val="0"/>
          <w:noProof/>
          <w:sz w:val="22"/>
          <w:szCs w:val="22"/>
        </w:rPr>
      </w:pPr>
      <w:hyperlink w:anchor="_Toc88471956" w:history="1">
        <w:r w:rsidR="00FF7002" w:rsidRPr="00AA26F7">
          <w:rPr>
            <w:rStyle w:val="Hyperlink"/>
            <w:rFonts w:ascii="Times New Roman" w:hAnsi="Times New Roman" w:cs="Times New Roman"/>
            <w:noProof/>
          </w:rPr>
          <w:t>§325-28.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Battery energy storage systems.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35</w:t>
        </w:r>
        <w:r w:rsidR="00FF7002" w:rsidRPr="00AA26F7">
          <w:rPr>
            <w:rFonts w:ascii="Times New Roman" w:hAnsi="Times New Roman" w:cs="Times New Roman"/>
            <w:noProof/>
            <w:webHidden/>
          </w:rPr>
          <w:fldChar w:fldCharType="end"/>
        </w:r>
      </w:hyperlink>
    </w:p>
    <w:p w14:paraId="5C41747B" w14:textId="59954D0F" w:rsidR="00FF7002" w:rsidRPr="00AA26F7" w:rsidRDefault="00947118">
      <w:pPr>
        <w:pStyle w:val="TOC2"/>
        <w:rPr>
          <w:rFonts w:ascii="Times New Roman" w:eastAsiaTheme="minorEastAsia" w:hAnsi="Times New Roman" w:cs="Times New Roman"/>
          <w:smallCaps w:val="0"/>
          <w:noProof/>
          <w:sz w:val="22"/>
          <w:szCs w:val="22"/>
        </w:rPr>
      </w:pPr>
      <w:hyperlink w:anchor="_Toc88471957" w:history="1">
        <w:r w:rsidR="00FF7002" w:rsidRPr="00AA26F7">
          <w:rPr>
            <w:rStyle w:val="Hyperlink"/>
            <w:rFonts w:ascii="Times New Roman" w:hAnsi="Times New Roman" w:cs="Times New Roman"/>
            <w:noProof/>
          </w:rPr>
          <w:t xml:space="preserve">§325-29.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Commercial excavation.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44</w:t>
        </w:r>
        <w:r w:rsidR="00FF7002" w:rsidRPr="00AA26F7">
          <w:rPr>
            <w:rFonts w:ascii="Times New Roman" w:hAnsi="Times New Roman" w:cs="Times New Roman"/>
            <w:noProof/>
            <w:webHidden/>
          </w:rPr>
          <w:fldChar w:fldCharType="end"/>
        </w:r>
      </w:hyperlink>
    </w:p>
    <w:p w14:paraId="561E8207" w14:textId="60FBF719" w:rsidR="00FF7002" w:rsidRPr="00AA26F7" w:rsidRDefault="00947118">
      <w:pPr>
        <w:pStyle w:val="TOC2"/>
        <w:rPr>
          <w:rFonts w:ascii="Times New Roman" w:eastAsiaTheme="minorEastAsia" w:hAnsi="Times New Roman" w:cs="Times New Roman"/>
          <w:smallCaps w:val="0"/>
          <w:noProof/>
          <w:sz w:val="22"/>
          <w:szCs w:val="22"/>
        </w:rPr>
      </w:pPr>
      <w:hyperlink w:anchor="_Toc88471958" w:history="1">
        <w:r w:rsidR="00FF7002" w:rsidRPr="00AA26F7">
          <w:rPr>
            <w:rStyle w:val="Hyperlink"/>
            <w:rFonts w:ascii="Times New Roman" w:eastAsia="Calibri" w:hAnsi="Times New Roman" w:cs="Times New Roman"/>
            <w:noProof/>
          </w:rPr>
          <w:t>§325-30.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Drive-through window facilities.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46</w:t>
        </w:r>
        <w:r w:rsidR="00FF7002" w:rsidRPr="00AA26F7">
          <w:rPr>
            <w:rFonts w:ascii="Times New Roman" w:hAnsi="Times New Roman" w:cs="Times New Roman"/>
            <w:noProof/>
            <w:webHidden/>
          </w:rPr>
          <w:fldChar w:fldCharType="end"/>
        </w:r>
      </w:hyperlink>
    </w:p>
    <w:p w14:paraId="6B6F1D3C" w14:textId="5B5754AE" w:rsidR="00FF7002" w:rsidRPr="00AA26F7" w:rsidRDefault="00947118">
      <w:pPr>
        <w:pStyle w:val="TOC2"/>
        <w:rPr>
          <w:rFonts w:ascii="Times New Roman" w:eastAsiaTheme="minorEastAsia" w:hAnsi="Times New Roman" w:cs="Times New Roman"/>
          <w:smallCaps w:val="0"/>
          <w:noProof/>
          <w:sz w:val="22"/>
          <w:szCs w:val="22"/>
        </w:rPr>
      </w:pPr>
      <w:hyperlink w:anchor="_Toc88471959" w:history="1">
        <w:r w:rsidR="00FF7002" w:rsidRPr="00AA26F7">
          <w:rPr>
            <w:rStyle w:val="Hyperlink"/>
            <w:rFonts w:ascii="Times New Roman" w:eastAsia="Cambria" w:hAnsi="Times New Roman" w:cs="Times New Roman"/>
            <w:noProof/>
            <w:w w:val="105"/>
          </w:rPr>
          <w:t>§325-31.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mbria" w:hAnsi="Times New Roman" w:cs="Times New Roman"/>
            <w:noProof/>
            <w:w w:val="105"/>
          </w:rPr>
          <w:t>Fences, hedges, and walls.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_Toc88471959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47</w:t>
        </w:r>
        <w:r w:rsidR="00FF7002" w:rsidRPr="00AA26F7">
          <w:rPr>
            <w:rFonts w:ascii="Times New Roman" w:hAnsi="Times New Roman" w:cs="Times New Roman"/>
            <w:noProof/>
            <w:webHidden/>
          </w:rPr>
          <w:fldChar w:fldCharType="end"/>
        </w:r>
      </w:hyperlink>
    </w:p>
    <w:p w14:paraId="20C166B5" w14:textId="56348188" w:rsidR="00FF7002" w:rsidRPr="00AA26F7" w:rsidRDefault="00947118">
      <w:pPr>
        <w:pStyle w:val="TOC2"/>
        <w:rPr>
          <w:rFonts w:ascii="Times New Roman" w:eastAsiaTheme="minorEastAsia" w:hAnsi="Times New Roman" w:cs="Times New Roman"/>
          <w:smallCaps w:val="0"/>
          <w:noProof/>
          <w:sz w:val="22"/>
          <w:szCs w:val="22"/>
        </w:rPr>
      </w:pPr>
      <w:hyperlink w:anchor="_Toc88471960" w:history="1">
        <w:r w:rsidR="00FF7002" w:rsidRPr="00AA26F7">
          <w:rPr>
            <w:rStyle w:val="Hyperlink"/>
            <w:rFonts w:ascii="Times New Roman" w:eastAsia="Cambria" w:hAnsi="Times New Roman" w:cs="Times New Roman"/>
            <w:noProof/>
          </w:rPr>
          <w:t>§325-32.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mbria" w:hAnsi="Times New Roman" w:cs="Times New Roman"/>
            <w:noProof/>
          </w:rPr>
          <w:t>Gasoline service stations.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48</w:t>
        </w:r>
        <w:r w:rsidR="00FF7002" w:rsidRPr="00AA26F7">
          <w:rPr>
            <w:rFonts w:ascii="Times New Roman" w:hAnsi="Times New Roman" w:cs="Times New Roman"/>
            <w:noProof/>
            <w:webHidden/>
          </w:rPr>
          <w:fldChar w:fldCharType="end"/>
        </w:r>
      </w:hyperlink>
    </w:p>
    <w:p w14:paraId="368DF46A" w14:textId="5686BE8F" w:rsidR="00FF7002" w:rsidRPr="00AA26F7" w:rsidRDefault="00947118">
      <w:pPr>
        <w:pStyle w:val="TOC2"/>
        <w:rPr>
          <w:rFonts w:ascii="Times New Roman" w:eastAsiaTheme="minorEastAsia" w:hAnsi="Times New Roman" w:cs="Times New Roman"/>
          <w:smallCaps w:val="0"/>
          <w:noProof/>
          <w:sz w:val="22"/>
          <w:szCs w:val="22"/>
        </w:rPr>
      </w:pPr>
      <w:hyperlink w:anchor="_Toc88471961" w:history="1">
        <w:r w:rsidR="00FF7002" w:rsidRPr="00AA26F7">
          <w:rPr>
            <w:rStyle w:val="Hyperlink"/>
            <w:rFonts w:ascii="Times New Roman" w:eastAsia="Cambria" w:hAnsi="Times New Roman" w:cs="Times New Roman"/>
            <w:noProof/>
            <w:w w:val="105"/>
          </w:rPr>
          <w:t>§325-33.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mbria" w:hAnsi="Times New Roman" w:cs="Times New Roman"/>
            <w:noProof/>
            <w:w w:val="105"/>
          </w:rPr>
          <w:t>Home occupations.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50</w:t>
        </w:r>
        <w:r w:rsidR="00FF7002" w:rsidRPr="00AA26F7">
          <w:rPr>
            <w:rFonts w:ascii="Times New Roman" w:hAnsi="Times New Roman" w:cs="Times New Roman"/>
            <w:noProof/>
            <w:webHidden/>
          </w:rPr>
          <w:fldChar w:fldCharType="end"/>
        </w:r>
      </w:hyperlink>
    </w:p>
    <w:p w14:paraId="7EE644FF" w14:textId="4828DF87" w:rsidR="00FF7002" w:rsidRPr="00AA26F7" w:rsidRDefault="00947118">
      <w:pPr>
        <w:pStyle w:val="TOC2"/>
        <w:rPr>
          <w:rFonts w:ascii="Times New Roman" w:eastAsiaTheme="minorEastAsia" w:hAnsi="Times New Roman" w:cs="Times New Roman"/>
          <w:smallCaps w:val="0"/>
          <w:noProof/>
          <w:sz w:val="22"/>
          <w:szCs w:val="22"/>
        </w:rPr>
      </w:pPr>
      <w:hyperlink w:anchor="_Toc88471962" w:history="1">
        <w:r w:rsidR="00FF7002" w:rsidRPr="00AA26F7">
          <w:rPr>
            <w:rStyle w:val="Hyperlink"/>
            <w:rFonts w:ascii="Times New Roman" w:eastAsia="Cambria" w:hAnsi="Times New Roman" w:cs="Times New Roman"/>
            <w:noProof/>
          </w:rPr>
          <w:t>§325-34.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mbria" w:hAnsi="Times New Roman" w:cs="Times New Roman"/>
            <w:noProof/>
          </w:rPr>
          <w:t>Manufactured homes; manufactured home parks.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53</w:t>
        </w:r>
        <w:r w:rsidR="00FF7002" w:rsidRPr="00AA26F7">
          <w:rPr>
            <w:rFonts w:ascii="Times New Roman" w:hAnsi="Times New Roman" w:cs="Times New Roman"/>
            <w:noProof/>
            <w:webHidden/>
          </w:rPr>
          <w:fldChar w:fldCharType="end"/>
        </w:r>
      </w:hyperlink>
    </w:p>
    <w:p w14:paraId="62F1D735" w14:textId="378FD383" w:rsidR="00FF7002" w:rsidRPr="00AA26F7" w:rsidRDefault="00947118">
      <w:pPr>
        <w:pStyle w:val="TOC2"/>
        <w:rPr>
          <w:rFonts w:ascii="Times New Roman" w:eastAsiaTheme="minorEastAsia" w:hAnsi="Times New Roman" w:cs="Times New Roman"/>
          <w:smallCaps w:val="0"/>
          <w:noProof/>
          <w:sz w:val="22"/>
          <w:szCs w:val="22"/>
        </w:rPr>
      </w:pPr>
      <w:hyperlink w:anchor="_Toc88471963" w:history="1">
        <w:r w:rsidR="00FF7002" w:rsidRPr="00AA26F7">
          <w:rPr>
            <w:rStyle w:val="Hyperlink"/>
            <w:rFonts w:ascii="Times New Roman" w:hAnsi="Times New Roman" w:cs="Times New Roman"/>
            <w:noProof/>
            <w:lang w:bidi="en-US"/>
          </w:rPr>
          <w:t>§325-35.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lang w:bidi="en-US"/>
          </w:rPr>
          <w:t>Mini self-storage unit facility; mini self-storage units.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53</w:t>
        </w:r>
        <w:r w:rsidR="00FF7002" w:rsidRPr="00AA26F7">
          <w:rPr>
            <w:rFonts w:ascii="Times New Roman" w:hAnsi="Times New Roman" w:cs="Times New Roman"/>
            <w:noProof/>
            <w:webHidden/>
          </w:rPr>
          <w:fldChar w:fldCharType="end"/>
        </w:r>
      </w:hyperlink>
    </w:p>
    <w:p w14:paraId="72D9EDBC" w14:textId="01404322" w:rsidR="00FF7002" w:rsidRPr="00AA26F7" w:rsidRDefault="00947118">
      <w:pPr>
        <w:pStyle w:val="TOC2"/>
        <w:rPr>
          <w:rFonts w:ascii="Times New Roman" w:eastAsiaTheme="minorEastAsia" w:hAnsi="Times New Roman" w:cs="Times New Roman"/>
          <w:smallCaps w:val="0"/>
          <w:noProof/>
          <w:sz w:val="22"/>
          <w:szCs w:val="22"/>
        </w:rPr>
      </w:pPr>
      <w:hyperlink w:anchor="_Toc88471964" w:history="1">
        <w:r w:rsidR="00FF7002" w:rsidRPr="00AA26F7">
          <w:rPr>
            <w:rStyle w:val="Hyperlink"/>
            <w:rFonts w:ascii="Times New Roman" w:eastAsia="Calibri" w:hAnsi="Times New Roman" w:cs="Times New Roman"/>
            <w:noProof/>
          </w:rPr>
          <w:t>§325-36.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Motor vehicle repair services.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53</w:t>
        </w:r>
        <w:r w:rsidR="00FF7002" w:rsidRPr="00AA26F7">
          <w:rPr>
            <w:rFonts w:ascii="Times New Roman" w:hAnsi="Times New Roman" w:cs="Times New Roman"/>
            <w:noProof/>
            <w:webHidden/>
          </w:rPr>
          <w:fldChar w:fldCharType="end"/>
        </w:r>
      </w:hyperlink>
    </w:p>
    <w:p w14:paraId="2D822B33" w14:textId="2809AA88" w:rsidR="00FF7002" w:rsidRPr="00AA26F7" w:rsidRDefault="00947118">
      <w:pPr>
        <w:pStyle w:val="TOC2"/>
        <w:rPr>
          <w:rFonts w:ascii="Times New Roman" w:eastAsiaTheme="minorEastAsia" w:hAnsi="Times New Roman" w:cs="Times New Roman"/>
          <w:smallCaps w:val="0"/>
          <w:noProof/>
          <w:sz w:val="22"/>
          <w:szCs w:val="22"/>
        </w:rPr>
      </w:pPr>
      <w:hyperlink w:anchor="_Toc88471965" w:history="1">
        <w:r w:rsidR="00FF7002" w:rsidRPr="00AA26F7">
          <w:rPr>
            <w:rStyle w:val="Hyperlink"/>
            <w:rFonts w:ascii="Times New Roman" w:eastAsia="Calibri" w:hAnsi="Times New Roman" w:cs="Times New Roman"/>
            <w:noProof/>
          </w:rPr>
          <w:t>§325-37.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Multi-family dwellings minimum floor area.</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54</w:t>
        </w:r>
        <w:r w:rsidR="00FF7002" w:rsidRPr="00AA26F7">
          <w:rPr>
            <w:rFonts w:ascii="Times New Roman" w:hAnsi="Times New Roman" w:cs="Times New Roman"/>
            <w:noProof/>
            <w:webHidden/>
          </w:rPr>
          <w:fldChar w:fldCharType="end"/>
        </w:r>
      </w:hyperlink>
    </w:p>
    <w:p w14:paraId="75C01E90" w14:textId="6E43BC76" w:rsidR="00FF7002" w:rsidRPr="00AA26F7" w:rsidRDefault="00947118">
      <w:pPr>
        <w:pStyle w:val="TOC2"/>
        <w:rPr>
          <w:rFonts w:ascii="Times New Roman" w:eastAsiaTheme="minorEastAsia" w:hAnsi="Times New Roman" w:cs="Times New Roman"/>
          <w:smallCaps w:val="0"/>
          <w:noProof/>
          <w:sz w:val="22"/>
          <w:szCs w:val="22"/>
        </w:rPr>
      </w:pPr>
      <w:hyperlink w:anchor="_Toc88471966" w:history="1">
        <w:r w:rsidR="00FF7002" w:rsidRPr="00AA26F7">
          <w:rPr>
            <w:rStyle w:val="Hyperlink"/>
            <w:rFonts w:ascii="Times New Roman" w:eastAsia="Calibri" w:hAnsi="Times New Roman" w:cs="Times New Roman"/>
            <w:noProof/>
          </w:rPr>
          <w:t>§325-38.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Nonresidential uses in the NMU zoning district.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54</w:t>
        </w:r>
        <w:r w:rsidR="00FF7002" w:rsidRPr="00AA26F7">
          <w:rPr>
            <w:rFonts w:ascii="Times New Roman" w:hAnsi="Times New Roman" w:cs="Times New Roman"/>
            <w:noProof/>
            <w:webHidden/>
          </w:rPr>
          <w:fldChar w:fldCharType="end"/>
        </w:r>
      </w:hyperlink>
    </w:p>
    <w:p w14:paraId="66616EC0" w14:textId="65270991" w:rsidR="00FF7002" w:rsidRPr="00AA26F7" w:rsidRDefault="00947118">
      <w:pPr>
        <w:pStyle w:val="TOC2"/>
        <w:rPr>
          <w:rFonts w:ascii="Times New Roman" w:eastAsiaTheme="minorEastAsia" w:hAnsi="Times New Roman" w:cs="Times New Roman"/>
          <w:smallCaps w:val="0"/>
          <w:noProof/>
          <w:sz w:val="22"/>
          <w:szCs w:val="22"/>
        </w:rPr>
      </w:pPr>
      <w:hyperlink w:anchor="_Toc88471967" w:history="1">
        <w:r w:rsidR="00FF7002" w:rsidRPr="00AA26F7">
          <w:rPr>
            <w:rStyle w:val="Hyperlink"/>
            <w:rFonts w:ascii="Times New Roman" w:eastAsia="Calibri" w:hAnsi="Times New Roman" w:cs="Times New Roman"/>
            <w:noProof/>
          </w:rPr>
          <w:t>§325-39.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Outdoor storage, accessory commercial use.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55</w:t>
        </w:r>
        <w:r w:rsidR="00FF7002" w:rsidRPr="00AA26F7">
          <w:rPr>
            <w:rFonts w:ascii="Times New Roman" w:hAnsi="Times New Roman" w:cs="Times New Roman"/>
            <w:noProof/>
            <w:webHidden/>
          </w:rPr>
          <w:fldChar w:fldCharType="end"/>
        </w:r>
      </w:hyperlink>
    </w:p>
    <w:p w14:paraId="42E2A014" w14:textId="052AEC5F" w:rsidR="00FF7002" w:rsidRPr="00AA26F7" w:rsidRDefault="00947118">
      <w:pPr>
        <w:pStyle w:val="TOC2"/>
        <w:rPr>
          <w:rFonts w:ascii="Times New Roman" w:eastAsiaTheme="minorEastAsia" w:hAnsi="Times New Roman" w:cs="Times New Roman"/>
          <w:smallCaps w:val="0"/>
          <w:noProof/>
          <w:sz w:val="22"/>
          <w:szCs w:val="22"/>
        </w:rPr>
      </w:pPr>
      <w:hyperlink w:anchor="_Toc88471968" w:history="1">
        <w:r w:rsidR="00FF7002" w:rsidRPr="00AA26F7">
          <w:rPr>
            <w:rStyle w:val="Hyperlink"/>
            <w:rFonts w:ascii="Times New Roman" w:hAnsi="Times New Roman" w:cs="Times New Roman"/>
            <w:noProof/>
          </w:rPr>
          <w:t xml:space="preserve">§325-40.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Portable storage containers.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55</w:t>
        </w:r>
        <w:r w:rsidR="00FF7002" w:rsidRPr="00AA26F7">
          <w:rPr>
            <w:rFonts w:ascii="Times New Roman" w:hAnsi="Times New Roman" w:cs="Times New Roman"/>
            <w:noProof/>
            <w:webHidden/>
          </w:rPr>
          <w:fldChar w:fldCharType="end"/>
        </w:r>
      </w:hyperlink>
    </w:p>
    <w:p w14:paraId="0B24016D" w14:textId="282860B1" w:rsidR="00FF7002" w:rsidRPr="00AA26F7" w:rsidRDefault="00947118">
      <w:pPr>
        <w:pStyle w:val="TOC2"/>
        <w:rPr>
          <w:rFonts w:ascii="Times New Roman" w:eastAsiaTheme="minorEastAsia" w:hAnsi="Times New Roman" w:cs="Times New Roman"/>
          <w:smallCaps w:val="0"/>
          <w:noProof/>
          <w:sz w:val="22"/>
          <w:szCs w:val="22"/>
        </w:rPr>
      </w:pPr>
      <w:hyperlink w:anchor="_Toc88471969" w:history="1">
        <w:r w:rsidR="00FF7002" w:rsidRPr="00AA26F7">
          <w:rPr>
            <w:rStyle w:val="Hyperlink"/>
            <w:rFonts w:ascii="Times New Roman" w:eastAsia="Calibri" w:hAnsi="Times New Roman" w:cs="Times New Roman"/>
            <w:noProof/>
          </w:rPr>
          <w:t>§325-41.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Solar energy systems.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_Toc88471969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55</w:t>
        </w:r>
        <w:r w:rsidR="00FF7002" w:rsidRPr="00AA26F7">
          <w:rPr>
            <w:rFonts w:ascii="Times New Roman" w:hAnsi="Times New Roman" w:cs="Times New Roman"/>
            <w:noProof/>
            <w:webHidden/>
          </w:rPr>
          <w:fldChar w:fldCharType="end"/>
        </w:r>
      </w:hyperlink>
    </w:p>
    <w:p w14:paraId="7F57641F" w14:textId="61DB65F0" w:rsidR="00FF7002" w:rsidRPr="00AA26F7" w:rsidRDefault="00947118">
      <w:pPr>
        <w:pStyle w:val="TOC2"/>
        <w:rPr>
          <w:rFonts w:ascii="Times New Roman" w:eastAsiaTheme="minorEastAsia" w:hAnsi="Times New Roman" w:cs="Times New Roman"/>
          <w:smallCaps w:val="0"/>
          <w:noProof/>
          <w:sz w:val="22"/>
          <w:szCs w:val="22"/>
        </w:rPr>
      </w:pPr>
      <w:hyperlink w:anchor="_Toc88471970" w:history="1">
        <w:r w:rsidR="00FF7002" w:rsidRPr="00AA26F7">
          <w:rPr>
            <w:rStyle w:val="Hyperlink"/>
            <w:rFonts w:ascii="Times New Roman" w:hAnsi="Times New Roman" w:cs="Times New Roman"/>
            <w:noProof/>
            <w:w w:val="105"/>
          </w:rPr>
          <w:t>§325-42.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w w:val="105"/>
          </w:rPr>
          <w:t>Townhouses in the R-SF District.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59</w:t>
        </w:r>
        <w:r w:rsidR="00FF7002" w:rsidRPr="00AA26F7">
          <w:rPr>
            <w:rFonts w:ascii="Times New Roman" w:hAnsi="Times New Roman" w:cs="Times New Roman"/>
            <w:noProof/>
            <w:webHidden/>
          </w:rPr>
          <w:fldChar w:fldCharType="end"/>
        </w:r>
      </w:hyperlink>
    </w:p>
    <w:p w14:paraId="56A8FBF0" w14:textId="29FD5E67" w:rsidR="00FF7002" w:rsidRPr="00AA26F7" w:rsidRDefault="00947118">
      <w:pPr>
        <w:pStyle w:val="TOC2"/>
        <w:rPr>
          <w:rFonts w:ascii="Times New Roman" w:eastAsiaTheme="minorEastAsia" w:hAnsi="Times New Roman" w:cs="Times New Roman"/>
          <w:smallCaps w:val="0"/>
          <w:noProof/>
          <w:sz w:val="22"/>
          <w:szCs w:val="22"/>
        </w:rPr>
      </w:pPr>
      <w:hyperlink w:anchor="_Toc88471971" w:history="1">
        <w:r w:rsidR="00FF7002" w:rsidRPr="00AA26F7">
          <w:rPr>
            <w:rStyle w:val="Hyperlink"/>
            <w:rFonts w:ascii="Times New Roman" w:hAnsi="Times New Roman" w:cs="Times New Roman"/>
            <w:noProof/>
            <w:w w:val="105"/>
          </w:rPr>
          <w:t>§325-43.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w w:val="105"/>
          </w:rPr>
          <w:t>Wind energy conversion system, small.</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59</w:t>
        </w:r>
        <w:r w:rsidR="00FF7002" w:rsidRPr="00AA26F7">
          <w:rPr>
            <w:rFonts w:ascii="Times New Roman" w:hAnsi="Times New Roman" w:cs="Times New Roman"/>
            <w:noProof/>
            <w:webHidden/>
          </w:rPr>
          <w:fldChar w:fldCharType="end"/>
        </w:r>
      </w:hyperlink>
    </w:p>
    <w:p w14:paraId="2BD5F7A3" w14:textId="2B4A2FB8" w:rsidR="00FF7002" w:rsidRPr="00AA26F7" w:rsidRDefault="00947118">
      <w:pPr>
        <w:pStyle w:val="TOC2"/>
        <w:rPr>
          <w:rFonts w:ascii="Times New Roman" w:eastAsiaTheme="minorEastAsia" w:hAnsi="Times New Roman" w:cs="Times New Roman"/>
          <w:smallCaps w:val="0"/>
          <w:noProof/>
          <w:sz w:val="22"/>
          <w:szCs w:val="22"/>
        </w:rPr>
      </w:pPr>
      <w:hyperlink w:anchor="_Toc88471972" w:history="1">
        <w:r w:rsidR="00FF7002" w:rsidRPr="00AA26F7">
          <w:rPr>
            <w:rStyle w:val="Hyperlink"/>
            <w:rFonts w:ascii="Times New Roman" w:eastAsia="Cambria" w:hAnsi="Times New Roman" w:cs="Times New Roman"/>
            <w:noProof/>
            <w:w w:val="105"/>
          </w:rPr>
          <w:t xml:space="preserve">§325-44.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mbria" w:hAnsi="Times New Roman" w:cs="Times New Roman"/>
            <w:noProof/>
            <w:w w:val="105"/>
          </w:rPr>
          <w:t>Wireless communication facilities.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62</w:t>
        </w:r>
        <w:r w:rsidR="00FF7002" w:rsidRPr="00AA26F7">
          <w:rPr>
            <w:rFonts w:ascii="Times New Roman" w:hAnsi="Times New Roman" w:cs="Times New Roman"/>
            <w:noProof/>
            <w:webHidden/>
          </w:rPr>
          <w:fldChar w:fldCharType="end"/>
        </w:r>
      </w:hyperlink>
    </w:p>
    <w:p w14:paraId="4A89ECB3" w14:textId="46403960" w:rsidR="00FF7002" w:rsidRPr="00AA26F7" w:rsidRDefault="00947118">
      <w:pPr>
        <w:pStyle w:val="TOC2"/>
        <w:rPr>
          <w:rFonts w:ascii="Times New Roman" w:eastAsiaTheme="minorEastAsia" w:hAnsi="Times New Roman" w:cs="Times New Roman"/>
          <w:smallCaps w:val="0"/>
          <w:noProof/>
          <w:sz w:val="22"/>
          <w:szCs w:val="22"/>
        </w:rPr>
      </w:pPr>
      <w:hyperlink w:anchor="_Toc88471973" w:history="1">
        <w:r w:rsidR="00FF7002" w:rsidRPr="00AA26F7">
          <w:rPr>
            <w:rStyle w:val="Hyperlink"/>
            <w:rFonts w:ascii="Times New Roman" w:hAnsi="Times New Roman" w:cs="Times New Roman"/>
            <w:noProof/>
          </w:rPr>
          <w:t>§325-45.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Wireless communication facilities, small cell</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65</w:t>
        </w:r>
        <w:r w:rsidR="00FF7002" w:rsidRPr="00AA26F7">
          <w:rPr>
            <w:rFonts w:ascii="Times New Roman" w:hAnsi="Times New Roman" w:cs="Times New Roman"/>
            <w:noProof/>
            <w:webHidden/>
          </w:rPr>
          <w:fldChar w:fldCharType="end"/>
        </w:r>
      </w:hyperlink>
    </w:p>
    <w:p w14:paraId="284A699E" w14:textId="22BFC90D" w:rsidR="00FF7002" w:rsidRPr="00AA26F7" w:rsidRDefault="00947118">
      <w:pPr>
        <w:pStyle w:val="TOC2"/>
        <w:tabs>
          <w:tab w:val="left" w:pos="2592"/>
        </w:tabs>
        <w:rPr>
          <w:rFonts w:ascii="Times New Roman" w:eastAsiaTheme="minorEastAsia" w:hAnsi="Times New Roman" w:cs="Times New Roman"/>
          <w:smallCaps w:val="0"/>
          <w:noProof/>
          <w:sz w:val="22"/>
          <w:szCs w:val="22"/>
        </w:rPr>
      </w:pPr>
      <w:hyperlink w:anchor="_Toc88471974" w:history="1">
        <w:r w:rsidR="00FF7002" w:rsidRPr="00AA26F7">
          <w:rPr>
            <w:rStyle w:val="Hyperlink"/>
            <w:rFonts w:ascii="Times New Roman" w:hAnsi="Times New Roman" w:cs="Times New Roman"/>
            <w:noProof/>
          </w:rPr>
          <w:t>§325-46 through §325-49.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69</w:t>
        </w:r>
        <w:r w:rsidR="00FF7002" w:rsidRPr="00AA26F7">
          <w:rPr>
            <w:rFonts w:ascii="Times New Roman" w:hAnsi="Times New Roman" w:cs="Times New Roman"/>
            <w:noProof/>
            <w:webHidden/>
          </w:rPr>
          <w:fldChar w:fldCharType="end"/>
        </w:r>
      </w:hyperlink>
    </w:p>
    <w:p w14:paraId="49C29D07" w14:textId="7FA69460"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75" w:history="1">
        <w:r w:rsidR="00FF7002" w:rsidRPr="00AA26F7">
          <w:rPr>
            <w:rStyle w:val="Hyperlink"/>
            <w:rFonts w:ascii="Times New Roman" w:hAnsi="Times New Roman" w:cs="Times New Roman"/>
            <w:noProof/>
          </w:rPr>
          <w:t>ARTICLE VIII - Supplemental Site Development Standards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70</w:t>
        </w:r>
        <w:r w:rsidR="00FF7002" w:rsidRPr="00AA26F7">
          <w:rPr>
            <w:rFonts w:ascii="Times New Roman" w:hAnsi="Times New Roman" w:cs="Times New Roman"/>
            <w:noProof/>
            <w:webHidden/>
          </w:rPr>
          <w:fldChar w:fldCharType="end"/>
        </w:r>
      </w:hyperlink>
    </w:p>
    <w:p w14:paraId="4A0EEC16" w14:textId="677FD173" w:rsidR="00FF7002" w:rsidRPr="00AA26F7" w:rsidRDefault="00947118">
      <w:pPr>
        <w:pStyle w:val="TOC2"/>
        <w:rPr>
          <w:rFonts w:ascii="Times New Roman" w:eastAsiaTheme="minorEastAsia" w:hAnsi="Times New Roman" w:cs="Times New Roman"/>
          <w:smallCaps w:val="0"/>
          <w:noProof/>
          <w:sz w:val="22"/>
          <w:szCs w:val="22"/>
        </w:rPr>
      </w:pPr>
      <w:hyperlink w:anchor="_Toc88471976" w:history="1">
        <w:r w:rsidR="00FF7002" w:rsidRPr="00AA26F7">
          <w:rPr>
            <w:rStyle w:val="Hyperlink"/>
            <w:rFonts w:ascii="Times New Roman" w:eastAsiaTheme="minorHAnsi" w:hAnsi="Times New Roman" w:cs="Times New Roman"/>
            <w:noProof/>
          </w:rPr>
          <w:t>§325-50.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Theme="minorHAnsi" w:hAnsi="Times New Roman" w:cs="Times New Roman"/>
            <w:noProof/>
          </w:rPr>
          <w:t>Building foundation required.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70</w:t>
        </w:r>
        <w:r w:rsidR="00FF7002" w:rsidRPr="00AA26F7">
          <w:rPr>
            <w:rFonts w:ascii="Times New Roman" w:hAnsi="Times New Roman" w:cs="Times New Roman"/>
            <w:noProof/>
            <w:webHidden/>
          </w:rPr>
          <w:fldChar w:fldCharType="end"/>
        </w:r>
      </w:hyperlink>
    </w:p>
    <w:p w14:paraId="3983D9F7" w14:textId="6B581DE9" w:rsidR="00FF7002" w:rsidRPr="00AA26F7" w:rsidRDefault="00947118">
      <w:pPr>
        <w:pStyle w:val="TOC2"/>
        <w:rPr>
          <w:rFonts w:ascii="Times New Roman" w:eastAsiaTheme="minorEastAsia" w:hAnsi="Times New Roman" w:cs="Times New Roman"/>
          <w:smallCaps w:val="0"/>
          <w:noProof/>
          <w:sz w:val="22"/>
          <w:szCs w:val="22"/>
        </w:rPr>
      </w:pPr>
      <w:hyperlink w:anchor="_Toc88471977" w:history="1">
        <w:r w:rsidR="00FF7002" w:rsidRPr="00AA26F7">
          <w:rPr>
            <w:rStyle w:val="Hyperlink"/>
            <w:rFonts w:ascii="Times New Roman" w:eastAsiaTheme="minorHAnsi" w:hAnsi="Times New Roman" w:cs="Times New Roman"/>
            <w:noProof/>
          </w:rPr>
          <w:t>§325-51.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Theme="minorHAnsi" w:hAnsi="Times New Roman" w:cs="Times New Roman"/>
            <w:noProof/>
          </w:rPr>
          <w:t>Design standards for single- and two-family residential development.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70</w:t>
        </w:r>
        <w:r w:rsidR="00FF7002" w:rsidRPr="00AA26F7">
          <w:rPr>
            <w:rFonts w:ascii="Times New Roman" w:hAnsi="Times New Roman" w:cs="Times New Roman"/>
            <w:noProof/>
            <w:webHidden/>
          </w:rPr>
          <w:fldChar w:fldCharType="end"/>
        </w:r>
      </w:hyperlink>
    </w:p>
    <w:p w14:paraId="124DA7A2" w14:textId="05F6E80E" w:rsidR="00FF7002" w:rsidRPr="00AA26F7" w:rsidRDefault="00947118">
      <w:pPr>
        <w:pStyle w:val="TOC2"/>
        <w:rPr>
          <w:rFonts w:ascii="Times New Roman" w:eastAsiaTheme="minorEastAsia" w:hAnsi="Times New Roman" w:cs="Times New Roman"/>
          <w:smallCaps w:val="0"/>
          <w:noProof/>
          <w:sz w:val="22"/>
          <w:szCs w:val="22"/>
        </w:rPr>
      </w:pPr>
      <w:hyperlink w:anchor="_Toc88471978" w:history="1">
        <w:r w:rsidR="00FF7002" w:rsidRPr="00AA26F7">
          <w:rPr>
            <w:rStyle w:val="Hyperlink"/>
            <w:rFonts w:ascii="Times New Roman" w:eastAsia="Calibri" w:hAnsi="Times New Roman" w:cs="Times New Roman"/>
            <w:noProof/>
          </w:rPr>
          <w:t xml:space="preserve">§325-52.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Theme="minorHAnsi" w:hAnsi="Times New Roman" w:cs="Times New Roman"/>
            <w:noProof/>
          </w:rPr>
          <w:t xml:space="preserve">Design standards for new mixed-use, multi-family, and all nonresidential </w:t>
        </w:r>
        <w:r w:rsidR="00FF7002" w:rsidRPr="00AA26F7">
          <w:rPr>
            <w:rFonts w:ascii="Times New Roman" w:hAnsi="Times New Roman" w:cs="Times New Roman"/>
            <w:noProof/>
            <w:webHidden/>
          </w:rPr>
          <w:tab/>
        </w:r>
        <w:r w:rsidR="009D207C">
          <w:rPr>
            <w:rFonts w:ascii="Times New Roman" w:hAnsi="Times New Roman" w:cs="Times New Roman"/>
            <w:noProof/>
            <w:webHidden/>
          </w:rPr>
          <w:t>DEVELOPMENT……………………………………………………………………………………</w:t>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70</w:t>
        </w:r>
        <w:r w:rsidR="00FF7002" w:rsidRPr="00AA26F7">
          <w:rPr>
            <w:rFonts w:ascii="Times New Roman" w:hAnsi="Times New Roman" w:cs="Times New Roman"/>
            <w:noProof/>
            <w:webHidden/>
          </w:rPr>
          <w:fldChar w:fldCharType="end"/>
        </w:r>
      </w:hyperlink>
    </w:p>
    <w:p w14:paraId="4824AF98" w14:textId="156E45B0" w:rsidR="00FF7002" w:rsidRPr="00AA26F7" w:rsidRDefault="00947118">
      <w:pPr>
        <w:pStyle w:val="TOC2"/>
        <w:rPr>
          <w:rFonts w:ascii="Times New Roman" w:eastAsiaTheme="minorEastAsia" w:hAnsi="Times New Roman" w:cs="Times New Roman"/>
          <w:smallCaps w:val="0"/>
          <w:noProof/>
          <w:sz w:val="22"/>
          <w:szCs w:val="22"/>
        </w:rPr>
      </w:pPr>
      <w:hyperlink w:anchor="_Toc88471979" w:history="1">
        <w:r w:rsidR="00FF7002" w:rsidRPr="00AA26F7">
          <w:rPr>
            <w:rStyle w:val="Hyperlink"/>
            <w:rFonts w:ascii="Times New Roman" w:eastAsia="Calibri" w:hAnsi="Times New Roman" w:cs="Times New Roman"/>
            <w:noProof/>
          </w:rPr>
          <w:t>§325-53.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Accessory refuse/garbage storage areas.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_Toc88471979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77</w:t>
        </w:r>
        <w:r w:rsidR="00FF7002" w:rsidRPr="00AA26F7">
          <w:rPr>
            <w:rFonts w:ascii="Times New Roman" w:hAnsi="Times New Roman" w:cs="Times New Roman"/>
            <w:noProof/>
            <w:webHidden/>
          </w:rPr>
          <w:fldChar w:fldCharType="end"/>
        </w:r>
      </w:hyperlink>
    </w:p>
    <w:p w14:paraId="42712778" w14:textId="38362AC5" w:rsidR="00FF7002" w:rsidRPr="00AA26F7" w:rsidRDefault="00947118">
      <w:pPr>
        <w:pStyle w:val="TOC2"/>
        <w:rPr>
          <w:rFonts w:ascii="Times New Roman" w:eastAsiaTheme="minorEastAsia" w:hAnsi="Times New Roman" w:cs="Times New Roman"/>
          <w:smallCaps w:val="0"/>
          <w:noProof/>
          <w:sz w:val="22"/>
          <w:szCs w:val="22"/>
        </w:rPr>
      </w:pPr>
      <w:hyperlink w:anchor="_Toc88471980" w:history="1">
        <w:r w:rsidR="00FF7002" w:rsidRPr="00AA26F7">
          <w:rPr>
            <w:rStyle w:val="Hyperlink"/>
            <w:rFonts w:ascii="Times New Roman" w:eastAsia="Calibri" w:hAnsi="Times New Roman" w:cs="Times New Roman"/>
            <w:noProof/>
          </w:rPr>
          <w:t>§325-54.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Landscaping and screening.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77</w:t>
        </w:r>
        <w:r w:rsidR="00FF7002" w:rsidRPr="00AA26F7">
          <w:rPr>
            <w:rFonts w:ascii="Times New Roman" w:hAnsi="Times New Roman" w:cs="Times New Roman"/>
            <w:noProof/>
            <w:webHidden/>
          </w:rPr>
          <w:fldChar w:fldCharType="end"/>
        </w:r>
      </w:hyperlink>
    </w:p>
    <w:p w14:paraId="0A040ADA" w14:textId="174D91D9" w:rsidR="00FF7002" w:rsidRPr="00AA26F7" w:rsidRDefault="00947118">
      <w:pPr>
        <w:pStyle w:val="TOC2"/>
        <w:rPr>
          <w:rFonts w:ascii="Times New Roman" w:eastAsiaTheme="minorEastAsia" w:hAnsi="Times New Roman" w:cs="Times New Roman"/>
          <w:smallCaps w:val="0"/>
          <w:noProof/>
          <w:sz w:val="22"/>
          <w:szCs w:val="22"/>
        </w:rPr>
      </w:pPr>
      <w:hyperlink w:anchor="_Toc88471981" w:history="1">
        <w:r w:rsidR="00FF7002" w:rsidRPr="00AA26F7">
          <w:rPr>
            <w:rStyle w:val="Hyperlink"/>
            <w:rFonts w:ascii="Times New Roman" w:eastAsia="Calibri" w:hAnsi="Times New Roman" w:cs="Times New Roman"/>
            <w:noProof/>
          </w:rPr>
          <w:t xml:space="preserve">§325-55.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Motor vehicle off-street parking and loading.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83</w:t>
        </w:r>
        <w:r w:rsidR="00FF7002" w:rsidRPr="00AA26F7">
          <w:rPr>
            <w:rFonts w:ascii="Times New Roman" w:hAnsi="Times New Roman" w:cs="Times New Roman"/>
            <w:noProof/>
            <w:webHidden/>
          </w:rPr>
          <w:fldChar w:fldCharType="end"/>
        </w:r>
      </w:hyperlink>
    </w:p>
    <w:p w14:paraId="58210205" w14:textId="6886596B" w:rsidR="00FF7002" w:rsidRPr="00AA26F7" w:rsidRDefault="00947118">
      <w:pPr>
        <w:pStyle w:val="TOC2"/>
        <w:rPr>
          <w:rFonts w:ascii="Times New Roman" w:eastAsiaTheme="minorEastAsia" w:hAnsi="Times New Roman" w:cs="Times New Roman"/>
          <w:smallCaps w:val="0"/>
          <w:noProof/>
          <w:sz w:val="22"/>
          <w:szCs w:val="22"/>
        </w:rPr>
      </w:pPr>
      <w:hyperlink w:anchor="_Toc88471982" w:history="1">
        <w:r w:rsidR="00FF7002" w:rsidRPr="00AA26F7">
          <w:rPr>
            <w:rStyle w:val="Hyperlink"/>
            <w:rFonts w:ascii="Times New Roman" w:eastAsia="Calibri" w:hAnsi="Times New Roman" w:cs="Times New Roman"/>
            <w:noProof/>
          </w:rPr>
          <w:t xml:space="preserve">§325-56.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Motor vehicle access management and driveways.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89</w:t>
        </w:r>
        <w:r w:rsidR="00FF7002" w:rsidRPr="00AA26F7">
          <w:rPr>
            <w:rFonts w:ascii="Times New Roman" w:hAnsi="Times New Roman" w:cs="Times New Roman"/>
            <w:noProof/>
            <w:webHidden/>
          </w:rPr>
          <w:fldChar w:fldCharType="end"/>
        </w:r>
      </w:hyperlink>
    </w:p>
    <w:p w14:paraId="055755D5" w14:textId="40268819" w:rsidR="00FF7002" w:rsidRDefault="00947118">
      <w:pPr>
        <w:pStyle w:val="TOC2"/>
        <w:rPr>
          <w:rFonts w:ascii="Times New Roman" w:hAnsi="Times New Roman" w:cs="Times New Roman"/>
          <w:noProof/>
        </w:rPr>
      </w:pPr>
      <w:hyperlink w:anchor="_Toc88471983" w:history="1">
        <w:r w:rsidR="00FF7002" w:rsidRPr="00AA26F7">
          <w:rPr>
            <w:rStyle w:val="Hyperlink"/>
            <w:rFonts w:ascii="Times New Roman" w:eastAsia="Calibri" w:hAnsi="Times New Roman" w:cs="Times New Roman"/>
            <w:noProof/>
          </w:rPr>
          <w:t>§325-57.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Bicycle and buggy parking.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89</w:t>
        </w:r>
        <w:r w:rsidR="00FF7002" w:rsidRPr="00AA26F7">
          <w:rPr>
            <w:rFonts w:ascii="Times New Roman" w:hAnsi="Times New Roman" w:cs="Times New Roman"/>
            <w:noProof/>
            <w:webHidden/>
          </w:rPr>
          <w:fldChar w:fldCharType="end"/>
        </w:r>
      </w:hyperlink>
    </w:p>
    <w:p w14:paraId="09F99775" w14:textId="60CFFA09" w:rsidR="00280E8A" w:rsidRPr="00280E8A" w:rsidRDefault="00947118" w:rsidP="00280E8A">
      <w:pPr>
        <w:pStyle w:val="TOC2"/>
        <w:rPr>
          <w:rFonts w:ascii="Times New Roman" w:hAnsi="Times New Roman" w:cs="Times New Roman"/>
          <w:noProof/>
        </w:rPr>
      </w:pPr>
      <w:hyperlink w:anchor="_Toc88471983" w:history="1">
        <w:r w:rsidR="00280E8A">
          <w:rPr>
            <w:rStyle w:val="Hyperlink"/>
            <w:rFonts w:ascii="Times New Roman" w:eastAsia="Calibri" w:hAnsi="Times New Roman" w:cs="Times New Roman"/>
            <w:noProof/>
          </w:rPr>
          <w:t>§325-58</w:t>
        </w:r>
        <w:r w:rsidR="00280E8A" w:rsidRPr="00AA26F7">
          <w:rPr>
            <w:rStyle w:val="Hyperlink"/>
            <w:rFonts w:ascii="Times New Roman" w:eastAsia="Calibri" w:hAnsi="Times New Roman" w:cs="Times New Roman"/>
            <w:noProof/>
          </w:rPr>
          <w:t>.</w:t>
        </w:r>
        <w:r w:rsidR="00280E8A" w:rsidRPr="00AA26F7">
          <w:rPr>
            <w:rFonts w:ascii="Times New Roman" w:eastAsiaTheme="minorEastAsia" w:hAnsi="Times New Roman" w:cs="Times New Roman"/>
            <w:smallCaps w:val="0"/>
            <w:noProof/>
            <w:sz w:val="22"/>
            <w:szCs w:val="22"/>
          </w:rPr>
          <w:tab/>
        </w:r>
        <w:r w:rsidR="00280E8A">
          <w:rPr>
            <w:rStyle w:val="Hyperlink"/>
            <w:rFonts w:ascii="Times New Roman" w:eastAsia="Calibri" w:hAnsi="Times New Roman" w:cs="Times New Roman"/>
            <w:noProof/>
          </w:rPr>
          <w:t>outdoor lighting standards</w:t>
        </w:r>
        <w:r w:rsidR="00280E8A" w:rsidRPr="00AA26F7">
          <w:rPr>
            <w:rStyle w:val="Hyperlink"/>
            <w:rFonts w:ascii="Times New Roman" w:eastAsia="Calibri" w:hAnsi="Times New Roman" w:cs="Times New Roman"/>
            <w:noProof/>
          </w:rPr>
          <w:t>.</w:t>
        </w:r>
        <w:r w:rsidR="00280E8A" w:rsidRPr="00AA26F7">
          <w:rPr>
            <w:rFonts w:ascii="Times New Roman" w:hAnsi="Times New Roman" w:cs="Times New Roman"/>
            <w:noProof/>
            <w:webHidden/>
          </w:rPr>
          <w:tab/>
        </w:r>
        <w:r w:rsidR="00280E8A">
          <w:rPr>
            <w:rFonts w:ascii="Times New Roman" w:hAnsi="Times New Roman" w:cs="Times New Roman"/>
            <w:noProof/>
            <w:webHidden/>
          </w:rPr>
          <w:t>90</w:t>
        </w:r>
      </w:hyperlink>
    </w:p>
    <w:p w14:paraId="028481F5" w14:textId="4A5369B1" w:rsidR="00FF7002" w:rsidRPr="00AA26F7" w:rsidRDefault="00947118">
      <w:pPr>
        <w:pStyle w:val="TOC2"/>
        <w:rPr>
          <w:rFonts w:ascii="Times New Roman" w:eastAsiaTheme="minorEastAsia" w:hAnsi="Times New Roman" w:cs="Times New Roman"/>
          <w:smallCaps w:val="0"/>
          <w:noProof/>
          <w:sz w:val="22"/>
          <w:szCs w:val="22"/>
        </w:rPr>
      </w:pPr>
      <w:hyperlink w:anchor="_Toc88471984" w:history="1">
        <w:r w:rsidR="00FF7002" w:rsidRPr="00AA26F7">
          <w:rPr>
            <w:rStyle w:val="Hyperlink"/>
            <w:rFonts w:ascii="Times New Roman" w:hAnsi="Times New Roman" w:cs="Times New Roman"/>
            <w:noProof/>
          </w:rPr>
          <w:t>§325-59.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Stormwater management.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93</w:t>
        </w:r>
        <w:r w:rsidR="00FF7002" w:rsidRPr="00AA26F7">
          <w:rPr>
            <w:rFonts w:ascii="Times New Roman" w:hAnsi="Times New Roman" w:cs="Times New Roman"/>
            <w:noProof/>
            <w:webHidden/>
          </w:rPr>
          <w:fldChar w:fldCharType="end"/>
        </w:r>
      </w:hyperlink>
    </w:p>
    <w:p w14:paraId="307A429C" w14:textId="7E344AAD" w:rsidR="00FF7002" w:rsidRPr="00AA26F7" w:rsidRDefault="00947118">
      <w:pPr>
        <w:pStyle w:val="TOC2"/>
        <w:rPr>
          <w:rFonts w:ascii="Times New Roman" w:eastAsiaTheme="minorEastAsia" w:hAnsi="Times New Roman" w:cs="Times New Roman"/>
          <w:smallCaps w:val="0"/>
          <w:noProof/>
          <w:sz w:val="22"/>
          <w:szCs w:val="22"/>
        </w:rPr>
      </w:pPr>
      <w:hyperlink w:anchor="_Toc88471985" w:history="1">
        <w:r w:rsidR="00FF7002" w:rsidRPr="00AA26F7">
          <w:rPr>
            <w:rStyle w:val="Hyperlink"/>
            <w:rFonts w:ascii="Times New Roman" w:hAnsi="Times New Roman" w:cs="Times New Roman"/>
            <w:noProof/>
            <w:lang w:bidi="en-US"/>
          </w:rPr>
          <w:t>§325-60.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lang w:bidi="en-US"/>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94</w:t>
        </w:r>
        <w:r w:rsidR="00FF7002" w:rsidRPr="00AA26F7">
          <w:rPr>
            <w:rFonts w:ascii="Times New Roman" w:hAnsi="Times New Roman" w:cs="Times New Roman"/>
            <w:noProof/>
            <w:webHidden/>
          </w:rPr>
          <w:fldChar w:fldCharType="end"/>
        </w:r>
      </w:hyperlink>
    </w:p>
    <w:p w14:paraId="5D5A33C3" w14:textId="5377EC6B"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86" w:history="1">
        <w:r w:rsidR="00FF7002" w:rsidRPr="00AA26F7">
          <w:rPr>
            <w:rStyle w:val="Hyperlink"/>
            <w:rFonts w:ascii="Times New Roman" w:hAnsi="Times New Roman" w:cs="Times New Roman"/>
            <w:noProof/>
          </w:rPr>
          <w:t>ARTICLE IX - Signage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95</w:t>
        </w:r>
        <w:r w:rsidR="00FF7002" w:rsidRPr="00AA26F7">
          <w:rPr>
            <w:rFonts w:ascii="Times New Roman" w:hAnsi="Times New Roman" w:cs="Times New Roman"/>
            <w:noProof/>
            <w:webHidden/>
          </w:rPr>
          <w:fldChar w:fldCharType="end"/>
        </w:r>
      </w:hyperlink>
    </w:p>
    <w:p w14:paraId="6880AF8E" w14:textId="155C56D2" w:rsidR="00FF7002" w:rsidRPr="00AA26F7" w:rsidRDefault="00947118">
      <w:pPr>
        <w:pStyle w:val="TOC2"/>
        <w:rPr>
          <w:rFonts w:ascii="Times New Roman" w:eastAsiaTheme="minorEastAsia" w:hAnsi="Times New Roman" w:cs="Times New Roman"/>
          <w:smallCaps w:val="0"/>
          <w:noProof/>
          <w:sz w:val="22"/>
          <w:szCs w:val="22"/>
        </w:rPr>
      </w:pPr>
      <w:hyperlink w:anchor="_Toc88471987" w:history="1">
        <w:r w:rsidR="00FF7002" w:rsidRPr="00AA26F7">
          <w:rPr>
            <w:rStyle w:val="Hyperlink"/>
            <w:rFonts w:ascii="Times New Roman" w:hAnsi="Times New Roman" w:cs="Times New Roman"/>
            <w:noProof/>
          </w:rPr>
          <w:t>§325-61.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Purpose.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95</w:t>
        </w:r>
        <w:r w:rsidR="00FF7002" w:rsidRPr="00AA26F7">
          <w:rPr>
            <w:rFonts w:ascii="Times New Roman" w:hAnsi="Times New Roman" w:cs="Times New Roman"/>
            <w:noProof/>
            <w:webHidden/>
          </w:rPr>
          <w:fldChar w:fldCharType="end"/>
        </w:r>
      </w:hyperlink>
    </w:p>
    <w:p w14:paraId="2BDBD41F" w14:textId="44C5E1E0" w:rsidR="00FF7002" w:rsidRPr="00AA26F7" w:rsidRDefault="00947118">
      <w:pPr>
        <w:pStyle w:val="TOC2"/>
        <w:rPr>
          <w:rFonts w:ascii="Times New Roman" w:eastAsiaTheme="minorEastAsia" w:hAnsi="Times New Roman" w:cs="Times New Roman"/>
          <w:smallCaps w:val="0"/>
          <w:noProof/>
          <w:sz w:val="22"/>
          <w:szCs w:val="22"/>
        </w:rPr>
      </w:pPr>
      <w:hyperlink w:anchor="_Toc88471988" w:history="1">
        <w:r w:rsidR="00FF7002" w:rsidRPr="00AA26F7">
          <w:rPr>
            <w:rStyle w:val="Hyperlink"/>
            <w:rFonts w:ascii="Times New Roman" w:hAnsi="Times New Roman" w:cs="Times New Roman"/>
            <w:noProof/>
          </w:rPr>
          <w:t>§325-62.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Applicability and procedures.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95</w:t>
        </w:r>
        <w:r w:rsidR="00FF7002" w:rsidRPr="00AA26F7">
          <w:rPr>
            <w:rFonts w:ascii="Times New Roman" w:hAnsi="Times New Roman" w:cs="Times New Roman"/>
            <w:noProof/>
            <w:webHidden/>
          </w:rPr>
          <w:fldChar w:fldCharType="end"/>
        </w:r>
      </w:hyperlink>
    </w:p>
    <w:p w14:paraId="2B657491" w14:textId="7A1A8CB3" w:rsidR="00FF7002" w:rsidRPr="00AA26F7" w:rsidRDefault="00947118">
      <w:pPr>
        <w:pStyle w:val="TOC2"/>
        <w:rPr>
          <w:rFonts w:ascii="Times New Roman" w:eastAsiaTheme="minorEastAsia" w:hAnsi="Times New Roman" w:cs="Times New Roman"/>
          <w:smallCaps w:val="0"/>
          <w:noProof/>
          <w:sz w:val="22"/>
          <w:szCs w:val="22"/>
        </w:rPr>
      </w:pPr>
      <w:hyperlink w:anchor="_Toc88471989" w:history="1">
        <w:r w:rsidR="00FF7002" w:rsidRPr="00AA26F7">
          <w:rPr>
            <w:rStyle w:val="Hyperlink"/>
            <w:rFonts w:ascii="Times New Roman" w:hAnsi="Times New Roman" w:cs="Times New Roman"/>
            <w:noProof/>
          </w:rPr>
          <w:t>§325-63.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Signs exempt from permitting.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_Toc88471989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96</w:t>
        </w:r>
        <w:r w:rsidR="00FF7002" w:rsidRPr="00AA26F7">
          <w:rPr>
            <w:rFonts w:ascii="Times New Roman" w:hAnsi="Times New Roman" w:cs="Times New Roman"/>
            <w:noProof/>
            <w:webHidden/>
          </w:rPr>
          <w:fldChar w:fldCharType="end"/>
        </w:r>
      </w:hyperlink>
    </w:p>
    <w:p w14:paraId="6E35A734" w14:textId="1E4B230B" w:rsidR="00FF7002" w:rsidRPr="00AA26F7" w:rsidRDefault="00947118">
      <w:pPr>
        <w:pStyle w:val="TOC2"/>
        <w:rPr>
          <w:rFonts w:ascii="Times New Roman" w:eastAsiaTheme="minorEastAsia" w:hAnsi="Times New Roman" w:cs="Times New Roman"/>
          <w:smallCaps w:val="0"/>
          <w:noProof/>
          <w:sz w:val="22"/>
          <w:szCs w:val="22"/>
        </w:rPr>
      </w:pPr>
      <w:hyperlink w:anchor="_Toc88471990" w:history="1">
        <w:r w:rsidR="00FF7002" w:rsidRPr="00AA26F7">
          <w:rPr>
            <w:rStyle w:val="Hyperlink"/>
            <w:rFonts w:ascii="Times New Roman" w:hAnsi="Times New Roman" w:cs="Times New Roman"/>
            <w:noProof/>
          </w:rPr>
          <w:t>§325-64.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Prohibited signs.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97</w:t>
        </w:r>
        <w:r w:rsidR="00FF7002" w:rsidRPr="00AA26F7">
          <w:rPr>
            <w:rFonts w:ascii="Times New Roman" w:hAnsi="Times New Roman" w:cs="Times New Roman"/>
            <w:noProof/>
            <w:webHidden/>
          </w:rPr>
          <w:fldChar w:fldCharType="end"/>
        </w:r>
      </w:hyperlink>
    </w:p>
    <w:p w14:paraId="1B5C6F80" w14:textId="66640668" w:rsidR="00FF7002" w:rsidRPr="00AA26F7" w:rsidRDefault="00947118">
      <w:pPr>
        <w:pStyle w:val="TOC2"/>
        <w:rPr>
          <w:rFonts w:ascii="Times New Roman" w:eastAsiaTheme="minorEastAsia" w:hAnsi="Times New Roman" w:cs="Times New Roman"/>
          <w:smallCaps w:val="0"/>
          <w:noProof/>
          <w:sz w:val="22"/>
          <w:szCs w:val="22"/>
        </w:rPr>
      </w:pPr>
      <w:hyperlink w:anchor="_Toc88471991" w:history="1">
        <w:r w:rsidR="00FF7002" w:rsidRPr="00AA26F7">
          <w:rPr>
            <w:rStyle w:val="Hyperlink"/>
            <w:rFonts w:ascii="Times New Roman" w:hAnsi="Times New Roman" w:cs="Times New Roman"/>
            <w:noProof/>
          </w:rPr>
          <w:t xml:space="preserve">§325-65.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General provisions.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98</w:t>
        </w:r>
        <w:r w:rsidR="00FF7002" w:rsidRPr="00AA26F7">
          <w:rPr>
            <w:rFonts w:ascii="Times New Roman" w:hAnsi="Times New Roman" w:cs="Times New Roman"/>
            <w:noProof/>
            <w:webHidden/>
          </w:rPr>
          <w:fldChar w:fldCharType="end"/>
        </w:r>
      </w:hyperlink>
    </w:p>
    <w:p w14:paraId="442E53D9" w14:textId="260CD23A" w:rsidR="00FF7002" w:rsidRPr="00AA26F7" w:rsidRDefault="00947118">
      <w:pPr>
        <w:pStyle w:val="TOC2"/>
        <w:rPr>
          <w:rFonts w:ascii="Times New Roman" w:eastAsiaTheme="minorEastAsia" w:hAnsi="Times New Roman" w:cs="Times New Roman"/>
          <w:smallCaps w:val="0"/>
          <w:noProof/>
          <w:sz w:val="22"/>
          <w:szCs w:val="22"/>
        </w:rPr>
      </w:pPr>
      <w:hyperlink w:anchor="_Toc88471992" w:history="1">
        <w:r w:rsidR="00FF7002" w:rsidRPr="00AA26F7">
          <w:rPr>
            <w:rStyle w:val="Hyperlink"/>
            <w:rFonts w:ascii="Times New Roman" w:hAnsi="Times New Roman" w:cs="Times New Roman"/>
            <w:noProof/>
          </w:rPr>
          <w:t xml:space="preserve">§325-66.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General standards for certain sign types.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100</w:t>
        </w:r>
        <w:r w:rsidR="00FF7002" w:rsidRPr="00AA26F7">
          <w:rPr>
            <w:rFonts w:ascii="Times New Roman" w:hAnsi="Times New Roman" w:cs="Times New Roman"/>
            <w:noProof/>
            <w:webHidden/>
          </w:rPr>
          <w:fldChar w:fldCharType="end"/>
        </w:r>
      </w:hyperlink>
    </w:p>
    <w:p w14:paraId="40537736" w14:textId="6B69EA42" w:rsidR="00FF7002" w:rsidRPr="00AA26F7" w:rsidRDefault="00947118">
      <w:pPr>
        <w:pStyle w:val="TOC2"/>
        <w:rPr>
          <w:rFonts w:ascii="Times New Roman" w:eastAsiaTheme="minorEastAsia" w:hAnsi="Times New Roman" w:cs="Times New Roman"/>
          <w:smallCaps w:val="0"/>
          <w:noProof/>
          <w:sz w:val="22"/>
          <w:szCs w:val="22"/>
        </w:rPr>
      </w:pPr>
      <w:hyperlink w:anchor="_Toc88471993" w:history="1">
        <w:r w:rsidR="00FF7002" w:rsidRPr="00AA26F7">
          <w:rPr>
            <w:rStyle w:val="Hyperlink"/>
            <w:rFonts w:ascii="Times New Roman" w:hAnsi="Times New Roman" w:cs="Times New Roman"/>
            <w:noProof/>
          </w:rPr>
          <w:t>§325-67.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Signage permitted in all districts with a permit.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105</w:t>
        </w:r>
        <w:r w:rsidR="00FF7002" w:rsidRPr="00AA26F7">
          <w:rPr>
            <w:rFonts w:ascii="Times New Roman" w:hAnsi="Times New Roman" w:cs="Times New Roman"/>
            <w:noProof/>
            <w:webHidden/>
          </w:rPr>
          <w:fldChar w:fldCharType="end"/>
        </w:r>
      </w:hyperlink>
    </w:p>
    <w:p w14:paraId="5D11221D" w14:textId="154E7312" w:rsidR="00FF7002" w:rsidRPr="00AA26F7" w:rsidRDefault="00947118">
      <w:pPr>
        <w:pStyle w:val="TOC2"/>
        <w:rPr>
          <w:rFonts w:ascii="Times New Roman" w:eastAsiaTheme="minorEastAsia" w:hAnsi="Times New Roman" w:cs="Times New Roman"/>
          <w:smallCaps w:val="0"/>
          <w:noProof/>
          <w:sz w:val="22"/>
          <w:szCs w:val="22"/>
        </w:rPr>
      </w:pPr>
      <w:hyperlink w:anchor="_Toc88471994" w:history="1">
        <w:r w:rsidR="00FF7002" w:rsidRPr="00AA26F7">
          <w:rPr>
            <w:rStyle w:val="Hyperlink"/>
            <w:rFonts w:ascii="Times New Roman" w:hAnsi="Times New Roman" w:cs="Times New Roman"/>
            <w:noProof/>
          </w:rPr>
          <w:t xml:space="preserve">§325-68.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Signs permitted in mixed-use and commercial zoning districts with a permit.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106</w:t>
        </w:r>
        <w:r w:rsidR="00FF7002" w:rsidRPr="00AA26F7">
          <w:rPr>
            <w:rFonts w:ascii="Times New Roman" w:hAnsi="Times New Roman" w:cs="Times New Roman"/>
            <w:noProof/>
            <w:webHidden/>
          </w:rPr>
          <w:fldChar w:fldCharType="end"/>
        </w:r>
      </w:hyperlink>
    </w:p>
    <w:p w14:paraId="7556A805" w14:textId="004ACB3A" w:rsidR="00FF7002" w:rsidRPr="00AA26F7" w:rsidRDefault="00947118">
      <w:pPr>
        <w:pStyle w:val="TOC2"/>
        <w:rPr>
          <w:rFonts w:ascii="Times New Roman" w:eastAsiaTheme="minorEastAsia" w:hAnsi="Times New Roman" w:cs="Times New Roman"/>
          <w:smallCaps w:val="0"/>
          <w:noProof/>
          <w:sz w:val="22"/>
          <w:szCs w:val="22"/>
        </w:rPr>
      </w:pPr>
      <w:hyperlink w:anchor="_Toc88471995" w:history="1">
        <w:r w:rsidR="00FF7002" w:rsidRPr="00AA26F7">
          <w:rPr>
            <w:rStyle w:val="Hyperlink"/>
            <w:rFonts w:ascii="Times New Roman" w:hAnsi="Times New Roman" w:cs="Times New Roman"/>
            <w:noProof/>
          </w:rPr>
          <w:t xml:space="preserve">§325-69.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Common signage plans.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108</w:t>
        </w:r>
        <w:r w:rsidR="00FF7002" w:rsidRPr="00AA26F7">
          <w:rPr>
            <w:rFonts w:ascii="Times New Roman" w:hAnsi="Times New Roman" w:cs="Times New Roman"/>
            <w:noProof/>
            <w:webHidden/>
          </w:rPr>
          <w:fldChar w:fldCharType="end"/>
        </w:r>
      </w:hyperlink>
    </w:p>
    <w:p w14:paraId="1878C0D4" w14:textId="2732351C" w:rsidR="00FF7002" w:rsidRPr="00AA26F7" w:rsidRDefault="00947118">
      <w:pPr>
        <w:pStyle w:val="TOC2"/>
        <w:rPr>
          <w:rFonts w:ascii="Times New Roman" w:eastAsiaTheme="minorEastAsia" w:hAnsi="Times New Roman" w:cs="Times New Roman"/>
          <w:smallCaps w:val="0"/>
          <w:noProof/>
          <w:sz w:val="22"/>
          <w:szCs w:val="22"/>
        </w:rPr>
      </w:pPr>
      <w:hyperlink w:anchor="_Toc88471996" w:history="1">
        <w:r w:rsidR="00FF7002" w:rsidRPr="00AA26F7">
          <w:rPr>
            <w:rStyle w:val="Hyperlink"/>
            <w:rFonts w:ascii="Times New Roman" w:hAnsi="Times New Roman" w:cs="Times New Roman"/>
            <w:noProof/>
          </w:rPr>
          <w:t xml:space="preserve">§325-70.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Nonconforming signs.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108</w:t>
        </w:r>
        <w:r w:rsidR="00FF7002" w:rsidRPr="00AA26F7">
          <w:rPr>
            <w:rFonts w:ascii="Times New Roman" w:hAnsi="Times New Roman" w:cs="Times New Roman"/>
            <w:noProof/>
            <w:webHidden/>
          </w:rPr>
          <w:fldChar w:fldCharType="end"/>
        </w:r>
      </w:hyperlink>
    </w:p>
    <w:p w14:paraId="6B8A45FA" w14:textId="3ECA85C8" w:rsidR="00FF7002" w:rsidRPr="00AA26F7" w:rsidRDefault="00947118">
      <w:pPr>
        <w:pStyle w:val="TOC2"/>
        <w:rPr>
          <w:rFonts w:ascii="Times New Roman" w:eastAsiaTheme="minorEastAsia" w:hAnsi="Times New Roman" w:cs="Times New Roman"/>
          <w:smallCaps w:val="0"/>
          <w:noProof/>
          <w:sz w:val="22"/>
          <w:szCs w:val="22"/>
        </w:rPr>
      </w:pPr>
      <w:hyperlink w:anchor="_Toc88471997" w:history="1">
        <w:r w:rsidR="00FF7002" w:rsidRPr="00AA26F7">
          <w:rPr>
            <w:rStyle w:val="Hyperlink"/>
            <w:rFonts w:ascii="Times New Roman" w:hAnsi="Times New Roman" w:cs="Times New Roman"/>
            <w:noProof/>
          </w:rPr>
          <w:t>§325-71.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Unsafe signs.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109</w:t>
        </w:r>
        <w:r w:rsidR="00FF7002" w:rsidRPr="00AA26F7">
          <w:rPr>
            <w:rFonts w:ascii="Times New Roman" w:hAnsi="Times New Roman" w:cs="Times New Roman"/>
            <w:noProof/>
            <w:webHidden/>
          </w:rPr>
          <w:fldChar w:fldCharType="end"/>
        </w:r>
      </w:hyperlink>
    </w:p>
    <w:p w14:paraId="32AB742B" w14:textId="27BCDE6C" w:rsidR="00FF7002" w:rsidRPr="00AA26F7" w:rsidRDefault="00947118">
      <w:pPr>
        <w:pStyle w:val="TOC2"/>
        <w:rPr>
          <w:rFonts w:ascii="Times New Roman" w:eastAsiaTheme="minorEastAsia" w:hAnsi="Times New Roman" w:cs="Times New Roman"/>
          <w:smallCaps w:val="0"/>
          <w:noProof/>
          <w:sz w:val="22"/>
          <w:szCs w:val="22"/>
        </w:rPr>
      </w:pPr>
      <w:hyperlink w:anchor="_Toc88471998" w:history="1">
        <w:r w:rsidR="00FF7002" w:rsidRPr="00AA26F7">
          <w:rPr>
            <w:rStyle w:val="Hyperlink"/>
            <w:rFonts w:ascii="Times New Roman" w:hAnsi="Times New Roman" w:cs="Times New Roman"/>
            <w:noProof/>
          </w:rPr>
          <w:t>§325-72.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Signs not in use/abandoned.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109</w:t>
        </w:r>
        <w:r w:rsidR="00FF7002" w:rsidRPr="00AA26F7">
          <w:rPr>
            <w:rFonts w:ascii="Times New Roman" w:hAnsi="Times New Roman" w:cs="Times New Roman"/>
            <w:noProof/>
            <w:webHidden/>
          </w:rPr>
          <w:fldChar w:fldCharType="end"/>
        </w:r>
      </w:hyperlink>
    </w:p>
    <w:p w14:paraId="76946245" w14:textId="4A8D6366"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1999" w:history="1">
        <w:r w:rsidR="00FF7002" w:rsidRPr="00AA26F7">
          <w:rPr>
            <w:rStyle w:val="Hyperlink"/>
            <w:rFonts w:ascii="Times New Roman" w:hAnsi="Times New Roman" w:cs="Times New Roman"/>
            <w:noProof/>
          </w:rPr>
          <w:t>ARTICLE X – Establishment of Planned Development Districts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_Toc88471999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110</w:t>
        </w:r>
        <w:r w:rsidR="00FF7002" w:rsidRPr="00AA26F7">
          <w:rPr>
            <w:rFonts w:ascii="Times New Roman" w:hAnsi="Times New Roman" w:cs="Times New Roman"/>
            <w:noProof/>
            <w:webHidden/>
          </w:rPr>
          <w:fldChar w:fldCharType="end"/>
        </w:r>
      </w:hyperlink>
    </w:p>
    <w:p w14:paraId="358AEA4D" w14:textId="1E745DAF" w:rsidR="00FF7002" w:rsidRPr="00AA26F7" w:rsidRDefault="00947118">
      <w:pPr>
        <w:pStyle w:val="TOC2"/>
        <w:rPr>
          <w:rFonts w:ascii="Times New Roman" w:eastAsiaTheme="minorEastAsia" w:hAnsi="Times New Roman" w:cs="Times New Roman"/>
          <w:smallCaps w:val="0"/>
          <w:noProof/>
          <w:sz w:val="22"/>
          <w:szCs w:val="22"/>
        </w:rPr>
      </w:pPr>
      <w:hyperlink w:anchor="_Toc88472000" w:history="1">
        <w:r w:rsidR="00FF7002" w:rsidRPr="00AA26F7">
          <w:rPr>
            <w:rStyle w:val="Hyperlink"/>
            <w:rFonts w:ascii="Times New Roman" w:hAnsi="Times New Roman" w:cs="Times New Roman"/>
            <w:noProof/>
          </w:rPr>
          <w:t>§325-73.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Purpose and intent.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110</w:t>
        </w:r>
        <w:r w:rsidR="00FF7002" w:rsidRPr="00AA26F7">
          <w:rPr>
            <w:rFonts w:ascii="Times New Roman" w:hAnsi="Times New Roman" w:cs="Times New Roman"/>
            <w:noProof/>
            <w:webHidden/>
          </w:rPr>
          <w:fldChar w:fldCharType="end"/>
        </w:r>
      </w:hyperlink>
    </w:p>
    <w:p w14:paraId="2D4B61EB" w14:textId="4EE5B1EF" w:rsidR="00FF7002" w:rsidRPr="00AA26F7" w:rsidRDefault="00947118">
      <w:pPr>
        <w:pStyle w:val="TOC2"/>
        <w:rPr>
          <w:rFonts w:ascii="Times New Roman" w:eastAsiaTheme="minorEastAsia" w:hAnsi="Times New Roman" w:cs="Times New Roman"/>
          <w:smallCaps w:val="0"/>
          <w:noProof/>
          <w:sz w:val="22"/>
          <w:szCs w:val="22"/>
        </w:rPr>
      </w:pPr>
      <w:hyperlink w:anchor="_Toc88472001" w:history="1">
        <w:r w:rsidR="00FF7002" w:rsidRPr="00AA26F7">
          <w:rPr>
            <w:rStyle w:val="Hyperlink"/>
            <w:rFonts w:ascii="Times New Roman" w:eastAsia="Calibri" w:hAnsi="Times New Roman" w:cs="Times New Roman"/>
            <w:noProof/>
          </w:rPr>
          <w:t>§325-74.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General requirements for all Planned Development Districts.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110</w:t>
        </w:r>
        <w:r w:rsidR="00FF7002" w:rsidRPr="00AA26F7">
          <w:rPr>
            <w:rFonts w:ascii="Times New Roman" w:hAnsi="Times New Roman" w:cs="Times New Roman"/>
            <w:noProof/>
            <w:webHidden/>
          </w:rPr>
          <w:fldChar w:fldCharType="end"/>
        </w:r>
      </w:hyperlink>
    </w:p>
    <w:p w14:paraId="3FF834F6" w14:textId="6BF54B6C" w:rsidR="00FF7002" w:rsidRPr="00AA26F7" w:rsidRDefault="00947118">
      <w:pPr>
        <w:pStyle w:val="TOC2"/>
        <w:rPr>
          <w:rFonts w:ascii="Times New Roman" w:eastAsiaTheme="minorEastAsia" w:hAnsi="Times New Roman" w:cs="Times New Roman"/>
          <w:smallCaps w:val="0"/>
          <w:noProof/>
          <w:sz w:val="22"/>
          <w:szCs w:val="22"/>
        </w:rPr>
      </w:pPr>
      <w:hyperlink w:anchor="_Toc88472002" w:history="1">
        <w:r w:rsidR="00FF7002" w:rsidRPr="00AA26F7">
          <w:rPr>
            <w:rStyle w:val="Hyperlink"/>
            <w:rFonts w:ascii="Times New Roman" w:hAnsi="Times New Roman" w:cs="Times New Roman"/>
            <w:noProof/>
          </w:rPr>
          <w:t>§325-75.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Planned Development District proposal procedure.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112</w:t>
        </w:r>
        <w:r w:rsidR="00FF7002" w:rsidRPr="00AA26F7">
          <w:rPr>
            <w:rFonts w:ascii="Times New Roman" w:hAnsi="Times New Roman" w:cs="Times New Roman"/>
            <w:noProof/>
            <w:webHidden/>
          </w:rPr>
          <w:fldChar w:fldCharType="end"/>
        </w:r>
      </w:hyperlink>
    </w:p>
    <w:p w14:paraId="30148AE0" w14:textId="4E2D6611" w:rsidR="00FF7002" w:rsidRPr="00AA26F7" w:rsidRDefault="00947118">
      <w:pPr>
        <w:pStyle w:val="TOC2"/>
        <w:rPr>
          <w:rFonts w:ascii="Times New Roman" w:eastAsiaTheme="minorEastAsia" w:hAnsi="Times New Roman" w:cs="Times New Roman"/>
          <w:smallCaps w:val="0"/>
          <w:noProof/>
          <w:sz w:val="22"/>
          <w:szCs w:val="22"/>
        </w:rPr>
      </w:pPr>
      <w:hyperlink w:anchor="_Toc88472003" w:history="1">
        <w:r w:rsidR="00FF7002" w:rsidRPr="00AA26F7">
          <w:rPr>
            <w:rStyle w:val="Hyperlink"/>
            <w:rFonts w:ascii="Times New Roman" w:hAnsi="Times New Roman" w:cs="Times New Roman"/>
            <w:noProof/>
          </w:rPr>
          <w:t>§325-76.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Procedures before the Village Board.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115</w:t>
        </w:r>
        <w:r w:rsidR="00FF7002" w:rsidRPr="00AA26F7">
          <w:rPr>
            <w:rFonts w:ascii="Times New Roman" w:hAnsi="Times New Roman" w:cs="Times New Roman"/>
            <w:noProof/>
            <w:webHidden/>
          </w:rPr>
          <w:fldChar w:fldCharType="end"/>
        </w:r>
      </w:hyperlink>
    </w:p>
    <w:p w14:paraId="1F206E1F" w14:textId="0EF5134F" w:rsidR="00FF7002" w:rsidRPr="00AA26F7" w:rsidRDefault="00947118">
      <w:pPr>
        <w:pStyle w:val="TOC2"/>
        <w:rPr>
          <w:rFonts w:ascii="Times New Roman" w:eastAsiaTheme="minorEastAsia" w:hAnsi="Times New Roman" w:cs="Times New Roman"/>
          <w:smallCaps w:val="0"/>
          <w:noProof/>
          <w:sz w:val="22"/>
          <w:szCs w:val="22"/>
        </w:rPr>
      </w:pPr>
      <w:hyperlink w:anchor="_Toc88472004" w:history="1">
        <w:r w:rsidR="00FF7002" w:rsidRPr="00AA26F7">
          <w:rPr>
            <w:rStyle w:val="Hyperlink"/>
            <w:rFonts w:ascii="Times New Roman" w:hAnsi="Times New Roman" w:cs="Times New Roman"/>
            <w:noProof/>
          </w:rPr>
          <w:t>§325-77.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Expiration.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116</w:t>
        </w:r>
        <w:r w:rsidR="00FF7002" w:rsidRPr="00AA26F7">
          <w:rPr>
            <w:rFonts w:ascii="Times New Roman" w:hAnsi="Times New Roman" w:cs="Times New Roman"/>
            <w:noProof/>
            <w:webHidden/>
          </w:rPr>
          <w:fldChar w:fldCharType="end"/>
        </w:r>
      </w:hyperlink>
    </w:p>
    <w:p w14:paraId="3A2D5E53" w14:textId="01D65DA4" w:rsidR="00FF7002" w:rsidRPr="00AA26F7" w:rsidRDefault="00947118">
      <w:pPr>
        <w:pStyle w:val="TOC2"/>
        <w:rPr>
          <w:rFonts w:ascii="Times New Roman" w:eastAsiaTheme="minorEastAsia" w:hAnsi="Times New Roman" w:cs="Times New Roman"/>
          <w:smallCaps w:val="0"/>
          <w:noProof/>
          <w:sz w:val="22"/>
          <w:szCs w:val="22"/>
        </w:rPr>
      </w:pPr>
      <w:hyperlink w:anchor="_Toc88472005" w:history="1">
        <w:r w:rsidR="00FF7002" w:rsidRPr="00AA26F7">
          <w:rPr>
            <w:rStyle w:val="Hyperlink"/>
            <w:rFonts w:ascii="Times New Roman" w:hAnsi="Times New Roman" w:cs="Times New Roman"/>
            <w:noProof/>
          </w:rPr>
          <w:t>§325-78.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Changes and amendments.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116</w:t>
        </w:r>
        <w:r w:rsidR="00FF7002" w:rsidRPr="00AA26F7">
          <w:rPr>
            <w:rFonts w:ascii="Times New Roman" w:hAnsi="Times New Roman" w:cs="Times New Roman"/>
            <w:noProof/>
            <w:webHidden/>
          </w:rPr>
          <w:fldChar w:fldCharType="end"/>
        </w:r>
      </w:hyperlink>
    </w:p>
    <w:p w14:paraId="79885F6E" w14:textId="5A81CA58" w:rsidR="00FF7002" w:rsidRPr="00AA26F7" w:rsidRDefault="00947118">
      <w:pPr>
        <w:pStyle w:val="TOC2"/>
        <w:rPr>
          <w:rFonts w:ascii="Times New Roman" w:eastAsiaTheme="minorEastAsia" w:hAnsi="Times New Roman" w:cs="Times New Roman"/>
          <w:smallCaps w:val="0"/>
          <w:noProof/>
          <w:sz w:val="22"/>
          <w:szCs w:val="22"/>
        </w:rPr>
      </w:pPr>
      <w:hyperlink w:anchor="_Toc88472006" w:history="1">
        <w:r w:rsidR="00FF7002" w:rsidRPr="00AA26F7">
          <w:rPr>
            <w:rStyle w:val="Hyperlink"/>
            <w:rFonts w:ascii="Times New Roman" w:eastAsia="Calibri" w:hAnsi="Times New Roman" w:cs="Times New Roman"/>
            <w:noProof/>
          </w:rPr>
          <w:t>§325-79-80.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116</w:t>
        </w:r>
        <w:r w:rsidR="00FF7002" w:rsidRPr="00AA26F7">
          <w:rPr>
            <w:rFonts w:ascii="Times New Roman" w:hAnsi="Times New Roman" w:cs="Times New Roman"/>
            <w:noProof/>
            <w:webHidden/>
          </w:rPr>
          <w:fldChar w:fldCharType="end"/>
        </w:r>
      </w:hyperlink>
    </w:p>
    <w:p w14:paraId="7FC1F186" w14:textId="19DE1EF2"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07" w:history="1">
        <w:r w:rsidR="00FF7002" w:rsidRPr="00AA26F7">
          <w:rPr>
            <w:rStyle w:val="Hyperlink"/>
            <w:rFonts w:ascii="Times New Roman" w:hAnsi="Times New Roman" w:cs="Times New Roman"/>
            <w:noProof/>
          </w:rPr>
          <w:t>ARTICLE XI:  Nonconforming Lots, Structures, and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117</w:t>
        </w:r>
        <w:r w:rsidR="00FF7002" w:rsidRPr="00AA26F7">
          <w:rPr>
            <w:rFonts w:ascii="Times New Roman" w:hAnsi="Times New Roman" w:cs="Times New Roman"/>
            <w:noProof/>
            <w:webHidden/>
          </w:rPr>
          <w:fldChar w:fldCharType="end"/>
        </w:r>
      </w:hyperlink>
    </w:p>
    <w:p w14:paraId="4E5B978B" w14:textId="691B710A" w:rsidR="00FF7002" w:rsidRPr="00AA26F7" w:rsidRDefault="00947118">
      <w:pPr>
        <w:pStyle w:val="TOC2"/>
        <w:rPr>
          <w:rFonts w:ascii="Times New Roman" w:eastAsiaTheme="minorEastAsia" w:hAnsi="Times New Roman" w:cs="Times New Roman"/>
          <w:smallCaps w:val="0"/>
          <w:noProof/>
          <w:sz w:val="22"/>
          <w:szCs w:val="22"/>
        </w:rPr>
      </w:pPr>
      <w:hyperlink w:anchor="_Toc88472008" w:history="1">
        <w:r w:rsidR="00FF7002" w:rsidRPr="00AA26F7">
          <w:rPr>
            <w:rStyle w:val="Hyperlink"/>
            <w:rFonts w:ascii="Times New Roman" w:hAnsi="Times New Roman" w:cs="Times New Roman"/>
            <w:noProof/>
          </w:rPr>
          <w:t>§325-81.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Purpose.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117</w:t>
        </w:r>
        <w:r w:rsidR="00FF7002" w:rsidRPr="00AA26F7">
          <w:rPr>
            <w:rFonts w:ascii="Times New Roman" w:hAnsi="Times New Roman" w:cs="Times New Roman"/>
            <w:noProof/>
            <w:webHidden/>
          </w:rPr>
          <w:fldChar w:fldCharType="end"/>
        </w:r>
      </w:hyperlink>
    </w:p>
    <w:p w14:paraId="2AD17EB2" w14:textId="200EC1E3" w:rsidR="00FF7002" w:rsidRPr="00AA26F7" w:rsidRDefault="00947118">
      <w:pPr>
        <w:pStyle w:val="TOC2"/>
        <w:rPr>
          <w:rFonts w:ascii="Times New Roman" w:eastAsiaTheme="minorEastAsia" w:hAnsi="Times New Roman" w:cs="Times New Roman"/>
          <w:smallCaps w:val="0"/>
          <w:noProof/>
          <w:sz w:val="22"/>
          <w:szCs w:val="22"/>
        </w:rPr>
      </w:pPr>
      <w:hyperlink w:anchor="_Toc88472009" w:history="1">
        <w:r w:rsidR="00FF7002" w:rsidRPr="00AA26F7">
          <w:rPr>
            <w:rStyle w:val="Hyperlink"/>
            <w:rFonts w:ascii="Times New Roman" w:hAnsi="Times New Roman" w:cs="Times New Roman"/>
            <w:noProof/>
          </w:rPr>
          <w:t>§325-82.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Nonconforming lots of record.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_Toc88472009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117</w:t>
        </w:r>
        <w:r w:rsidR="00FF7002" w:rsidRPr="00AA26F7">
          <w:rPr>
            <w:rFonts w:ascii="Times New Roman" w:hAnsi="Times New Roman" w:cs="Times New Roman"/>
            <w:noProof/>
            <w:webHidden/>
          </w:rPr>
          <w:fldChar w:fldCharType="end"/>
        </w:r>
      </w:hyperlink>
    </w:p>
    <w:p w14:paraId="41F64C47" w14:textId="0DC7DD24" w:rsidR="00FF7002" w:rsidRPr="00AA26F7" w:rsidRDefault="00947118">
      <w:pPr>
        <w:pStyle w:val="TOC2"/>
        <w:rPr>
          <w:rFonts w:ascii="Times New Roman" w:eastAsiaTheme="minorEastAsia" w:hAnsi="Times New Roman" w:cs="Times New Roman"/>
          <w:smallCaps w:val="0"/>
          <w:noProof/>
          <w:sz w:val="22"/>
          <w:szCs w:val="22"/>
        </w:rPr>
      </w:pPr>
      <w:hyperlink w:anchor="_Toc88472010" w:history="1">
        <w:r w:rsidR="00FF7002" w:rsidRPr="00AA26F7">
          <w:rPr>
            <w:rStyle w:val="Hyperlink"/>
            <w:rFonts w:ascii="Times New Roman" w:eastAsia="Calibri" w:hAnsi="Times New Roman" w:cs="Times New Roman"/>
            <w:noProof/>
          </w:rPr>
          <w:t>§325-83.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Nonconforming structures.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117</w:t>
        </w:r>
        <w:r w:rsidR="00FF7002" w:rsidRPr="00AA26F7">
          <w:rPr>
            <w:rFonts w:ascii="Times New Roman" w:hAnsi="Times New Roman" w:cs="Times New Roman"/>
            <w:noProof/>
            <w:webHidden/>
          </w:rPr>
          <w:fldChar w:fldCharType="end"/>
        </w:r>
      </w:hyperlink>
    </w:p>
    <w:p w14:paraId="20D922ED" w14:textId="3F5D61CD" w:rsidR="00FF7002" w:rsidRPr="00AA26F7" w:rsidRDefault="00947118">
      <w:pPr>
        <w:pStyle w:val="TOC2"/>
        <w:rPr>
          <w:rFonts w:ascii="Times New Roman" w:eastAsiaTheme="minorEastAsia" w:hAnsi="Times New Roman" w:cs="Times New Roman"/>
          <w:smallCaps w:val="0"/>
          <w:noProof/>
          <w:sz w:val="22"/>
          <w:szCs w:val="22"/>
        </w:rPr>
      </w:pPr>
      <w:hyperlink w:anchor="_Toc88472011" w:history="1">
        <w:r w:rsidR="00FF7002" w:rsidRPr="00AA26F7">
          <w:rPr>
            <w:rStyle w:val="Hyperlink"/>
            <w:rFonts w:ascii="Times New Roman" w:eastAsia="Calibri" w:hAnsi="Times New Roman" w:cs="Times New Roman"/>
            <w:noProof/>
          </w:rPr>
          <w:t>§325-84.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Nonconforming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117</w:t>
        </w:r>
        <w:r w:rsidR="00FF7002" w:rsidRPr="00AA26F7">
          <w:rPr>
            <w:rFonts w:ascii="Times New Roman" w:hAnsi="Times New Roman" w:cs="Times New Roman"/>
            <w:noProof/>
            <w:webHidden/>
          </w:rPr>
          <w:fldChar w:fldCharType="end"/>
        </w:r>
      </w:hyperlink>
    </w:p>
    <w:p w14:paraId="451D9D7D" w14:textId="2E030DE4" w:rsidR="00FF7002" w:rsidRPr="00AA26F7" w:rsidRDefault="00947118">
      <w:pPr>
        <w:pStyle w:val="TOC2"/>
        <w:rPr>
          <w:rFonts w:ascii="Times New Roman" w:eastAsiaTheme="minorEastAsia" w:hAnsi="Times New Roman" w:cs="Times New Roman"/>
          <w:smallCaps w:val="0"/>
          <w:noProof/>
          <w:sz w:val="22"/>
          <w:szCs w:val="22"/>
        </w:rPr>
      </w:pPr>
      <w:hyperlink w:anchor="_Toc88472012" w:history="1">
        <w:r w:rsidR="00FF7002" w:rsidRPr="00AA26F7">
          <w:rPr>
            <w:rStyle w:val="Hyperlink"/>
            <w:rFonts w:ascii="Times New Roman" w:eastAsia="Calibri" w:hAnsi="Times New Roman" w:cs="Times New Roman"/>
            <w:noProof/>
          </w:rPr>
          <w:t>§325-85.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Discontinuance of nonconforming uses.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118</w:t>
        </w:r>
        <w:r w:rsidR="00FF7002" w:rsidRPr="00AA26F7">
          <w:rPr>
            <w:rFonts w:ascii="Times New Roman" w:hAnsi="Times New Roman" w:cs="Times New Roman"/>
            <w:noProof/>
            <w:webHidden/>
          </w:rPr>
          <w:fldChar w:fldCharType="end"/>
        </w:r>
      </w:hyperlink>
    </w:p>
    <w:p w14:paraId="1C2F9184" w14:textId="7AFD2B81" w:rsidR="00FF7002" w:rsidRPr="00AA26F7" w:rsidRDefault="00947118">
      <w:pPr>
        <w:pStyle w:val="TOC2"/>
        <w:rPr>
          <w:rFonts w:ascii="Times New Roman" w:eastAsiaTheme="minorEastAsia" w:hAnsi="Times New Roman" w:cs="Times New Roman"/>
          <w:smallCaps w:val="0"/>
          <w:noProof/>
          <w:sz w:val="22"/>
          <w:szCs w:val="22"/>
        </w:rPr>
      </w:pPr>
      <w:hyperlink w:anchor="_Toc88472013" w:history="1">
        <w:r w:rsidR="00FF7002" w:rsidRPr="00AA26F7">
          <w:rPr>
            <w:rStyle w:val="Hyperlink"/>
            <w:rFonts w:ascii="Times New Roman" w:hAnsi="Times New Roman" w:cs="Times New Roman"/>
            <w:noProof/>
          </w:rPr>
          <w:t>§325-86.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Improvements</w:t>
        </w:r>
        <w:r w:rsidR="00FF7002" w:rsidRPr="00AA26F7">
          <w:rPr>
            <w:rStyle w:val="Hyperlink"/>
            <w:rFonts w:ascii="Times New Roman" w:eastAsia="Calibri" w:hAnsi="Times New Roman" w:cs="Times New Roman"/>
            <w:noProof/>
          </w:rPr>
          <w:t xml:space="preserve"> of nonconforming uses and structures</w:t>
        </w:r>
        <w:r w:rsidR="00FF7002" w:rsidRPr="00AA26F7">
          <w:rPr>
            <w:rStyle w:val="Hyperlink"/>
            <w:rFonts w:ascii="Times New Roman" w:hAnsi="Times New Roman" w:cs="Times New Roman"/>
            <w:noProof/>
          </w:rPr>
          <w: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118</w:t>
        </w:r>
        <w:r w:rsidR="00FF7002" w:rsidRPr="00AA26F7">
          <w:rPr>
            <w:rFonts w:ascii="Times New Roman" w:hAnsi="Times New Roman" w:cs="Times New Roman"/>
            <w:noProof/>
            <w:webHidden/>
          </w:rPr>
          <w:fldChar w:fldCharType="end"/>
        </w:r>
      </w:hyperlink>
    </w:p>
    <w:p w14:paraId="67EE24E8" w14:textId="106CAC0F"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14" w:history="1">
        <w:r w:rsidR="00FF7002" w:rsidRPr="00AA26F7">
          <w:rPr>
            <w:rStyle w:val="Hyperlink"/>
            <w:rFonts w:ascii="Times New Roman" w:eastAsia="Calibri" w:hAnsi="Times New Roman" w:cs="Times New Roman"/>
            <w:noProof/>
          </w:rPr>
          <w:t>ARTICLE XII: Site Plan Review</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120</w:t>
        </w:r>
        <w:r w:rsidR="00FF7002" w:rsidRPr="00AA26F7">
          <w:rPr>
            <w:rFonts w:ascii="Times New Roman" w:hAnsi="Times New Roman" w:cs="Times New Roman"/>
            <w:noProof/>
            <w:webHidden/>
          </w:rPr>
          <w:fldChar w:fldCharType="end"/>
        </w:r>
      </w:hyperlink>
    </w:p>
    <w:p w14:paraId="360ABBB6" w14:textId="4EB16D0E" w:rsidR="00FF7002" w:rsidRPr="00AA26F7" w:rsidRDefault="00947118">
      <w:pPr>
        <w:pStyle w:val="TOC2"/>
        <w:rPr>
          <w:rFonts w:ascii="Times New Roman" w:eastAsiaTheme="minorEastAsia" w:hAnsi="Times New Roman" w:cs="Times New Roman"/>
          <w:smallCaps w:val="0"/>
          <w:noProof/>
          <w:sz w:val="22"/>
          <w:szCs w:val="22"/>
        </w:rPr>
      </w:pPr>
      <w:hyperlink w:anchor="_Toc88472015" w:history="1">
        <w:r w:rsidR="00FF7002" w:rsidRPr="00AA26F7">
          <w:rPr>
            <w:rStyle w:val="Hyperlink"/>
            <w:rFonts w:ascii="Times New Roman" w:eastAsia="Calibri" w:hAnsi="Times New Roman" w:cs="Times New Roman"/>
            <w:noProof/>
          </w:rPr>
          <w:t xml:space="preserve">§ 325-87.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Intent and purpose.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120</w:t>
        </w:r>
        <w:r w:rsidR="00FF7002" w:rsidRPr="00AA26F7">
          <w:rPr>
            <w:rFonts w:ascii="Times New Roman" w:hAnsi="Times New Roman" w:cs="Times New Roman"/>
            <w:noProof/>
            <w:webHidden/>
          </w:rPr>
          <w:fldChar w:fldCharType="end"/>
        </w:r>
      </w:hyperlink>
    </w:p>
    <w:p w14:paraId="54D01061" w14:textId="502E8960" w:rsidR="00FF7002" w:rsidRPr="00AA26F7" w:rsidRDefault="00947118">
      <w:pPr>
        <w:pStyle w:val="TOC2"/>
        <w:rPr>
          <w:rFonts w:ascii="Times New Roman" w:eastAsiaTheme="minorEastAsia" w:hAnsi="Times New Roman" w:cs="Times New Roman"/>
          <w:smallCaps w:val="0"/>
          <w:noProof/>
          <w:sz w:val="22"/>
          <w:szCs w:val="22"/>
        </w:rPr>
      </w:pPr>
      <w:hyperlink w:anchor="_Toc88472016" w:history="1">
        <w:r w:rsidR="00FF7002" w:rsidRPr="00AA26F7">
          <w:rPr>
            <w:rStyle w:val="Hyperlink"/>
            <w:rFonts w:ascii="Times New Roman" w:eastAsia="Calibri" w:hAnsi="Times New Roman" w:cs="Times New Roman"/>
            <w:noProof/>
          </w:rPr>
          <w:t>§ 325-88.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 xml:space="preserve"> Planning Board authorized to review Site Plans.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120</w:t>
        </w:r>
        <w:r w:rsidR="00FF7002" w:rsidRPr="00AA26F7">
          <w:rPr>
            <w:rFonts w:ascii="Times New Roman" w:hAnsi="Times New Roman" w:cs="Times New Roman"/>
            <w:noProof/>
            <w:webHidden/>
          </w:rPr>
          <w:fldChar w:fldCharType="end"/>
        </w:r>
      </w:hyperlink>
    </w:p>
    <w:p w14:paraId="4D113C38" w14:textId="60D06B9E" w:rsidR="00FF7002" w:rsidRPr="00AA26F7" w:rsidRDefault="00947118">
      <w:pPr>
        <w:pStyle w:val="TOC2"/>
        <w:rPr>
          <w:rFonts w:ascii="Times New Roman" w:eastAsiaTheme="minorEastAsia" w:hAnsi="Times New Roman" w:cs="Times New Roman"/>
          <w:smallCaps w:val="0"/>
          <w:noProof/>
          <w:sz w:val="22"/>
          <w:szCs w:val="22"/>
        </w:rPr>
      </w:pPr>
      <w:hyperlink w:anchor="_Toc88472017" w:history="1">
        <w:r w:rsidR="00FF7002" w:rsidRPr="00AA26F7">
          <w:rPr>
            <w:rStyle w:val="Hyperlink"/>
            <w:rFonts w:ascii="Times New Roman" w:eastAsia="Calibri" w:hAnsi="Times New Roman" w:cs="Times New Roman"/>
            <w:noProof/>
          </w:rPr>
          <w:t xml:space="preserve">§ 325-89.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Applicability.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120</w:t>
        </w:r>
        <w:r w:rsidR="00FF7002" w:rsidRPr="00AA26F7">
          <w:rPr>
            <w:rFonts w:ascii="Times New Roman" w:hAnsi="Times New Roman" w:cs="Times New Roman"/>
            <w:noProof/>
            <w:webHidden/>
          </w:rPr>
          <w:fldChar w:fldCharType="end"/>
        </w:r>
      </w:hyperlink>
    </w:p>
    <w:p w14:paraId="29400829" w14:textId="17379E0C" w:rsidR="00FF7002" w:rsidRPr="00AA26F7" w:rsidRDefault="00947118">
      <w:pPr>
        <w:pStyle w:val="TOC2"/>
        <w:rPr>
          <w:rFonts w:ascii="Times New Roman" w:eastAsiaTheme="minorEastAsia" w:hAnsi="Times New Roman" w:cs="Times New Roman"/>
          <w:smallCaps w:val="0"/>
          <w:noProof/>
          <w:sz w:val="22"/>
          <w:szCs w:val="22"/>
        </w:rPr>
      </w:pPr>
      <w:hyperlink w:anchor="_Toc88472018" w:history="1">
        <w:r w:rsidR="00FF7002" w:rsidRPr="00AA26F7">
          <w:rPr>
            <w:rStyle w:val="Hyperlink"/>
            <w:rFonts w:ascii="Times New Roman" w:eastAsia="Calibri" w:hAnsi="Times New Roman" w:cs="Times New Roman"/>
            <w:noProof/>
          </w:rPr>
          <w:t xml:space="preserve">§ 325-90.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Process.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121</w:t>
        </w:r>
        <w:r w:rsidR="00FF7002" w:rsidRPr="00AA26F7">
          <w:rPr>
            <w:rFonts w:ascii="Times New Roman" w:hAnsi="Times New Roman" w:cs="Times New Roman"/>
            <w:noProof/>
            <w:webHidden/>
          </w:rPr>
          <w:fldChar w:fldCharType="end"/>
        </w:r>
      </w:hyperlink>
    </w:p>
    <w:p w14:paraId="1885E23E" w14:textId="7AED1E2C" w:rsidR="00FF7002" w:rsidRPr="00AA26F7" w:rsidRDefault="00947118">
      <w:pPr>
        <w:pStyle w:val="TOC2"/>
        <w:rPr>
          <w:rFonts w:ascii="Times New Roman" w:eastAsiaTheme="minorEastAsia" w:hAnsi="Times New Roman" w:cs="Times New Roman"/>
          <w:smallCaps w:val="0"/>
          <w:noProof/>
          <w:sz w:val="22"/>
          <w:szCs w:val="22"/>
        </w:rPr>
      </w:pPr>
      <w:hyperlink w:anchor="_Toc88472019" w:history="1">
        <w:r w:rsidR="00FF7002" w:rsidRPr="00AA26F7">
          <w:rPr>
            <w:rStyle w:val="Hyperlink"/>
            <w:rFonts w:ascii="Times New Roman" w:eastAsia="Calibri" w:hAnsi="Times New Roman" w:cs="Times New Roman"/>
            <w:noProof/>
          </w:rPr>
          <w:t xml:space="preserve">§ 325-91.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Final application review.</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_Toc88472019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125</w:t>
        </w:r>
        <w:r w:rsidR="00FF7002" w:rsidRPr="00AA26F7">
          <w:rPr>
            <w:rFonts w:ascii="Times New Roman" w:hAnsi="Times New Roman" w:cs="Times New Roman"/>
            <w:noProof/>
            <w:webHidden/>
          </w:rPr>
          <w:fldChar w:fldCharType="end"/>
        </w:r>
      </w:hyperlink>
    </w:p>
    <w:p w14:paraId="634513BA" w14:textId="3E6512BC" w:rsidR="00FF7002" w:rsidRPr="00AA26F7" w:rsidRDefault="00947118">
      <w:pPr>
        <w:pStyle w:val="TOC2"/>
        <w:rPr>
          <w:rFonts w:ascii="Times New Roman" w:eastAsiaTheme="minorEastAsia" w:hAnsi="Times New Roman" w:cs="Times New Roman"/>
          <w:smallCaps w:val="0"/>
          <w:noProof/>
          <w:sz w:val="22"/>
          <w:szCs w:val="22"/>
        </w:rPr>
      </w:pPr>
      <w:hyperlink w:anchor="_Toc88472020" w:history="1">
        <w:r w:rsidR="00FF7002" w:rsidRPr="00AA26F7">
          <w:rPr>
            <w:rStyle w:val="Hyperlink"/>
            <w:rFonts w:ascii="Times New Roman" w:eastAsia="Calibri" w:hAnsi="Times New Roman" w:cs="Times New Roman"/>
            <w:noProof/>
          </w:rPr>
          <w:t xml:space="preserve">§325-92.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Coordination of review.</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126</w:t>
        </w:r>
        <w:r w:rsidR="00FF7002" w:rsidRPr="00AA26F7">
          <w:rPr>
            <w:rFonts w:ascii="Times New Roman" w:hAnsi="Times New Roman" w:cs="Times New Roman"/>
            <w:noProof/>
            <w:webHidden/>
          </w:rPr>
          <w:fldChar w:fldCharType="end"/>
        </w:r>
      </w:hyperlink>
    </w:p>
    <w:p w14:paraId="6C12B10B" w14:textId="4DD57DF4" w:rsidR="00FF7002" w:rsidRPr="00AA26F7" w:rsidRDefault="00947118">
      <w:pPr>
        <w:pStyle w:val="TOC2"/>
        <w:rPr>
          <w:rFonts w:ascii="Times New Roman" w:eastAsiaTheme="minorEastAsia" w:hAnsi="Times New Roman" w:cs="Times New Roman"/>
          <w:smallCaps w:val="0"/>
          <w:noProof/>
          <w:sz w:val="22"/>
          <w:szCs w:val="22"/>
        </w:rPr>
      </w:pPr>
      <w:hyperlink w:anchor="_Toc88472021" w:history="1">
        <w:r w:rsidR="00FF7002" w:rsidRPr="00AA26F7">
          <w:rPr>
            <w:rStyle w:val="Hyperlink"/>
            <w:rFonts w:ascii="Times New Roman" w:eastAsia="Calibri" w:hAnsi="Times New Roman" w:cs="Times New Roman"/>
            <w:noProof/>
          </w:rPr>
          <w:t>§325-93.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Public hearing.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127</w:t>
        </w:r>
        <w:r w:rsidR="00FF7002" w:rsidRPr="00AA26F7">
          <w:rPr>
            <w:rFonts w:ascii="Times New Roman" w:hAnsi="Times New Roman" w:cs="Times New Roman"/>
            <w:noProof/>
            <w:webHidden/>
          </w:rPr>
          <w:fldChar w:fldCharType="end"/>
        </w:r>
      </w:hyperlink>
    </w:p>
    <w:p w14:paraId="241ED11C" w14:textId="20404B76" w:rsidR="00FF7002" w:rsidRPr="00AA26F7" w:rsidRDefault="00947118">
      <w:pPr>
        <w:pStyle w:val="TOC2"/>
        <w:rPr>
          <w:rFonts w:ascii="Times New Roman" w:eastAsiaTheme="minorEastAsia" w:hAnsi="Times New Roman" w:cs="Times New Roman"/>
          <w:smallCaps w:val="0"/>
          <w:noProof/>
          <w:sz w:val="22"/>
          <w:szCs w:val="22"/>
        </w:rPr>
      </w:pPr>
      <w:hyperlink w:anchor="_Toc88472022" w:history="1">
        <w:r w:rsidR="00FF7002" w:rsidRPr="00AA26F7">
          <w:rPr>
            <w:rStyle w:val="Hyperlink"/>
            <w:rFonts w:ascii="Times New Roman" w:eastAsia="Calibri" w:hAnsi="Times New Roman" w:cs="Times New Roman"/>
            <w:noProof/>
          </w:rPr>
          <w:t xml:space="preserve">§325-94.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Planning Board decision.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127</w:t>
        </w:r>
        <w:r w:rsidR="00FF7002" w:rsidRPr="00AA26F7">
          <w:rPr>
            <w:rFonts w:ascii="Times New Roman" w:hAnsi="Times New Roman" w:cs="Times New Roman"/>
            <w:noProof/>
            <w:webHidden/>
          </w:rPr>
          <w:fldChar w:fldCharType="end"/>
        </w:r>
      </w:hyperlink>
    </w:p>
    <w:p w14:paraId="4D48D80B" w14:textId="5593F9EC" w:rsidR="00FF7002" w:rsidRPr="00AA26F7" w:rsidRDefault="00947118">
      <w:pPr>
        <w:pStyle w:val="TOC2"/>
        <w:rPr>
          <w:rFonts w:ascii="Times New Roman" w:eastAsiaTheme="minorEastAsia" w:hAnsi="Times New Roman" w:cs="Times New Roman"/>
          <w:smallCaps w:val="0"/>
          <w:noProof/>
          <w:sz w:val="22"/>
          <w:szCs w:val="22"/>
        </w:rPr>
      </w:pPr>
      <w:hyperlink w:anchor="_Toc88472023" w:history="1">
        <w:r w:rsidR="00FF7002" w:rsidRPr="00AA26F7">
          <w:rPr>
            <w:rStyle w:val="Hyperlink"/>
            <w:rFonts w:ascii="Times New Roman" w:eastAsia="Calibri" w:hAnsi="Times New Roman" w:cs="Times New Roman"/>
            <w:noProof/>
          </w:rPr>
          <w:t xml:space="preserve">§325-95.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Written decision.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127</w:t>
        </w:r>
        <w:r w:rsidR="00FF7002" w:rsidRPr="00AA26F7">
          <w:rPr>
            <w:rFonts w:ascii="Times New Roman" w:hAnsi="Times New Roman" w:cs="Times New Roman"/>
            <w:noProof/>
            <w:webHidden/>
          </w:rPr>
          <w:fldChar w:fldCharType="end"/>
        </w:r>
      </w:hyperlink>
    </w:p>
    <w:p w14:paraId="7E94F2A9" w14:textId="63155906" w:rsidR="00FF7002" w:rsidRPr="00AA26F7" w:rsidRDefault="00947118">
      <w:pPr>
        <w:pStyle w:val="TOC2"/>
        <w:rPr>
          <w:rFonts w:ascii="Times New Roman" w:eastAsiaTheme="minorEastAsia" w:hAnsi="Times New Roman" w:cs="Times New Roman"/>
          <w:smallCaps w:val="0"/>
          <w:noProof/>
          <w:sz w:val="22"/>
          <w:szCs w:val="22"/>
        </w:rPr>
      </w:pPr>
      <w:hyperlink w:anchor="_Toc88472024" w:history="1">
        <w:r w:rsidR="00FF7002" w:rsidRPr="00AA26F7">
          <w:rPr>
            <w:rStyle w:val="Hyperlink"/>
            <w:rFonts w:ascii="Times New Roman" w:eastAsia="Calibri" w:hAnsi="Times New Roman" w:cs="Times New Roman"/>
            <w:noProof/>
          </w:rPr>
          <w:t xml:space="preserve">§ 325-96.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Notice of decision.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127</w:t>
        </w:r>
        <w:r w:rsidR="00FF7002" w:rsidRPr="00AA26F7">
          <w:rPr>
            <w:rFonts w:ascii="Times New Roman" w:hAnsi="Times New Roman" w:cs="Times New Roman"/>
            <w:noProof/>
            <w:webHidden/>
          </w:rPr>
          <w:fldChar w:fldCharType="end"/>
        </w:r>
      </w:hyperlink>
    </w:p>
    <w:p w14:paraId="332E4757" w14:textId="794C2658" w:rsidR="00FF7002" w:rsidRPr="00AA26F7" w:rsidRDefault="00947118">
      <w:pPr>
        <w:pStyle w:val="TOC2"/>
        <w:rPr>
          <w:rFonts w:ascii="Times New Roman" w:eastAsiaTheme="minorEastAsia" w:hAnsi="Times New Roman" w:cs="Times New Roman"/>
          <w:smallCaps w:val="0"/>
          <w:noProof/>
          <w:sz w:val="22"/>
          <w:szCs w:val="22"/>
        </w:rPr>
      </w:pPr>
      <w:hyperlink w:anchor="_Toc88472025" w:history="1">
        <w:r w:rsidR="00FF7002" w:rsidRPr="00AA26F7">
          <w:rPr>
            <w:rStyle w:val="Hyperlink"/>
            <w:rFonts w:ascii="Times New Roman" w:eastAsia="Calibri" w:hAnsi="Times New Roman" w:cs="Times New Roman"/>
            <w:noProof/>
          </w:rPr>
          <w:t>§325-97.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Performance guarantee.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128</w:t>
        </w:r>
        <w:r w:rsidR="00FF7002" w:rsidRPr="00AA26F7">
          <w:rPr>
            <w:rFonts w:ascii="Times New Roman" w:hAnsi="Times New Roman" w:cs="Times New Roman"/>
            <w:noProof/>
            <w:webHidden/>
          </w:rPr>
          <w:fldChar w:fldCharType="end"/>
        </w:r>
      </w:hyperlink>
    </w:p>
    <w:p w14:paraId="11739785" w14:textId="3C7A620F" w:rsidR="00FF7002" w:rsidRPr="00AA26F7" w:rsidRDefault="00947118">
      <w:pPr>
        <w:pStyle w:val="TOC2"/>
        <w:rPr>
          <w:rFonts w:ascii="Times New Roman" w:eastAsiaTheme="minorEastAsia" w:hAnsi="Times New Roman" w:cs="Times New Roman"/>
          <w:smallCaps w:val="0"/>
          <w:noProof/>
          <w:sz w:val="22"/>
          <w:szCs w:val="22"/>
        </w:rPr>
      </w:pPr>
      <w:hyperlink w:anchor="_Toc88472026" w:history="1">
        <w:r w:rsidR="00FF7002" w:rsidRPr="00AA26F7">
          <w:rPr>
            <w:rStyle w:val="Hyperlink"/>
            <w:rFonts w:ascii="Times New Roman" w:eastAsia="Calibri" w:hAnsi="Times New Roman" w:cs="Times New Roman"/>
            <w:noProof/>
          </w:rPr>
          <w:t xml:space="preserve">§325-98.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Enforcement.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128</w:t>
        </w:r>
        <w:r w:rsidR="00FF7002" w:rsidRPr="00AA26F7">
          <w:rPr>
            <w:rFonts w:ascii="Times New Roman" w:hAnsi="Times New Roman" w:cs="Times New Roman"/>
            <w:noProof/>
            <w:webHidden/>
          </w:rPr>
          <w:fldChar w:fldCharType="end"/>
        </w:r>
      </w:hyperlink>
    </w:p>
    <w:p w14:paraId="1A8884AA" w14:textId="310C5237" w:rsidR="00FF7002" w:rsidRPr="00AA26F7" w:rsidRDefault="00947118">
      <w:pPr>
        <w:pStyle w:val="TOC2"/>
        <w:rPr>
          <w:rFonts w:ascii="Times New Roman" w:eastAsiaTheme="minorEastAsia" w:hAnsi="Times New Roman" w:cs="Times New Roman"/>
          <w:smallCaps w:val="0"/>
          <w:noProof/>
          <w:sz w:val="22"/>
          <w:szCs w:val="22"/>
        </w:rPr>
      </w:pPr>
      <w:hyperlink w:anchor="_Toc88472027" w:history="1">
        <w:r w:rsidR="00FF7002" w:rsidRPr="00AA26F7">
          <w:rPr>
            <w:rStyle w:val="Hyperlink"/>
            <w:rFonts w:ascii="Times New Roman" w:eastAsia="Calibri" w:hAnsi="Times New Roman" w:cs="Times New Roman"/>
            <w:noProof/>
          </w:rPr>
          <w:t>§325-99.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Reserved.</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128</w:t>
        </w:r>
        <w:r w:rsidR="00FF7002" w:rsidRPr="00AA26F7">
          <w:rPr>
            <w:rFonts w:ascii="Times New Roman" w:hAnsi="Times New Roman" w:cs="Times New Roman"/>
            <w:noProof/>
            <w:webHidden/>
          </w:rPr>
          <w:fldChar w:fldCharType="end"/>
        </w:r>
      </w:hyperlink>
    </w:p>
    <w:p w14:paraId="02561BD8" w14:textId="5124D6DE"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28" w:history="1">
        <w:r w:rsidR="00FF7002" w:rsidRPr="00AA26F7">
          <w:rPr>
            <w:rStyle w:val="Hyperlink"/>
            <w:rFonts w:ascii="Times New Roman" w:eastAsia="Calibri" w:hAnsi="Times New Roman" w:cs="Times New Roman"/>
            <w:noProof/>
          </w:rPr>
          <w:t>ARTICLE XIII - Special Use Permits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129</w:t>
        </w:r>
        <w:r w:rsidR="00FF7002" w:rsidRPr="00AA26F7">
          <w:rPr>
            <w:rFonts w:ascii="Times New Roman" w:hAnsi="Times New Roman" w:cs="Times New Roman"/>
            <w:noProof/>
            <w:webHidden/>
          </w:rPr>
          <w:fldChar w:fldCharType="end"/>
        </w:r>
      </w:hyperlink>
    </w:p>
    <w:p w14:paraId="3C76D5C8" w14:textId="1A4FB19D" w:rsidR="00FF7002" w:rsidRPr="00AA26F7" w:rsidRDefault="00947118">
      <w:pPr>
        <w:pStyle w:val="TOC2"/>
        <w:rPr>
          <w:rFonts w:ascii="Times New Roman" w:eastAsiaTheme="minorEastAsia" w:hAnsi="Times New Roman" w:cs="Times New Roman"/>
          <w:smallCaps w:val="0"/>
          <w:noProof/>
          <w:sz w:val="22"/>
          <w:szCs w:val="22"/>
        </w:rPr>
      </w:pPr>
      <w:hyperlink w:anchor="_Toc88472029" w:history="1">
        <w:r w:rsidR="00FF7002" w:rsidRPr="00AA26F7">
          <w:rPr>
            <w:rStyle w:val="Hyperlink"/>
            <w:rFonts w:ascii="Times New Roman" w:eastAsia="Calibri" w:hAnsi="Times New Roman" w:cs="Times New Roman"/>
            <w:noProof/>
          </w:rPr>
          <w:t>§325-100.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Purpose.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_Toc88472029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129</w:t>
        </w:r>
        <w:r w:rsidR="00FF7002" w:rsidRPr="00AA26F7">
          <w:rPr>
            <w:rFonts w:ascii="Times New Roman" w:hAnsi="Times New Roman" w:cs="Times New Roman"/>
            <w:noProof/>
            <w:webHidden/>
          </w:rPr>
          <w:fldChar w:fldCharType="end"/>
        </w:r>
      </w:hyperlink>
    </w:p>
    <w:p w14:paraId="35F428DC" w14:textId="10E5E893" w:rsidR="00FF7002" w:rsidRPr="00AA26F7" w:rsidRDefault="00947118">
      <w:pPr>
        <w:pStyle w:val="TOC2"/>
        <w:rPr>
          <w:rFonts w:ascii="Times New Roman" w:eastAsiaTheme="minorEastAsia" w:hAnsi="Times New Roman" w:cs="Times New Roman"/>
          <w:smallCaps w:val="0"/>
          <w:noProof/>
          <w:sz w:val="22"/>
          <w:szCs w:val="22"/>
        </w:rPr>
      </w:pPr>
      <w:hyperlink w:anchor="_Toc88472030" w:history="1">
        <w:r w:rsidR="00FF7002" w:rsidRPr="00AA26F7">
          <w:rPr>
            <w:rStyle w:val="Hyperlink"/>
            <w:rFonts w:ascii="Times New Roman" w:eastAsia="Calibri" w:hAnsi="Times New Roman" w:cs="Times New Roman"/>
            <w:noProof/>
          </w:rPr>
          <w:t>§325-101.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Applicability.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129</w:t>
        </w:r>
        <w:r w:rsidR="00FF7002" w:rsidRPr="00AA26F7">
          <w:rPr>
            <w:rFonts w:ascii="Times New Roman" w:hAnsi="Times New Roman" w:cs="Times New Roman"/>
            <w:noProof/>
            <w:webHidden/>
          </w:rPr>
          <w:fldChar w:fldCharType="end"/>
        </w:r>
      </w:hyperlink>
    </w:p>
    <w:p w14:paraId="72D04A2C" w14:textId="0D1DD1B8" w:rsidR="00FF7002" w:rsidRPr="00AA26F7" w:rsidRDefault="00947118">
      <w:pPr>
        <w:pStyle w:val="TOC2"/>
        <w:rPr>
          <w:rFonts w:ascii="Times New Roman" w:eastAsiaTheme="minorEastAsia" w:hAnsi="Times New Roman" w:cs="Times New Roman"/>
          <w:smallCaps w:val="0"/>
          <w:noProof/>
          <w:sz w:val="22"/>
          <w:szCs w:val="22"/>
        </w:rPr>
      </w:pPr>
      <w:hyperlink w:anchor="_Toc88472031" w:history="1">
        <w:r w:rsidR="00FF7002" w:rsidRPr="00AA26F7">
          <w:rPr>
            <w:rStyle w:val="Hyperlink"/>
            <w:rFonts w:ascii="Times New Roman" w:eastAsia="Calibri" w:hAnsi="Times New Roman" w:cs="Times New Roman"/>
            <w:noProof/>
          </w:rPr>
          <w:t>§325-102.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Coordination with other permits and approvals.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129</w:t>
        </w:r>
        <w:r w:rsidR="00FF7002" w:rsidRPr="00AA26F7">
          <w:rPr>
            <w:rFonts w:ascii="Times New Roman" w:hAnsi="Times New Roman" w:cs="Times New Roman"/>
            <w:noProof/>
            <w:webHidden/>
          </w:rPr>
          <w:fldChar w:fldCharType="end"/>
        </w:r>
      </w:hyperlink>
    </w:p>
    <w:p w14:paraId="3BBA7A69" w14:textId="514F2F11" w:rsidR="00FF7002" w:rsidRPr="00AA26F7" w:rsidRDefault="00947118">
      <w:pPr>
        <w:pStyle w:val="TOC2"/>
        <w:rPr>
          <w:rFonts w:ascii="Times New Roman" w:eastAsiaTheme="minorEastAsia" w:hAnsi="Times New Roman" w:cs="Times New Roman"/>
          <w:smallCaps w:val="0"/>
          <w:noProof/>
          <w:sz w:val="22"/>
          <w:szCs w:val="22"/>
        </w:rPr>
      </w:pPr>
      <w:hyperlink w:anchor="_Toc88472032" w:history="1">
        <w:r w:rsidR="00FF7002" w:rsidRPr="00AA26F7">
          <w:rPr>
            <w:rStyle w:val="Hyperlink"/>
            <w:rFonts w:ascii="Times New Roman" w:eastAsia="Calibri" w:hAnsi="Times New Roman" w:cs="Times New Roman"/>
            <w:noProof/>
          </w:rPr>
          <w:t>§325-103.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Procedures for Special Use Permits.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129</w:t>
        </w:r>
        <w:r w:rsidR="00FF7002" w:rsidRPr="00AA26F7">
          <w:rPr>
            <w:rFonts w:ascii="Times New Roman" w:hAnsi="Times New Roman" w:cs="Times New Roman"/>
            <w:noProof/>
            <w:webHidden/>
          </w:rPr>
          <w:fldChar w:fldCharType="end"/>
        </w:r>
      </w:hyperlink>
    </w:p>
    <w:p w14:paraId="7BF6F4DE" w14:textId="582B3009" w:rsidR="00FF7002" w:rsidRPr="00AA26F7" w:rsidRDefault="00947118">
      <w:pPr>
        <w:pStyle w:val="TOC2"/>
        <w:rPr>
          <w:rFonts w:ascii="Times New Roman" w:eastAsiaTheme="minorEastAsia" w:hAnsi="Times New Roman" w:cs="Times New Roman"/>
          <w:smallCaps w:val="0"/>
          <w:noProof/>
          <w:sz w:val="22"/>
          <w:szCs w:val="22"/>
        </w:rPr>
      </w:pPr>
      <w:hyperlink w:anchor="_Toc88472033" w:history="1">
        <w:r w:rsidR="00FF7002" w:rsidRPr="00AA26F7">
          <w:rPr>
            <w:rStyle w:val="Hyperlink"/>
            <w:rFonts w:ascii="Times New Roman" w:eastAsia="Calibri" w:hAnsi="Times New Roman" w:cs="Times New Roman"/>
            <w:noProof/>
          </w:rPr>
          <w:t>§325-104.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Special Use review criteria.</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130</w:t>
        </w:r>
        <w:r w:rsidR="00FF7002" w:rsidRPr="00AA26F7">
          <w:rPr>
            <w:rFonts w:ascii="Times New Roman" w:hAnsi="Times New Roman" w:cs="Times New Roman"/>
            <w:noProof/>
            <w:webHidden/>
          </w:rPr>
          <w:fldChar w:fldCharType="end"/>
        </w:r>
      </w:hyperlink>
    </w:p>
    <w:p w14:paraId="4C1CE9F9" w14:textId="04E5BBE5" w:rsidR="00FF7002" w:rsidRPr="00AA26F7" w:rsidRDefault="00947118">
      <w:pPr>
        <w:pStyle w:val="TOC2"/>
        <w:rPr>
          <w:rFonts w:ascii="Times New Roman" w:eastAsiaTheme="minorEastAsia" w:hAnsi="Times New Roman" w:cs="Times New Roman"/>
          <w:smallCaps w:val="0"/>
          <w:noProof/>
          <w:sz w:val="22"/>
          <w:szCs w:val="22"/>
        </w:rPr>
      </w:pPr>
      <w:hyperlink w:anchor="_Toc88472034" w:history="1">
        <w:r w:rsidR="00FF7002" w:rsidRPr="00AA26F7">
          <w:rPr>
            <w:rStyle w:val="Hyperlink"/>
            <w:rFonts w:ascii="Times New Roman" w:eastAsia="Calibri" w:hAnsi="Times New Roman" w:cs="Times New Roman"/>
            <w:noProof/>
          </w:rPr>
          <w:t>§325-105.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Notice and hearing.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131</w:t>
        </w:r>
        <w:r w:rsidR="00FF7002" w:rsidRPr="00AA26F7">
          <w:rPr>
            <w:rFonts w:ascii="Times New Roman" w:hAnsi="Times New Roman" w:cs="Times New Roman"/>
            <w:noProof/>
            <w:webHidden/>
          </w:rPr>
          <w:fldChar w:fldCharType="end"/>
        </w:r>
      </w:hyperlink>
    </w:p>
    <w:p w14:paraId="0C48E315" w14:textId="58C0A448" w:rsidR="00FF7002" w:rsidRPr="00AA26F7" w:rsidRDefault="00947118">
      <w:pPr>
        <w:pStyle w:val="TOC2"/>
        <w:rPr>
          <w:rFonts w:ascii="Times New Roman" w:eastAsiaTheme="minorEastAsia" w:hAnsi="Times New Roman" w:cs="Times New Roman"/>
          <w:smallCaps w:val="0"/>
          <w:noProof/>
          <w:sz w:val="22"/>
          <w:szCs w:val="22"/>
        </w:rPr>
      </w:pPr>
      <w:hyperlink w:anchor="_Toc88472035" w:history="1">
        <w:r w:rsidR="00FF7002" w:rsidRPr="00AA26F7">
          <w:rPr>
            <w:rStyle w:val="Hyperlink"/>
            <w:rFonts w:ascii="Times New Roman" w:eastAsia="Calibri" w:hAnsi="Times New Roman" w:cs="Times New Roman"/>
            <w:noProof/>
          </w:rPr>
          <w:t>§325-106.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Referrals.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131</w:t>
        </w:r>
        <w:r w:rsidR="00FF7002" w:rsidRPr="00AA26F7">
          <w:rPr>
            <w:rFonts w:ascii="Times New Roman" w:hAnsi="Times New Roman" w:cs="Times New Roman"/>
            <w:noProof/>
            <w:webHidden/>
          </w:rPr>
          <w:fldChar w:fldCharType="end"/>
        </w:r>
      </w:hyperlink>
    </w:p>
    <w:p w14:paraId="633C4623" w14:textId="4B386EBF" w:rsidR="00FF7002" w:rsidRPr="00AA26F7" w:rsidRDefault="00947118">
      <w:pPr>
        <w:pStyle w:val="TOC2"/>
        <w:rPr>
          <w:rFonts w:ascii="Times New Roman" w:eastAsiaTheme="minorEastAsia" w:hAnsi="Times New Roman" w:cs="Times New Roman"/>
          <w:smallCaps w:val="0"/>
          <w:noProof/>
          <w:sz w:val="22"/>
          <w:szCs w:val="22"/>
        </w:rPr>
      </w:pPr>
      <w:hyperlink w:anchor="_Toc88472036" w:history="1">
        <w:r w:rsidR="00FF7002" w:rsidRPr="00AA26F7">
          <w:rPr>
            <w:rStyle w:val="Hyperlink"/>
            <w:rFonts w:ascii="Times New Roman" w:hAnsi="Times New Roman" w:cs="Times New Roman"/>
            <w:noProof/>
          </w:rPr>
          <w:t>§325-107.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Decision and notification.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131</w:t>
        </w:r>
        <w:r w:rsidR="00FF7002" w:rsidRPr="00AA26F7">
          <w:rPr>
            <w:rFonts w:ascii="Times New Roman" w:hAnsi="Times New Roman" w:cs="Times New Roman"/>
            <w:noProof/>
            <w:webHidden/>
          </w:rPr>
          <w:fldChar w:fldCharType="end"/>
        </w:r>
      </w:hyperlink>
    </w:p>
    <w:p w14:paraId="1A5B9EAF" w14:textId="49233B87" w:rsidR="00FF7002" w:rsidRPr="00AA26F7" w:rsidRDefault="00947118">
      <w:pPr>
        <w:pStyle w:val="TOC2"/>
        <w:rPr>
          <w:rFonts w:ascii="Times New Roman" w:eastAsiaTheme="minorEastAsia" w:hAnsi="Times New Roman" w:cs="Times New Roman"/>
          <w:smallCaps w:val="0"/>
          <w:noProof/>
          <w:sz w:val="22"/>
          <w:szCs w:val="22"/>
        </w:rPr>
      </w:pPr>
      <w:hyperlink w:anchor="_Toc88472037" w:history="1">
        <w:r w:rsidR="00FF7002" w:rsidRPr="00AA26F7">
          <w:rPr>
            <w:rStyle w:val="Hyperlink"/>
            <w:rFonts w:ascii="Times New Roman" w:hAnsi="Times New Roman" w:cs="Times New Roman"/>
            <w:noProof/>
          </w:rPr>
          <w:t>§325-108.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hAnsi="Times New Roman" w:cs="Times New Roman"/>
            <w:noProof/>
          </w:rPr>
          <w:t>Special Use Permit restrictions, expiration, revocation, and enforcement.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131</w:t>
        </w:r>
        <w:r w:rsidR="00FF7002" w:rsidRPr="00AA26F7">
          <w:rPr>
            <w:rFonts w:ascii="Times New Roman" w:hAnsi="Times New Roman" w:cs="Times New Roman"/>
            <w:noProof/>
            <w:webHidden/>
          </w:rPr>
          <w:fldChar w:fldCharType="end"/>
        </w:r>
      </w:hyperlink>
    </w:p>
    <w:p w14:paraId="47E35D9D" w14:textId="59D1B6D1"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38" w:history="1">
        <w:r w:rsidR="00FF7002" w:rsidRPr="00AA26F7">
          <w:rPr>
            <w:rStyle w:val="Hyperlink"/>
            <w:rFonts w:ascii="Times New Roman" w:eastAsia="Calibri" w:hAnsi="Times New Roman" w:cs="Times New Roman"/>
            <w:noProof/>
          </w:rPr>
          <w:t>ARTICLE XIV - Variances and Appeals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133</w:t>
        </w:r>
        <w:r w:rsidR="00FF7002" w:rsidRPr="00AA26F7">
          <w:rPr>
            <w:rFonts w:ascii="Times New Roman" w:hAnsi="Times New Roman" w:cs="Times New Roman"/>
            <w:noProof/>
            <w:webHidden/>
          </w:rPr>
          <w:fldChar w:fldCharType="end"/>
        </w:r>
      </w:hyperlink>
    </w:p>
    <w:p w14:paraId="788B3928" w14:textId="3886A83A" w:rsidR="00FF7002" w:rsidRPr="00AA26F7" w:rsidRDefault="00947118">
      <w:pPr>
        <w:pStyle w:val="TOC2"/>
        <w:rPr>
          <w:rFonts w:ascii="Times New Roman" w:eastAsiaTheme="minorEastAsia" w:hAnsi="Times New Roman" w:cs="Times New Roman"/>
          <w:smallCaps w:val="0"/>
          <w:noProof/>
          <w:sz w:val="22"/>
          <w:szCs w:val="22"/>
        </w:rPr>
      </w:pPr>
      <w:hyperlink w:anchor="_Toc88472039" w:history="1">
        <w:r w:rsidR="00FF7002" w:rsidRPr="00AA26F7">
          <w:rPr>
            <w:rStyle w:val="Hyperlink"/>
            <w:rFonts w:ascii="Times New Roman" w:eastAsia="Calibri" w:hAnsi="Times New Roman" w:cs="Times New Roman"/>
            <w:noProof/>
          </w:rPr>
          <w:t>§325-109.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Variances.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_Toc88472039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133</w:t>
        </w:r>
        <w:r w:rsidR="00FF7002" w:rsidRPr="00AA26F7">
          <w:rPr>
            <w:rFonts w:ascii="Times New Roman" w:hAnsi="Times New Roman" w:cs="Times New Roman"/>
            <w:noProof/>
            <w:webHidden/>
          </w:rPr>
          <w:fldChar w:fldCharType="end"/>
        </w:r>
      </w:hyperlink>
    </w:p>
    <w:p w14:paraId="101CADAB" w14:textId="66A8AC06" w:rsidR="00FF7002" w:rsidRPr="00AA26F7" w:rsidRDefault="00947118">
      <w:pPr>
        <w:pStyle w:val="TOC2"/>
        <w:rPr>
          <w:rFonts w:ascii="Times New Roman" w:eastAsiaTheme="minorEastAsia" w:hAnsi="Times New Roman" w:cs="Times New Roman"/>
          <w:smallCaps w:val="0"/>
          <w:noProof/>
          <w:sz w:val="22"/>
          <w:szCs w:val="22"/>
        </w:rPr>
      </w:pPr>
      <w:hyperlink w:anchor="_Toc88472040" w:history="1">
        <w:r w:rsidR="00FF7002" w:rsidRPr="00AA26F7">
          <w:rPr>
            <w:rStyle w:val="Hyperlink"/>
            <w:rFonts w:ascii="Times New Roman" w:eastAsia="Calibri" w:hAnsi="Times New Roman" w:cs="Times New Roman"/>
            <w:noProof/>
          </w:rPr>
          <w:t>§325-110.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Application to the Zoning Board of Appeals.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134</w:t>
        </w:r>
        <w:r w:rsidR="00FF7002" w:rsidRPr="00AA26F7">
          <w:rPr>
            <w:rFonts w:ascii="Times New Roman" w:hAnsi="Times New Roman" w:cs="Times New Roman"/>
            <w:noProof/>
            <w:webHidden/>
          </w:rPr>
          <w:fldChar w:fldCharType="end"/>
        </w:r>
      </w:hyperlink>
    </w:p>
    <w:p w14:paraId="373F2F98" w14:textId="2DD65EF0" w:rsidR="00FF7002" w:rsidRPr="00AA26F7" w:rsidRDefault="00947118">
      <w:pPr>
        <w:pStyle w:val="TOC2"/>
        <w:rPr>
          <w:rFonts w:ascii="Times New Roman" w:eastAsiaTheme="minorEastAsia" w:hAnsi="Times New Roman" w:cs="Times New Roman"/>
          <w:smallCaps w:val="0"/>
          <w:noProof/>
          <w:sz w:val="22"/>
          <w:szCs w:val="22"/>
        </w:rPr>
      </w:pPr>
      <w:hyperlink w:anchor="_Toc88472041" w:history="1">
        <w:r w:rsidR="00FF7002" w:rsidRPr="00AA26F7">
          <w:rPr>
            <w:rStyle w:val="Hyperlink"/>
            <w:rFonts w:ascii="Times New Roman" w:eastAsia="Calibri" w:hAnsi="Times New Roman" w:cs="Times New Roman"/>
            <w:noProof/>
          </w:rPr>
          <w:t>§325-111.</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Public hearings, notices, and referrals.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134</w:t>
        </w:r>
        <w:r w:rsidR="00FF7002" w:rsidRPr="00AA26F7">
          <w:rPr>
            <w:rFonts w:ascii="Times New Roman" w:hAnsi="Times New Roman" w:cs="Times New Roman"/>
            <w:noProof/>
            <w:webHidden/>
          </w:rPr>
          <w:fldChar w:fldCharType="end"/>
        </w:r>
      </w:hyperlink>
    </w:p>
    <w:p w14:paraId="0E11B616" w14:textId="66795646" w:rsidR="00FF7002" w:rsidRPr="00AA26F7" w:rsidRDefault="00947118">
      <w:pPr>
        <w:pStyle w:val="TOC2"/>
        <w:rPr>
          <w:rFonts w:ascii="Times New Roman" w:eastAsiaTheme="minorEastAsia" w:hAnsi="Times New Roman" w:cs="Times New Roman"/>
          <w:smallCaps w:val="0"/>
          <w:noProof/>
          <w:sz w:val="22"/>
          <w:szCs w:val="22"/>
        </w:rPr>
      </w:pPr>
      <w:hyperlink w:anchor="_Toc88472042" w:history="1">
        <w:r w:rsidR="00FF7002" w:rsidRPr="00AA26F7">
          <w:rPr>
            <w:rStyle w:val="Hyperlink"/>
            <w:rFonts w:ascii="Times New Roman" w:eastAsia="Calibri" w:hAnsi="Times New Roman" w:cs="Times New Roman"/>
            <w:noProof/>
          </w:rPr>
          <w:t>§325-112.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Zoning Board of Appeals decisions and notification.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135</w:t>
        </w:r>
        <w:r w:rsidR="00FF7002" w:rsidRPr="00AA26F7">
          <w:rPr>
            <w:rFonts w:ascii="Times New Roman" w:hAnsi="Times New Roman" w:cs="Times New Roman"/>
            <w:noProof/>
            <w:webHidden/>
          </w:rPr>
          <w:fldChar w:fldCharType="end"/>
        </w:r>
      </w:hyperlink>
    </w:p>
    <w:p w14:paraId="588311A1" w14:textId="738DAD89" w:rsidR="00FF7002" w:rsidRPr="00AA26F7" w:rsidRDefault="00947118">
      <w:pPr>
        <w:pStyle w:val="TOC2"/>
        <w:rPr>
          <w:rFonts w:ascii="Times New Roman" w:eastAsiaTheme="minorEastAsia" w:hAnsi="Times New Roman" w:cs="Times New Roman"/>
          <w:smallCaps w:val="0"/>
          <w:noProof/>
          <w:sz w:val="22"/>
          <w:szCs w:val="22"/>
        </w:rPr>
      </w:pPr>
      <w:hyperlink w:anchor="_Toc88472043" w:history="1">
        <w:r w:rsidR="00FF7002" w:rsidRPr="00AA26F7">
          <w:rPr>
            <w:rStyle w:val="Hyperlink"/>
            <w:rFonts w:ascii="Times New Roman" w:eastAsia="Calibri" w:hAnsi="Times New Roman" w:cs="Times New Roman"/>
            <w:noProof/>
          </w:rPr>
          <w:t>§325-113.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Rehearing.</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135</w:t>
        </w:r>
        <w:r w:rsidR="00FF7002" w:rsidRPr="00AA26F7">
          <w:rPr>
            <w:rFonts w:ascii="Times New Roman" w:hAnsi="Times New Roman" w:cs="Times New Roman"/>
            <w:noProof/>
            <w:webHidden/>
          </w:rPr>
          <w:fldChar w:fldCharType="end"/>
        </w:r>
      </w:hyperlink>
    </w:p>
    <w:p w14:paraId="37482AB3" w14:textId="4C716E9D"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44" w:history="1">
        <w:r w:rsidR="00FF7002" w:rsidRPr="00AA26F7">
          <w:rPr>
            <w:rStyle w:val="Hyperlink"/>
            <w:rFonts w:ascii="Times New Roman" w:eastAsia="Calibri" w:hAnsi="Times New Roman" w:cs="Times New Roman"/>
            <w:noProof/>
          </w:rPr>
          <w:t>ARTICLE XV - Administration and Enforcement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136</w:t>
        </w:r>
        <w:r w:rsidR="00FF7002" w:rsidRPr="00AA26F7">
          <w:rPr>
            <w:rFonts w:ascii="Times New Roman" w:hAnsi="Times New Roman" w:cs="Times New Roman"/>
            <w:noProof/>
            <w:webHidden/>
          </w:rPr>
          <w:fldChar w:fldCharType="end"/>
        </w:r>
      </w:hyperlink>
    </w:p>
    <w:p w14:paraId="669AED5E" w14:textId="6FD9CC99" w:rsidR="00FF7002" w:rsidRPr="00AA26F7" w:rsidRDefault="00947118">
      <w:pPr>
        <w:pStyle w:val="TOC2"/>
        <w:rPr>
          <w:rFonts w:ascii="Times New Roman" w:eastAsiaTheme="minorEastAsia" w:hAnsi="Times New Roman" w:cs="Times New Roman"/>
          <w:smallCaps w:val="0"/>
          <w:noProof/>
          <w:sz w:val="22"/>
          <w:szCs w:val="22"/>
        </w:rPr>
      </w:pPr>
      <w:hyperlink w:anchor="_Toc88472045" w:history="1">
        <w:r w:rsidR="00FF7002" w:rsidRPr="00AA26F7">
          <w:rPr>
            <w:rStyle w:val="Hyperlink"/>
            <w:rFonts w:ascii="Times New Roman" w:eastAsia="Calibri" w:hAnsi="Times New Roman" w:cs="Times New Roman"/>
            <w:noProof/>
          </w:rPr>
          <w:t>§325-114.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Code Enforcement Officer powers and duties.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136</w:t>
        </w:r>
        <w:r w:rsidR="00FF7002" w:rsidRPr="00AA26F7">
          <w:rPr>
            <w:rFonts w:ascii="Times New Roman" w:hAnsi="Times New Roman" w:cs="Times New Roman"/>
            <w:noProof/>
            <w:webHidden/>
          </w:rPr>
          <w:fldChar w:fldCharType="end"/>
        </w:r>
      </w:hyperlink>
    </w:p>
    <w:p w14:paraId="60910EE8" w14:textId="26370498" w:rsidR="00FF7002" w:rsidRPr="00AA26F7" w:rsidRDefault="00947118">
      <w:pPr>
        <w:pStyle w:val="TOC2"/>
        <w:rPr>
          <w:rFonts w:ascii="Times New Roman" w:eastAsiaTheme="minorEastAsia" w:hAnsi="Times New Roman" w:cs="Times New Roman"/>
          <w:smallCaps w:val="0"/>
          <w:noProof/>
          <w:sz w:val="22"/>
          <w:szCs w:val="22"/>
        </w:rPr>
      </w:pPr>
      <w:hyperlink w:anchor="_Toc88472046" w:history="1">
        <w:r w:rsidR="00FF7002" w:rsidRPr="00AA26F7">
          <w:rPr>
            <w:rStyle w:val="Hyperlink"/>
            <w:rFonts w:ascii="Times New Roman" w:eastAsia="Calibri" w:hAnsi="Times New Roman" w:cs="Times New Roman"/>
            <w:noProof/>
          </w:rPr>
          <w:t>§325-115.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Planning Board organization, powers, and duties.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137</w:t>
        </w:r>
        <w:r w:rsidR="00FF7002" w:rsidRPr="00AA26F7">
          <w:rPr>
            <w:rFonts w:ascii="Times New Roman" w:hAnsi="Times New Roman" w:cs="Times New Roman"/>
            <w:noProof/>
            <w:webHidden/>
          </w:rPr>
          <w:fldChar w:fldCharType="end"/>
        </w:r>
      </w:hyperlink>
    </w:p>
    <w:p w14:paraId="37F5B95E" w14:textId="3FBA187A" w:rsidR="00FF7002" w:rsidRPr="00AA26F7" w:rsidRDefault="00947118">
      <w:pPr>
        <w:pStyle w:val="TOC2"/>
        <w:rPr>
          <w:rFonts w:ascii="Times New Roman" w:eastAsiaTheme="minorEastAsia" w:hAnsi="Times New Roman" w:cs="Times New Roman"/>
          <w:smallCaps w:val="0"/>
          <w:noProof/>
          <w:sz w:val="22"/>
          <w:szCs w:val="22"/>
        </w:rPr>
      </w:pPr>
      <w:hyperlink w:anchor="_Toc88472047" w:history="1">
        <w:r w:rsidR="00FF7002" w:rsidRPr="00AA26F7">
          <w:rPr>
            <w:rStyle w:val="Hyperlink"/>
            <w:rFonts w:ascii="Times New Roman" w:eastAsia="Calibri" w:hAnsi="Times New Roman" w:cs="Times New Roman"/>
            <w:noProof/>
          </w:rPr>
          <w:t>§325-116.</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Zoning Board of Appeals organization, powers, and duties.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139</w:t>
        </w:r>
        <w:r w:rsidR="00FF7002" w:rsidRPr="00AA26F7">
          <w:rPr>
            <w:rFonts w:ascii="Times New Roman" w:hAnsi="Times New Roman" w:cs="Times New Roman"/>
            <w:noProof/>
            <w:webHidden/>
          </w:rPr>
          <w:fldChar w:fldCharType="end"/>
        </w:r>
      </w:hyperlink>
    </w:p>
    <w:p w14:paraId="68D511E1" w14:textId="6418963D" w:rsidR="00FF7002" w:rsidRPr="00AA26F7" w:rsidRDefault="00947118">
      <w:pPr>
        <w:pStyle w:val="TOC2"/>
        <w:rPr>
          <w:rFonts w:ascii="Times New Roman" w:eastAsiaTheme="minorEastAsia" w:hAnsi="Times New Roman" w:cs="Times New Roman"/>
          <w:smallCaps w:val="0"/>
          <w:noProof/>
          <w:sz w:val="22"/>
          <w:szCs w:val="22"/>
        </w:rPr>
      </w:pPr>
      <w:hyperlink w:anchor="_Toc88472048" w:history="1">
        <w:r w:rsidR="00FF7002" w:rsidRPr="00AA26F7">
          <w:rPr>
            <w:rStyle w:val="Hyperlink"/>
            <w:rFonts w:ascii="Times New Roman" w:eastAsia="Calibri" w:hAnsi="Times New Roman" w:cs="Times New Roman"/>
            <w:noProof/>
          </w:rPr>
          <w:t>§325-117.</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Violations,</w:t>
        </w:r>
        <w:r w:rsidR="00FF7002" w:rsidRPr="00AA26F7">
          <w:rPr>
            <w:rStyle w:val="Hyperlink"/>
            <w:rFonts w:ascii="Times New Roman" w:eastAsia="Cambria" w:hAnsi="Times New Roman" w:cs="Times New Roman"/>
            <w:noProof/>
            <w:w w:val="105"/>
          </w:rPr>
          <w:t xml:space="preserve"> abatements, and penalties</w:t>
        </w:r>
        <w:r w:rsidR="00FF7002" w:rsidRPr="00AA26F7">
          <w:rPr>
            <w:rStyle w:val="Hyperlink"/>
            <w:rFonts w:ascii="Times New Roman" w:eastAsia="Calibri" w:hAnsi="Times New Roman" w:cs="Times New Roman"/>
            <w:noProof/>
          </w:rPr>
          <w:t>.</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140</w:t>
        </w:r>
        <w:r w:rsidR="00FF7002" w:rsidRPr="00AA26F7">
          <w:rPr>
            <w:rFonts w:ascii="Times New Roman" w:hAnsi="Times New Roman" w:cs="Times New Roman"/>
            <w:noProof/>
            <w:webHidden/>
          </w:rPr>
          <w:fldChar w:fldCharType="end"/>
        </w:r>
      </w:hyperlink>
    </w:p>
    <w:p w14:paraId="511BD08F" w14:textId="41CA2EB0"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49" w:history="1">
        <w:r w:rsidR="00FF7002" w:rsidRPr="00AA26F7">
          <w:rPr>
            <w:rStyle w:val="Hyperlink"/>
            <w:rFonts w:ascii="Times New Roman" w:eastAsia="Calibri" w:hAnsi="Times New Roman" w:cs="Times New Roman"/>
            <w:noProof/>
          </w:rPr>
          <w:t>ARTICLE XVI -  Amendments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_Toc88472049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144</w:t>
        </w:r>
        <w:r w:rsidR="00FF7002" w:rsidRPr="00AA26F7">
          <w:rPr>
            <w:rFonts w:ascii="Times New Roman" w:hAnsi="Times New Roman" w:cs="Times New Roman"/>
            <w:noProof/>
            <w:webHidden/>
          </w:rPr>
          <w:fldChar w:fldCharType="end"/>
        </w:r>
      </w:hyperlink>
    </w:p>
    <w:p w14:paraId="331CE666" w14:textId="1183FB23" w:rsidR="00FF7002" w:rsidRPr="00AA26F7" w:rsidRDefault="00947118">
      <w:pPr>
        <w:pStyle w:val="TOC2"/>
        <w:rPr>
          <w:rFonts w:ascii="Times New Roman" w:eastAsiaTheme="minorEastAsia" w:hAnsi="Times New Roman" w:cs="Times New Roman"/>
          <w:smallCaps w:val="0"/>
          <w:noProof/>
          <w:sz w:val="22"/>
          <w:szCs w:val="22"/>
        </w:rPr>
      </w:pPr>
      <w:hyperlink w:anchor="_Toc88472050" w:history="1">
        <w:r w:rsidR="00FF7002" w:rsidRPr="00AA26F7">
          <w:rPr>
            <w:rStyle w:val="Hyperlink"/>
            <w:rFonts w:ascii="Times New Roman" w:eastAsia="Calibri" w:hAnsi="Times New Roman" w:cs="Times New Roman"/>
            <w:noProof/>
          </w:rPr>
          <w:t>§325-118.</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Authority.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_Toc88472050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144</w:t>
        </w:r>
        <w:r w:rsidR="00FF7002" w:rsidRPr="00AA26F7">
          <w:rPr>
            <w:rFonts w:ascii="Times New Roman" w:hAnsi="Times New Roman" w:cs="Times New Roman"/>
            <w:noProof/>
            <w:webHidden/>
          </w:rPr>
          <w:fldChar w:fldCharType="end"/>
        </w:r>
      </w:hyperlink>
    </w:p>
    <w:p w14:paraId="76BFB8D5" w14:textId="2582B462" w:rsidR="00FF7002" w:rsidRPr="00AA26F7" w:rsidRDefault="00947118">
      <w:pPr>
        <w:pStyle w:val="TOC2"/>
        <w:rPr>
          <w:rFonts w:ascii="Times New Roman" w:eastAsiaTheme="minorEastAsia" w:hAnsi="Times New Roman" w:cs="Times New Roman"/>
          <w:smallCaps w:val="0"/>
          <w:noProof/>
          <w:sz w:val="22"/>
          <w:szCs w:val="22"/>
        </w:rPr>
      </w:pPr>
      <w:hyperlink w:anchor="_Toc88472051" w:history="1">
        <w:r w:rsidR="00FF7002" w:rsidRPr="00AA26F7">
          <w:rPr>
            <w:rStyle w:val="Hyperlink"/>
            <w:rFonts w:ascii="Times New Roman" w:eastAsia="Calibri" w:hAnsi="Times New Roman" w:cs="Times New Roman"/>
            <w:noProof/>
          </w:rPr>
          <w:t>§325-119.</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Procedures.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_Toc88472051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144</w:t>
        </w:r>
        <w:r w:rsidR="00FF7002" w:rsidRPr="00AA26F7">
          <w:rPr>
            <w:rFonts w:ascii="Times New Roman" w:hAnsi="Times New Roman" w:cs="Times New Roman"/>
            <w:noProof/>
            <w:webHidden/>
          </w:rPr>
          <w:fldChar w:fldCharType="end"/>
        </w:r>
      </w:hyperlink>
    </w:p>
    <w:p w14:paraId="3422C528" w14:textId="32B819B2" w:rsidR="00FF7002" w:rsidRPr="00AA26F7" w:rsidRDefault="00947118">
      <w:pPr>
        <w:pStyle w:val="TOC2"/>
        <w:rPr>
          <w:rFonts w:ascii="Times New Roman" w:eastAsiaTheme="minorEastAsia" w:hAnsi="Times New Roman" w:cs="Times New Roman"/>
          <w:smallCaps w:val="0"/>
          <w:noProof/>
          <w:sz w:val="22"/>
          <w:szCs w:val="22"/>
        </w:rPr>
      </w:pPr>
      <w:hyperlink w:anchor="_Toc88472052" w:history="1">
        <w:r w:rsidR="00FF7002" w:rsidRPr="00AA26F7">
          <w:rPr>
            <w:rStyle w:val="Hyperlink"/>
            <w:rFonts w:ascii="Times New Roman" w:eastAsia="Calibri" w:hAnsi="Times New Roman" w:cs="Times New Roman"/>
            <w:noProof/>
          </w:rPr>
          <w:t>§325-120.</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Adoption.</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_Toc88472052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146</w:t>
        </w:r>
        <w:r w:rsidR="00FF7002" w:rsidRPr="00AA26F7">
          <w:rPr>
            <w:rFonts w:ascii="Times New Roman" w:hAnsi="Times New Roman" w:cs="Times New Roman"/>
            <w:noProof/>
            <w:webHidden/>
          </w:rPr>
          <w:fldChar w:fldCharType="end"/>
        </w:r>
      </w:hyperlink>
    </w:p>
    <w:p w14:paraId="34F25A16" w14:textId="7BF197A9"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53" w:history="1">
        <w:r w:rsidR="00FF7002" w:rsidRPr="00AA26F7">
          <w:rPr>
            <w:rStyle w:val="Hyperlink"/>
            <w:rFonts w:ascii="Times New Roman" w:eastAsia="Calibri" w:hAnsi="Times New Roman" w:cs="Times New Roman"/>
            <w:noProof/>
          </w:rPr>
          <w:t>ARTICLE XVII - Definitions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_Toc88472053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147</w:t>
        </w:r>
        <w:r w:rsidR="00FF7002" w:rsidRPr="00AA26F7">
          <w:rPr>
            <w:rFonts w:ascii="Times New Roman" w:hAnsi="Times New Roman" w:cs="Times New Roman"/>
            <w:noProof/>
            <w:webHidden/>
          </w:rPr>
          <w:fldChar w:fldCharType="end"/>
        </w:r>
      </w:hyperlink>
    </w:p>
    <w:p w14:paraId="5076CD91" w14:textId="600BBE86" w:rsidR="00FF7002" w:rsidRPr="00AA26F7" w:rsidRDefault="00947118">
      <w:pPr>
        <w:pStyle w:val="TOC2"/>
        <w:rPr>
          <w:rFonts w:ascii="Times New Roman" w:eastAsiaTheme="minorEastAsia" w:hAnsi="Times New Roman" w:cs="Times New Roman"/>
          <w:smallCaps w:val="0"/>
          <w:noProof/>
          <w:sz w:val="22"/>
          <w:szCs w:val="22"/>
        </w:rPr>
      </w:pPr>
      <w:hyperlink w:anchor="_Toc88472054" w:history="1">
        <w:r w:rsidR="00FF7002" w:rsidRPr="00AA26F7">
          <w:rPr>
            <w:rStyle w:val="Hyperlink"/>
            <w:rFonts w:ascii="Times New Roman" w:eastAsia="Calibri" w:hAnsi="Times New Roman" w:cs="Times New Roman"/>
            <w:noProof/>
          </w:rPr>
          <w:t xml:space="preserve">§325-121. </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Use of words and terms.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_Toc88472054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147</w:t>
        </w:r>
        <w:r w:rsidR="00FF7002" w:rsidRPr="00AA26F7">
          <w:rPr>
            <w:rFonts w:ascii="Times New Roman" w:hAnsi="Times New Roman" w:cs="Times New Roman"/>
            <w:noProof/>
            <w:webHidden/>
          </w:rPr>
          <w:fldChar w:fldCharType="end"/>
        </w:r>
      </w:hyperlink>
    </w:p>
    <w:p w14:paraId="78B909C4" w14:textId="37614F3D" w:rsidR="00FF7002" w:rsidRPr="00AA26F7" w:rsidRDefault="00947118">
      <w:pPr>
        <w:pStyle w:val="TOC2"/>
        <w:rPr>
          <w:rFonts w:ascii="Times New Roman" w:eastAsiaTheme="minorEastAsia" w:hAnsi="Times New Roman" w:cs="Times New Roman"/>
          <w:smallCaps w:val="0"/>
          <w:noProof/>
          <w:sz w:val="22"/>
          <w:szCs w:val="22"/>
        </w:rPr>
      </w:pPr>
      <w:hyperlink w:anchor="_Toc88472055" w:history="1">
        <w:r w:rsidR="00FF7002" w:rsidRPr="00AA26F7">
          <w:rPr>
            <w:rStyle w:val="Hyperlink"/>
            <w:rFonts w:ascii="Times New Roman" w:eastAsia="Calibri" w:hAnsi="Times New Roman" w:cs="Times New Roman"/>
            <w:noProof/>
          </w:rPr>
          <w:t>§322-122.</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Definition of words and terms.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_Toc88472055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147</w:t>
        </w:r>
        <w:r w:rsidR="00FF7002" w:rsidRPr="00AA26F7">
          <w:rPr>
            <w:rFonts w:ascii="Times New Roman" w:hAnsi="Times New Roman" w:cs="Times New Roman"/>
            <w:noProof/>
            <w:webHidden/>
          </w:rPr>
          <w:fldChar w:fldCharType="end"/>
        </w:r>
      </w:hyperlink>
    </w:p>
    <w:p w14:paraId="6DB89917" w14:textId="1A1D5184" w:rsidR="00FF7002" w:rsidRPr="00AA26F7" w:rsidRDefault="00947118">
      <w:pPr>
        <w:pStyle w:val="TOC1"/>
        <w:tabs>
          <w:tab w:val="right" w:leader="dot" w:pos="9350"/>
        </w:tabs>
        <w:rPr>
          <w:rFonts w:ascii="Times New Roman" w:eastAsiaTheme="minorEastAsia" w:hAnsi="Times New Roman" w:cs="Times New Roman"/>
          <w:b w:val="0"/>
          <w:bCs w:val="0"/>
          <w:caps w:val="0"/>
          <w:noProof/>
          <w:sz w:val="22"/>
          <w:szCs w:val="22"/>
        </w:rPr>
      </w:pPr>
      <w:hyperlink w:anchor="_Toc88472056" w:history="1">
        <w:r w:rsidR="00FF7002" w:rsidRPr="00AA26F7">
          <w:rPr>
            <w:rStyle w:val="Hyperlink"/>
            <w:rFonts w:ascii="Times New Roman" w:eastAsia="Calibri" w:hAnsi="Times New Roman" w:cs="Times New Roman"/>
            <w:noProof/>
          </w:rPr>
          <w:t>ARTICLE XVIII - Miscellaneous Provisions</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_Toc88472056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175</w:t>
        </w:r>
        <w:r w:rsidR="00FF7002" w:rsidRPr="00AA26F7">
          <w:rPr>
            <w:rFonts w:ascii="Times New Roman" w:hAnsi="Times New Roman" w:cs="Times New Roman"/>
            <w:noProof/>
            <w:webHidden/>
          </w:rPr>
          <w:fldChar w:fldCharType="end"/>
        </w:r>
      </w:hyperlink>
    </w:p>
    <w:p w14:paraId="5DD5EEFB" w14:textId="5D7FBA56" w:rsidR="00FF7002" w:rsidRPr="00AA26F7" w:rsidRDefault="00947118">
      <w:pPr>
        <w:pStyle w:val="TOC2"/>
        <w:rPr>
          <w:rFonts w:ascii="Times New Roman" w:eastAsiaTheme="minorEastAsia" w:hAnsi="Times New Roman" w:cs="Times New Roman"/>
          <w:smallCaps w:val="0"/>
          <w:noProof/>
          <w:sz w:val="22"/>
          <w:szCs w:val="22"/>
        </w:rPr>
      </w:pPr>
      <w:hyperlink w:anchor="_Toc88472057" w:history="1">
        <w:r w:rsidR="00FF7002" w:rsidRPr="00AA26F7">
          <w:rPr>
            <w:rStyle w:val="Hyperlink"/>
            <w:rFonts w:ascii="Times New Roman" w:eastAsia="Calibri" w:hAnsi="Times New Roman" w:cs="Times New Roman"/>
            <w:noProof/>
          </w:rPr>
          <w:t>§325-123.</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Repealer.</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_Toc88472057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175</w:t>
        </w:r>
        <w:r w:rsidR="00FF7002" w:rsidRPr="00AA26F7">
          <w:rPr>
            <w:rFonts w:ascii="Times New Roman" w:hAnsi="Times New Roman" w:cs="Times New Roman"/>
            <w:noProof/>
            <w:webHidden/>
          </w:rPr>
          <w:fldChar w:fldCharType="end"/>
        </w:r>
      </w:hyperlink>
    </w:p>
    <w:p w14:paraId="733DF51D" w14:textId="738EC4AC" w:rsidR="00FF7002" w:rsidRPr="00AA26F7" w:rsidRDefault="00947118">
      <w:pPr>
        <w:pStyle w:val="TOC2"/>
        <w:rPr>
          <w:rFonts w:ascii="Times New Roman" w:eastAsiaTheme="minorEastAsia" w:hAnsi="Times New Roman" w:cs="Times New Roman"/>
          <w:smallCaps w:val="0"/>
          <w:noProof/>
          <w:sz w:val="22"/>
          <w:szCs w:val="22"/>
        </w:rPr>
      </w:pPr>
      <w:hyperlink w:anchor="_Toc88472058" w:history="1">
        <w:r w:rsidR="00FF7002" w:rsidRPr="00AA26F7">
          <w:rPr>
            <w:rStyle w:val="Hyperlink"/>
            <w:rFonts w:ascii="Times New Roman" w:eastAsia="Calibri" w:hAnsi="Times New Roman" w:cs="Times New Roman"/>
            <w:noProof/>
          </w:rPr>
          <w:t>§325-124.</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Severability.</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_Toc88472058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175</w:t>
        </w:r>
        <w:r w:rsidR="00FF7002" w:rsidRPr="00AA26F7">
          <w:rPr>
            <w:rFonts w:ascii="Times New Roman" w:hAnsi="Times New Roman" w:cs="Times New Roman"/>
            <w:noProof/>
            <w:webHidden/>
          </w:rPr>
          <w:fldChar w:fldCharType="end"/>
        </w:r>
      </w:hyperlink>
    </w:p>
    <w:p w14:paraId="2AF142E3" w14:textId="017F105F" w:rsidR="00FF7002" w:rsidRDefault="00947118">
      <w:pPr>
        <w:pStyle w:val="TOC2"/>
        <w:rPr>
          <w:rFonts w:eastAsiaTheme="minorEastAsia" w:cstheme="minorBidi"/>
          <w:smallCaps w:val="0"/>
          <w:noProof/>
          <w:sz w:val="22"/>
          <w:szCs w:val="22"/>
        </w:rPr>
      </w:pPr>
      <w:hyperlink w:anchor="_Toc88472059" w:history="1">
        <w:r w:rsidR="00FF7002" w:rsidRPr="00AA26F7">
          <w:rPr>
            <w:rStyle w:val="Hyperlink"/>
            <w:rFonts w:ascii="Times New Roman" w:eastAsia="Calibri" w:hAnsi="Times New Roman" w:cs="Times New Roman"/>
            <w:noProof/>
          </w:rPr>
          <w:t>§325-125.</w:t>
        </w:r>
        <w:r w:rsidR="00FF7002" w:rsidRPr="00AA26F7">
          <w:rPr>
            <w:rFonts w:ascii="Times New Roman" w:eastAsiaTheme="minorEastAsia" w:hAnsi="Times New Roman" w:cs="Times New Roman"/>
            <w:smallCaps w:val="0"/>
            <w:noProof/>
            <w:sz w:val="22"/>
            <w:szCs w:val="22"/>
          </w:rPr>
          <w:tab/>
        </w:r>
        <w:r w:rsidR="00FF7002" w:rsidRPr="00AA26F7">
          <w:rPr>
            <w:rStyle w:val="Hyperlink"/>
            <w:rFonts w:ascii="Times New Roman" w:eastAsia="Calibri" w:hAnsi="Times New Roman" w:cs="Times New Roman"/>
            <w:noProof/>
          </w:rPr>
          <w:t>Effective date.</w:t>
        </w:r>
        <w:r w:rsidR="00FF7002" w:rsidRPr="00AA26F7">
          <w:rPr>
            <w:rFonts w:ascii="Times New Roman" w:hAnsi="Times New Roman" w:cs="Times New Roman"/>
            <w:noProof/>
            <w:webHidden/>
          </w:rPr>
          <w:tab/>
        </w:r>
        <w:r w:rsidR="00FF7002" w:rsidRPr="00AA26F7">
          <w:rPr>
            <w:rFonts w:ascii="Times New Roman" w:hAnsi="Times New Roman" w:cs="Times New Roman"/>
            <w:noProof/>
            <w:webHidden/>
          </w:rPr>
          <w:fldChar w:fldCharType="begin"/>
        </w:r>
        <w:r w:rsidR="00FF7002" w:rsidRPr="00AA26F7">
          <w:rPr>
            <w:rFonts w:ascii="Times New Roman" w:hAnsi="Times New Roman" w:cs="Times New Roman"/>
            <w:noProof/>
            <w:webHidden/>
          </w:rPr>
          <w:instrText xml:space="preserve"> PAGEREF _Toc88472059 \h </w:instrText>
        </w:r>
        <w:r w:rsidR="00FF7002" w:rsidRPr="00AA26F7">
          <w:rPr>
            <w:rFonts w:ascii="Times New Roman" w:hAnsi="Times New Roman" w:cs="Times New Roman"/>
            <w:noProof/>
            <w:webHidden/>
          </w:rPr>
        </w:r>
        <w:r w:rsidR="00FF7002" w:rsidRPr="00AA26F7">
          <w:rPr>
            <w:rFonts w:ascii="Times New Roman" w:hAnsi="Times New Roman" w:cs="Times New Roman"/>
            <w:noProof/>
            <w:webHidden/>
          </w:rPr>
          <w:fldChar w:fldCharType="separate"/>
        </w:r>
        <w:r w:rsidR="003A26EA">
          <w:rPr>
            <w:rFonts w:ascii="Times New Roman" w:hAnsi="Times New Roman" w:cs="Times New Roman"/>
            <w:noProof/>
            <w:webHidden/>
          </w:rPr>
          <w:t>175</w:t>
        </w:r>
        <w:r w:rsidR="00FF7002" w:rsidRPr="00AA26F7">
          <w:rPr>
            <w:rFonts w:ascii="Times New Roman" w:hAnsi="Times New Roman" w:cs="Times New Roman"/>
            <w:noProof/>
            <w:webHidden/>
          </w:rPr>
          <w:fldChar w:fldCharType="end"/>
        </w:r>
      </w:hyperlink>
    </w:p>
    <w:p w14:paraId="2151319D" w14:textId="3F706774" w:rsidR="00A82DE8" w:rsidRDefault="00624535" w:rsidP="00AD6F4B">
      <w:pPr>
        <w:spacing w:after="160" w:line="259" w:lineRule="auto"/>
        <w:rPr>
          <w:sz w:val="22"/>
          <w:szCs w:val="22"/>
        </w:rPr>
      </w:pPr>
      <w:r w:rsidRPr="00351170">
        <w:rPr>
          <w:sz w:val="22"/>
          <w:szCs w:val="22"/>
        </w:rPr>
        <w:fldChar w:fldCharType="end"/>
      </w:r>
    </w:p>
    <w:p w14:paraId="563D93A6" w14:textId="77777777" w:rsidR="00A82DE8" w:rsidRDefault="00A82DE8">
      <w:pPr>
        <w:spacing w:after="160" w:line="259" w:lineRule="auto"/>
        <w:rPr>
          <w:sz w:val="22"/>
          <w:szCs w:val="22"/>
        </w:rPr>
      </w:pPr>
      <w:r>
        <w:rPr>
          <w:sz w:val="22"/>
          <w:szCs w:val="22"/>
        </w:rPr>
        <w:br w:type="page"/>
      </w:r>
    </w:p>
    <w:p w14:paraId="58FD9517" w14:textId="77777777" w:rsidR="00AD6F4B" w:rsidRDefault="00AD6F4B" w:rsidP="00AD6F4B">
      <w:pPr>
        <w:spacing w:after="160" w:line="259" w:lineRule="auto"/>
        <w:rPr>
          <w:rFonts w:asciiTheme="minorHAnsi" w:hAnsiTheme="minorHAnsi" w:cstheme="minorHAnsi"/>
        </w:rPr>
      </w:pPr>
    </w:p>
    <w:p w14:paraId="5C3FB95A" w14:textId="77777777" w:rsidR="00B2079D" w:rsidRDefault="00B2079D" w:rsidP="00AD6F4B">
      <w:pPr>
        <w:spacing w:after="160" w:line="259" w:lineRule="auto"/>
        <w:rPr>
          <w:rFonts w:asciiTheme="minorHAnsi" w:hAnsiTheme="minorHAnsi" w:cstheme="minorHAnsi"/>
        </w:rPr>
      </w:pPr>
    </w:p>
    <w:p w14:paraId="5EAEB6CE" w14:textId="77777777" w:rsidR="00B2079D" w:rsidRDefault="00B2079D" w:rsidP="00AD6F4B">
      <w:pPr>
        <w:spacing w:after="160" w:line="259" w:lineRule="auto"/>
        <w:rPr>
          <w:rFonts w:asciiTheme="minorHAnsi" w:hAnsiTheme="minorHAnsi" w:cstheme="minorHAnsi"/>
        </w:rPr>
      </w:pPr>
    </w:p>
    <w:p w14:paraId="4A5C85E6" w14:textId="77777777" w:rsidR="00B2079D" w:rsidRDefault="00B2079D" w:rsidP="00AD6F4B">
      <w:pPr>
        <w:spacing w:after="160" w:line="259" w:lineRule="auto"/>
        <w:rPr>
          <w:rFonts w:asciiTheme="minorHAnsi" w:hAnsiTheme="minorHAnsi" w:cstheme="minorHAnsi"/>
        </w:rPr>
        <w:sectPr w:rsidR="00B2079D" w:rsidSect="00AD6F4B">
          <w:headerReference w:type="default" r:id="rId8"/>
          <w:footerReference w:type="default" r:id="rId9"/>
          <w:pgSz w:w="12240" w:h="15840" w:code="1"/>
          <w:pgMar w:top="1440" w:right="1440" w:bottom="1440" w:left="1440" w:header="720" w:footer="288" w:gutter="0"/>
          <w:pgNumType w:fmt="lowerRoman" w:start="1"/>
          <w:cols w:space="720"/>
          <w:docGrid w:linePitch="360"/>
        </w:sectPr>
      </w:pPr>
    </w:p>
    <w:p w14:paraId="258FF575" w14:textId="44393CD2" w:rsidR="00516AA6" w:rsidRPr="00EF514F" w:rsidRDefault="00516AA6" w:rsidP="00AD6F4B">
      <w:pPr>
        <w:pStyle w:val="ZoningArticleStyle"/>
      </w:pPr>
      <w:bookmarkStart w:id="5" w:name="_Toc88471922"/>
      <w:r w:rsidRPr="00EF514F">
        <w:lastRenderedPageBreak/>
        <w:t>ARTICLE I – Title and Purpose</w:t>
      </w:r>
      <w:bookmarkEnd w:id="0"/>
      <w:bookmarkEnd w:id="1"/>
      <w:bookmarkEnd w:id="5"/>
    </w:p>
    <w:p w14:paraId="4CAC21DE" w14:textId="77777777" w:rsidR="00516AA6" w:rsidRDefault="00516AA6" w:rsidP="00516AA6">
      <w:pPr>
        <w:pStyle w:val="ZoningSection"/>
      </w:pPr>
    </w:p>
    <w:p w14:paraId="14ED5BF6" w14:textId="01953B5C" w:rsidR="00AB455C" w:rsidRPr="00516AA6" w:rsidRDefault="00516AA6" w:rsidP="00516AA6">
      <w:pPr>
        <w:pStyle w:val="ZoningSection"/>
      </w:pPr>
      <w:bookmarkStart w:id="6" w:name="_Toc88471923"/>
      <w:r>
        <w:t>§325-1.</w:t>
      </w:r>
      <w:r>
        <w:tab/>
      </w:r>
      <w:r w:rsidR="00AB455C" w:rsidRPr="00516AA6">
        <w:t>Title</w:t>
      </w:r>
      <w:bookmarkEnd w:id="2"/>
      <w:bookmarkEnd w:id="3"/>
      <w:r w:rsidR="00DE37D1" w:rsidRPr="00516AA6">
        <w:t>.</w:t>
      </w:r>
      <w:bookmarkEnd w:id="4"/>
      <w:bookmarkEnd w:id="6"/>
      <w:r w:rsidR="00AB455C" w:rsidRPr="00516AA6">
        <w:t xml:space="preserve"> </w:t>
      </w:r>
    </w:p>
    <w:p w14:paraId="70EDA589" w14:textId="7FDC921C" w:rsidR="00AB455C" w:rsidRPr="00EF514F" w:rsidRDefault="00AB455C" w:rsidP="000954A2">
      <w:pPr>
        <w:autoSpaceDE w:val="0"/>
        <w:autoSpaceDN w:val="0"/>
        <w:adjustRightInd w:val="0"/>
        <w:spacing w:after="160"/>
        <w:jc w:val="both"/>
      </w:pPr>
      <w:r w:rsidRPr="00EF514F">
        <w:t xml:space="preserve">This </w:t>
      </w:r>
      <w:r w:rsidR="00CF314E" w:rsidRPr="00EF514F">
        <w:t>Chapter</w:t>
      </w:r>
      <w:r w:rsidRPr="00EF514F">
        <w:t xml:space="preserve"> shall be known and may be cited as </w:t>
      </w:r>
      <w:r w:rsidR="002924B5">
        <w:t xml:space="preserve">the </w:t>
      </w:r>
      <w:r w:rsidRPr="00EF514F">
        <w:t xml:space="preserve">“Village of </w:t>
      </w:r>
      <w:r w:rsidR="002511CE" w:rsidRPr="00EF514F">
        <w:t>Canton</w:t>
      </w:r>
      <w:r w:rsidRPr="00EF514F">
        <w:t xml:space="preserve"> Zoning</w:t>
      </w:r>
      <w:r w:rsidR="00357C7B" w:rsidRPr="00EF514F">
        <w:t xml:space="preserve"> </w:t>
      </w:r>
      <w:r w:rsidRPr="00EF514F">
        <w:t>Law.”</w:t>
      </w:r>
    </w:p>
    <w:p w14:paraId="67F4694F" w14:textId="679CB331" w:rsidR="00AB455C" w:rsidRPr="00EF514F" w:rsidRDefault="00892ED0" w:rsidP="001C0DD9">
      <w:pPr>
        <w:pStyle w:val="ZoningSection"/>
        <w:ind w:left="1440" w:hanging="1440"/>
      </w:pPr>
      <w:bookmarkStart w:id="7" w:name="_Toc294180864"/>
      <w:bookmarkStart w:id="8" w:name="_Toc335728097"/>
      <w:bookmarkStart w:id="9" w:name="_Toc61900549"/>
      <w:bookmarkStart w:id="10" w:name="_Toc88471924"/>
      <w:bookmarkStart w:id="11" w:name="_Toc303758195"/>
      <w:r w:rsidRPr="00EF514F">
        <w:t>§</w:t>
      </w:r>
      <w:r w:rsidR="002511CE" w:rsidRPr="00EF514F">
        <w:t>325</w:t>
      </w:r>
      <w:r w:rsidRPr="00EF514F">
        <w:t>-2.</w:t>
      </w:r>
      <w:r w:rsidRPr="00EF514F">
        <w:tab/>
      </w:r>
      <w:r w:rsidR="00AB455C" w:rsidRPr="00EF514F">
        <w:t>Authority</w:t>
      </w:r>
      <w:bookmarkEnd w:id="7"/>
      <w:bookmarkEnd w:id="8"/>
      <w:r w:rsidR="00DE37D1" w:rsidRPr="00EF514F">
        <w:t>.</w:t>
      </w:r>
      <w:bookmarkEnd w:id="9"/>
      <w:bookmarkEnd w:id="10"/>
      <w:r w:rsidR="00AB455C" w:rsidRPr="00EF514F">
        <w:t xml:space="preserve"> </w:t>
      </w:r>
    </w:p>
    <w:p w14:paraId="2678F54F" w14:textId="4FD517A6" w:rsidR="00AB455C" w:rsidRPr="00EF514F" w:rsidRDefault="00AB455C" w:rsidP="000954A2">
      <w:pPr>
        <w:autoSpaceDE w:val="0"/>
        <w:autoSpaceDN w:val="0"/>
        <w:adjustRightInd w:val="0"/>
        <w:spacing w:after="160"/>
        <w:jc w:val="both"/>
      </w:pPr>
      <w:r w:rsidRPr="00EF514F">
        <w:t xml:space="preserve">The Board </w:t>
      </w:r>
      <w:r w:rsidR="00130F11">
        <w:t xml:space="preserve">of </w:t>
      </w:r>
      <w:r w:rsidR="00CC6438">
        <w:t xml:space="preserve">Trustees </w:t>
      </w:r>
      <w:r w:rsidRPr="00EF514F">
        <w:t xml:space="preserve">of the Village of </w:t>
      </w:r>
      <w:r w:rsidR="002511CE" w:rsidRPr="00EF514F">
        <w:t>Canton</w:t>
      </w:r>
      <w:r w:rsidRPr="00EF514F">
        <w:t xml:space="preserve"> </w:t>
      </w:r>
      <w:r w:rsidR="00CC6438">
        <w:t xml:space="preserve">(Village Board) </w:t>
      </w:r>
      <w:r w:rsidRPr="00EF514F">
        <w:t xml:space="preserve">is authorized to enact this </w:t>
      </w:r>
      <w:r w:rsidR="00CF314E" w:rsidRPr="00EF514F">
        <w:t>Chapter</w:t>
      </w:r>
      <w:r w:rsidRPr="00EF514F">
        <w:t xml:space="preserve"> by the authority and power granted by </w:t>
      </w:r>
      <w:r w:rsidR="00892ED0" w:rsidRPr="00EF514F">
        <w:t>Village</w:t>
      </w:r>
      <w:r w:rsidRPr="00EF514F">
        <w:t xml:space="preserve"> Law, </w:t>
      </w:r>
      <w:r w:rsidR="00C018E1" w:rsidRPr="00EF514F">
        <w:t>§</w:t>
      </w:r>
      <w:r w:rsidRPr="00EF514F">
        <w:t>7-700</w:t>
      </w:r>
      <w:r w:rsidR="00080AE3" w:rsidRPr="00EF514F">
        <w:t xml:space="preserve"> </w:t>
      </w:r>
      <w:r w:rsidRPr="00EF514F">
        <w:t>and Municipal Home Rule Law Article 2, 10 of the State of New York</w:t>
      </w:r>
      <w:r w:rsidR="00F36178">
        <w:t xml:space="preserve"> (NYS)</w:t>
      </w:r>
      <w:r w:rsidRPr="00EF514F">
        <w:t>.</w:t>
      </w:r>
    </w:p>
    <w:p w14:paraId="0967A9F9" w14:textId="3A4AA9D2" w:rsidR="00AB455C" w:rsidRPr="00EF514F" w:rsidRDefault="00892ED0" w:rsidP="001C0DD9">
      <w:pPr>
        <w:pStyle w:val="ZoningSection"/>
        <w:ind w:left="1440" w:hanging="1440"/>
      </w:pPr>
      <w:bookmarkStart w:id="12" w:name="_Toc294180865"/>
      <w:bookmarkStart w:id="13" w:name="_Toc335728098"/>
      <w:bookmarkStart w:id="14" w:name="_Toc61900550"/>
      <w:bookmarkStart w:id="15" w:name="_Toc88471925"/>
      <w:r w:rsidRPr="00EF514F">
        <w:t>§</w:t>
      </w:r>
      <w:r w:rsidR="002511CE" w:rsidRPr="00EF514F">
        <w:t>325</w:t>
      </w:r>
      <w:r w:rsidRPr="00EF514F">
        <w:t>-3.</w:t>
      </w:r>
      <w:r w:rsidRPr="00EF514F">
        <w:tab/>
      </w:r>
      <w:r w:rsidR="00AB455C" w:rsidRPr="00EF514F">
        <w:t>Applicability</w:t>
      </w:r>
      <w:bookmarkEnd w:id="12"/>
      <w:bookmarkEnd w:id="13"/>
      <w:r w:rsidR="00DE37D1" w:rsidRPr="00EF514F">
        <w:t>.</w:t>
      </w:r>
      <w:bookmarkEnd w:id="14"/>
      <w:bookmarkEnd w:id="15"/>
      <w:r w:rsidR="00AB455C" w:rsidRPr="00EF514F">
        <w:t xml:space="preserve"> </w:t>
      </w:r>
    </w:p>
    <w:p w14:paraId="3DA8BB57" w14:textId="49EE525F" w:rsidR="00CF314E" w:rsidRPr="00EF514F" w:rsidRDefault="006E42C4" w:rsidP="000954A2">
      <w:pPr>
        <w:autoSpaceDE w:val="0"/>
        <w:autoSpaceDN w:val="0"/>
        <w:adjustRightInd w:val="0"/>
        <w:spacing w:after="160"/>
        <w:ind w:left="540" w:hanging="540"/>
        <w:jc w:val="both"/>
      </w:pPr>
      <w:r w:rsidRPr="00EF514F">
        <w:t>A.</w:t>
      </w:r>
      <w:r w:rsidRPr="00EF514F">
        <w:tab/>
      </w:r>
      <w:r w:rsidR="00CF314E" w:rsidRPr="00EF514F">
        <w:t>This Chapter applies to all buildings, structures, lands</w:t>
      </w:r>
      <w:r w:rsidR="00127068">
        <w:t>,</w:t>
      </w:r>
      <w:r w:rsidR="00CF314E" w:rsidRPr="00EF514F">
        <w:t xml:space="preserve"> and uses over which the Village has jurisdiction. Where this Chapter is more restrictive than other local, </w:t>
      </w:r>
      <w:r w:rsidR="00F36178">
        <w:t>St</w:t>
      </w:r>
      <w:r w:rsidR="00CF314E" w:rsidRPr="00EF514F">
        <w:t xml:space="preserve">ate, and </w:t>
      </w:r>
      <w:r w:rsidR="00F36178">
        <w:t>F</w:t>
      </w:r>
      <w:r w:rsidR="00CF314E" w:rsidRPr="00EF514F">
        <w:t>ederal laws, regulations</w:t>
      </w:r>
      <w:r w:rsidR="002924B5">
        <w:t>,</w:t>
      </w:r>
      <w:r w:rsidR="00CF314E" w:rsidRPr="00EF514F">
        <w:t xml:space="preserve"> or ordinances, the provisions of this Chapter shall supersede. </w:t>
      </w:r>
    </w:p>
    <w:p w14:paraId="54861A2F" w14:textId="1B915893" w:rsidR="006E42C4" w:rsidRPr="00EF514F" w:rsidRDefault="006E42C4" w:rsidP="000954A2">
      <w:pPr>
        <w:autoSpaceDE w:val="0"/>
        <w:autoSpaceDN w:val="0"/>
        <w:adjustRightInd w:val="0"/>
        <w:spacing w:after="160"/>
        <w:ind w:left="540" w:hanging="540"/>
        <w:jc w:val="both"/>
      </w:pPr>
      <w:r w:rsidRPr="00EF514F">
        <w:t>B.</w:t>
      </w:r>
      <w:r w:rsidRPr="00EF514F">
        <w:tab/>
        <w:t>Except as hereinafter provided, no new building or land shall hereafter be used or occupied</w:t>
      </w:r>
      <w:r w:rsidR="002924B5">
        <w:t>,</w:t>
      </w:r>
      <w:r w:rsidRPr="00EF514F">
        <w:t xml:space="preserve"> and no building or part thereof shall be erected, moved, or altered unless in conformity with this</w:t>
      </w:r>
      <w:r w:rsidR="00CF314E" w:rsidRPr="00EF514F">
        <w:t xml:space="preserve"> Chapter</w:t>
      </w:r>
      <w:r w:rsidR="00B12E88">
        <w:t xml:space="preserve"> and the Uniform Building and Fire Prevention Code</w:t>
      </w:r>
      <w:r w:rsidRPr="00EF514F">
        <w:t>.</w:t>
      </w:r>
    </w:p>
    <w:p w14:paraId="0E1DF7E2" w14:textId="44B55FC0" w:rsidR="00183E98" w:rsidRPr="00EF514F" w:rsidRDefault="006E42C4" w:rsidP="000954A2">
      <w:pPr>
        <w:autoSpaceDE w:val="0"/>
        <w:autoSpaceDN w:val="0"/>
        <w:adjustRightInd w:val="0"/>
        <w:spacing w:after="160"/>
        <w:ind w:left="540" w:hanging="540"/>
        <w:jc w:val="both"/>
      </w:pPr>
      <w:r w:rsidRPr="00EF514F">
        <w:t>C.</w:t>
      </w:r>
      <w:r w:rsidRPr="00EF514F">
        <w:tab/>
        <w:t>All uses, structures</w:t>
      </w:r>
      <w:r w:rsidR="002924B5">
        <w:t>,</w:t>
      </w:r>
      <w:r w:rsidRPr="00EF514F">
        <w:t xml:space="preserve"> and lots lawfully existing at the time of adoption of this</w:t>
      </w:r>
      <w:r w:rsidR="00CF314E" w:rsidRPr="00EF514F">
        <w:t xml:space="preserve"> Chapter</w:t>
      </w:r>
      <w:r w:rsidRPr="00EF514F">
        <w:t xml:space="preserve"> shall be allowed to continue pursuant to </w:t>
      </w:r>
      <w:r w:rsidRPr="00127068">
        <w:t xml:space="preserve">Article </w:t>
      </w:r>
      <w:r w:rsidR="00127068" w:rsidRPr="00127068">
        <w:t>XI</w:t>
      </w:r>
      <w:r w:rsidRPr="00EF514F">
        <w:t xml:space="preserve"> of this </w:t>
      </w:r>
      <w:r w:rsidR="00183E98" w:rsidRPr="00EF514F">
        <w:t>C</w:t>
      </w:r>
      <w:r w:rsidRPr="00EF514F">
        <w:t>hapter.</w:t>
      </w:r>
      <w:r w:rsidR="00183E98" w:rsidRPr="00EF514F">
        <w:t xml:space="preserve"> </w:t>
      </w:r>
    </w:p>
    <w:p w14:paraId="0789DED2" w14:textId="6C698AD1" w:rsidR="00AB455C" w:rsidRPr="00EF514F" w:rsidRDefault="008040D5" w:rsidP="001C0DD9">
      <w:pPr>
        <w:pStyle w:val="ZoningSection"/>
        <w:ind w:left="1440" w:hanging="1440"/>
      </w:pPr>
      <w:bookmarkStart w:id="16" w:name="_Toc335728099"/>
      <w:bookmarkStart w:id="17" w:name="_Toc61900551"/>
      <w:bookmarkStart w:id="18" w:name="_Toc88471926"/>
      <w:r w:rsidRPr="00EF514F">
        <w:t>§</w:t>
      </w:r>
      <w:r w:rsidR="002511CE" w:rsidRPr="00EF514F">
        <w:t>325</w:t>
      </w:r>
      <w:r w:rsidRPr="00EF514F">
        <w:t>-</w:t>
      </w:r>
      <w:r w:rsidR="00AF2F09" w:rsidRPr="00EF514F">
        <w:t>4</w:t>
      </w:r>
      <w:r w:rsidRPr="00EF514F">
        <w:t>.</w:t>
      </w:r>
      <w:r w:rsidRPr="00EF514F">
        <w:tab/>
      </w:r>
      <w:r w:rsidR="00AB455C" w:rsidRPr="00EF514F">
        <w:t>Purpose</w:t>
      </w:r>
      <w:bookmarkEnd w:id="11"/>
      <w:bookmarkEnd w:id="16"/>
      <w:r w:rsidR="00AB455C" w:rsidRPr="00EF514F">
        <w:t xml:space="preserve"> </w:t>
      </w:r>
      <w:r w:rsidR="00804A38" w:rsidRPr="00EF514F">
        <w:t xml:space="preserve">and </w:t>
      </w:r>
      <w:r w:rsidR="00C84607" w:rsidRPr="00EF514F">
        <w:t>i</w:t>
      </w:r>
      <w:r w:rsidR="00892ED0" w:rsidRPr="00EF514F">
        <w:t>ntent</w:t>
      </w:r>
      <w:r w:rsidR="00DE37D1" w:rsidRPr="00EF514F">
        <w:t>.</w:t>
      </w:r>
      <w:bookmarkEnd w:id="17"/>
      <w:bookmarkEnd w:id="18"/>
      <w:r w:rsidR="009F68D8" w:rsidRPr="00EF514F">
        <w:t xml:space="preserve"> </w:t>
      </w:r>
    </w:p>
    <w:p w14:paraId="0C3C88CC" w14:textId="1BB27497" w:rsidR="00523579" w:rsidRPr="00EF514F" w:rsidRDefault="006D594F" w:rsidP="000954A2">
      <w:pPr>
        <w:ind w:left="540" w:hanging="540"/>
        <w:jc w:val="both"/>
      </w:pPr>
      <w:r w:rsidRPr="00EF514F">
        <w:t>A.</w:t>
      </w:r>
      <w:r w:rsidRPr="00EF514F">
        <w:tab/>
        <w:t>Th</w:t>
      </w:r>
      <w:r w:rsidR="00CF314E" w:rsidRPr="00EF514F">
        <w:t>e Village of Canton Zoning Law</w:t>
      </w:r>
      <w:r w:rsidRPr="00EF514F">
        <w:t xml:space="preserve"> is intended to guide growth, preservation, adaptive reuse</w:t>
      </w:r>
      <w:r w:rsidR="00183E98" w:rsidRPr="00EF514F">
        <w:t>,</w:t>
      </w:r>
      <w:r w:rsidRPr="00EF514F">
        <w:t xml:space="preserve"> and redevelopment in a manner that implements the </w:t>
      </w:r>
      <w:r w:rsidR="00183E98" w:rsidRPr="00EF514F">
        <w:t>v</w:t>
      </w:r>
      <w:r w:rsidRPr="00EF514F">
        <w:t xml:space="preserve">ision and </w:t>
      </w:r>
      <w:r w:rsidR="00183E98" w:rsidRPr="00EF514F">
        <w:t>g</w:t>
      </w:r>
      <w:r w:rsidRPr="00EF514F">
        <w:t>oals of the Canton Comprehensive Plan and other adopted planning and development initiatives.  The guiding principl</w:t>
      </w:r>
      <w:r w:rsidR="00A9674D" w:rsidRPr="00EF514F">
        <w:t>e</w:t>
      </w:r>
      <w:r w:rsidRPr="00EF514F">
        <w:t xml:space="preserve">s of </w:t>
      </w:r>
      <w:r w:rsidR="006F6BC2" w:rsidRPr="00EF514F">
        <w:t>this Chapter are</w:t>
      </w:r>
      <w:r w:rsidRPr="00EF514F">
        <w:t>:</w:t>
      </w:r>
    </w:p>
    <w:p w14:paraId="7010799C" w14:textId="77777777" w:rsidR="006D594F" w:rsidRPr="00EF514F" w:rsidRDefault="006D594F" w:rsidP="000954A2">
      <w:pPr>
        <w:jc w:val="both"/>
      </w:pPr>
    </w:p>
    <w:p w14:paraId="3DA025E1" w14:textId="0A3A42FF" w:rsidR="00523579" w:rsidRPr="00EF514F" w:rsidRDefault="006D594F" w:rsidP="000954A2">
      <w:pPr>
        <w:ind w:left="1080" w:hanging="540"/>
        <w:jc w:val="both"/>
      </w:pPr>
      <w:r w:rsidRPr="00EF514F">
        <w:t>(1)</w:t>
      </w:r>
      <w:r w:rsidRPr="00EF514F">
        <w:tab/>
      </w:r>
      <w:r w:rsidR="00523579" w:rsidRPr="00EF514F">
        <w:t>Strengthen</w:t>
      </w:r>
      <w:r w:rsidRPr="00EF514F">
        <w:t>ing</w:t>
      </w:r>
      <w:r w:rsidR="00523579" w:rsidRPr="00EF514F">
        <w:t xml:space="preserve"> Canton’s proud identity as the hub of St. Lawrence County by enhancing waterfront resources while supporting downtown reinvestment. Ensure that Canton’s accessible downtown promotes a vibrant, active community for residents and visitors of all ages and income levels. Build</w:t>
      </w:r>
      <w:r w:rsidR="00AD15AB">
        <w:t>ing</w:t>
      </w:r>
      <w:r w:rsidR="00523579" w:rsidRPr="00EF514F">
        <w:t xml:space="preserve"> on opportunities for recreation, agriculture, heritage-based tourism, the arts</w:t>
      </w:r>
      <w:r w:rsidR="006B51F9" w:rsidRPr="00EF514F">
        <w:t>,</w:t>
      </w:r>
      <w:r w:rsidR="00523579" w:rsidRPr="00EF514F">
        <w:t xml:space="preserve"> and Canton’s educational institutions.</w:t>
      </w:r>
    </w:p>
    <w:p w14:paraId="1D03A08E" w14:textId="77777777" w:rsidR="00523579" w:rsidRPr="00EF514F" w:rsidRDefault="00523579" w:rsidP="000954A2">
      <w:pPr>
        <w:ind w:left="1080" w:hanging="540"/>
        <w:jc w:val="both"/>
      </w:pPr>
    </w:p>
    <w:p w14:paraId="7A45C52C" w14:textId="7D2732FF" w:rsidR="00523579" w:rsidRPr="00EF514F" w:rsidRDefault="006D594F" w:rsidP="000954A2">
      <w:pPr>
        <w:ind w:left="1080" w:hanging="540"/>
        <w:jc w:val="both"/>
      </w:pPr>
      <w:r w:rsidRPr="00EF514F">
        <w:t>(2)</w:t>
      </w:r>
      <w:r w:rsidRPr="00EF514F">
        <w:tab/>
      </w:r>
      <w:r w:rsidR="00523579" w:rsidRPr="00EF514F">
        <w:t>Expand</w:t>
      </w:r>
      <w:r w:rsidRPr="00EF514F">
        <w:t>ing</w:t>
      </w:r>
      <w:r w:rsidR="00523579" w:rsidRPr="00EF514F">
        <w:t xml:space="preserve"> opportunities for employment and entrepreneurship by supporting local businesses and innovation. Leverage Canton’s central location in St. Lawrence County to create a cultural and economic center by providing quality infrastructure and technology, expanding existing businesses</w:t>
      </w:r>
      <w:r w:rsidR="002924B5">
        <w:t>,</w:t>
      </w:r>
      <w:r w:rsidR="00523579" w:rsidRPr="00EF514F">
        <w:t xml:space="preserve"> and enhancing housing options to attract active community members and skilled employees.</w:t>
      </w:r>
    </w:p>
    <w:p w14:paraId="56517B53" w14:textId="77777777" w:rsidR="00523579" w:rsidRPr="00EF514F" w:rsidRDefault="00523579" w:rsidP="000954A2">
      <w:pPr>
        <w:ind w:left="1080" w:hanging="540"/>
        <w:jc w:val="both"/>
      </w:pPr>
    </w:p>
    <w:p w14:paraId="11A30D3F" w14:textId="5705F6FE" w:rsidR="00523579" w:rsidRPr="00EF514F" w:rsidRDefault="006D594F" w:rsidP="000954A2">
      <w:pPr>
        <w:ind w:left="1080" w:hanging="540"/>
        <w:jc w:val="both"/>
      </w:pPr>
      <w:r w:rsidRPr="00EF514F">
        <w:lastRenderedPageBreak/>
        <w:t>(3)</w:t>
      </w:r>
      <w:r w:rsidRPr="00EF514F">
        <w:tab/>
      </w:r>
      <w:r w:rsidR="00523579" w:rsidRPr="00EF514F">
        <w:t>Enhanc</w:t>
      </w:r>
      <w:r w:rsidRPr="00EF514F">
        <w:t>ing</w:t>
      </w:r>
      <w:r w:rsidR="00523579" w:rsidRPr="00EF514F">
        <w:t xml:space="preserve"> environmental, fiscal</w:t>
      </w:r>
      <w:r w:rsidR="00401268" w:rsidRPr="00EF514F">
        <w:t>,</w:t>
      </w:r>
      <w:r w:rsidR="00523579" w:rsidRPr="00EF514F">
        <w:t xml:space="preserve"> and economic resiliency through sound, deliberate</w:t>
      </w:r>
      <w:r w:rsidR="002924B5">
        <w:t>,</w:t>
      </w:r>
      <w:r w:rsidR="00523579" w:rsidRPr="00EF514F">
        <w:t xml:space="preserve"> and efficient sustainable practices. Support local government efficiency and the application of smart growth techniques to achieve long-term community resilienc</w:t>
      </w:r>
      <w:r w:rsidR="00046AD6">
        <w:t>e</w:t>
      </w:r>
      <w:r w:rsidR="00523579" w:rsidRPr="00EF514F">
        <w:t>.</w:t>
      </w:r>
    </w:p>
    <w:p w14:paraId="28724694" w14:textId="77777777" w:rsidR="00523579" w:rsidRPr="00EF514F" w:rsidRDefault="00523579" w:rsidP="000954A2">
      <w:pPr>
        <w:ind w:left="1080" w:hanging="540"/>
        <w:jc w:val="both"/>
      </w:pPr>
    </w:p>
    <w:p w14:paraId="64195556" w14:textId="7BAC1661" w:rsidR="00402822" w:rsidRPr="00EF514F" w:rsidRDefault="006D594F" w:rsidP="000954A2">
      <w:pPr>
        <w:ind w:left="1080" w:hanging="540"/>
        <w:jc w:val="both"/>
      </w:pPr>
      <w:r w:rsidRPr="00EF514F">
        <w:t>(4)</w:t>
      </w:r>
      <w:r w:rsidRPr="00EF514F">
        <w:tab/>
      </w:r>
      <w:r w:rsidR="00523579" w:rsidRPr="00EF514F">
        <w:t>Support</w:t>
      </w:r>
      <w:r w:rsidRPr="00EF514F">
        <w:t>ing</w:t>
      </w:r>
      <w:r w:rsidR="00523579" w:rsidRPr="00EF514F">
        <w:t xml:space="preserve"> a transportation system that </w:t>
      </w:r>
      <w:r w:rsidR="00046AD6">
        <w:t xml:space="preserve">is consistent with the Village Complete Streets policy of providing a </w:t>
      </w:r>
      <w:r w:rsidR="00523579" w:rsidRPr="00EF514F">
        <w:t>safe, convenient</w:t>
      </w:r>
      <w:r w:rsidR="00401268" w:rsidRPr="00EF514F">
        <w:t>,</w:t>
      </w:r>
      <w:r w:rsidR="00523579" w:rsidRPr="00EF514F">
        <w:t xml:space="preserve"> and accessible to people of all ages and abilities, with walkable downtowns, diverse transit options</w:t>
      </w:r>
      <w:r w:rsidR="002924B5">
        <w:t>,</w:t>
      </w:r>
      <w:r w:rsidR="00523579" w:rsidRPr="00EF514F">
        <w:t xml:space="preserve"> and bicycle-friendly streets.</w:t>
      </w:r>
    </w:p>
    <w:p w14:paraId="2116DA4A" w14:textId="0EB500B3" w:rsidR="00183E98" w:rsidRPr="00EF514F" w:rsidRDefault="00183E98" w:rsidP="001C0DD9">
      <w:pPr>
        <w:pStyle w:val="ZoningSection"/>
        <w:ind w:left="1440" w:hanging="1440"/>
      </w:pPr>
      <w:bookmarkStart w:id="19" w:name="_Toc347399965"/>
      <w:bookmarkStart w:id="20" w:name="_Toc88471927"/>
      <w:bookmarkStart w:id="21" w:name="_Toc303758196"/>
      <w:bookmarkStart w:id="22" w:name="_Toc335728100"/>
      <w:r w:rsidRPr="00EF514F">
        <w:t>§</w:t>
      </w:r>
      <w:r w:rsidR="00AF2F09" w:rsidRPr="00EF514F">
        <w:t>325</w:t>
      </w:r>
      <w:r w:rsidRPr="00EF514F">
        <w:t>-</w:t>
      </w:r>
      <w:r w:rsidR="00AF2F09" w:rsidRPr="00EF514F">
        <w:t>5</w:t>
      </w:r>
      <w:r w:rsidRPr="00EF514F">
        <w:t>.</w:t>
      </w:r>
      <w:r w:rsidRPr="00EF514F">
        <w:tab/>
        <w:t xml:space="preserve">Delegation of </w:t>
      </w:r>
      <w:r w:rsidR="00C84607" w:rsidRPr="00EF514F">
        <w:t>a</w:t>
      </w:r>
      <w:r w:rsidRPr="00EF514F">
        <w:t>uthority.</w:t>
      </w:r>
      <w:bookmarkEnd w:id="19"/>
      <w:bookmarkEnd w:id="20"/>
    </w:p>
    <w:p w14:paraId="04C10BA6" w14:textId="34632FB7" w:rsidR="00183E98" w:rsidRPr="00EF514F" w:rsidRDefault="00183E98" w:rsidP="000954A2">
      <w:pPr>
        <w:autoSpaceDE w:val="0"/>
        <w:autoSpaceDN w:val="0"/>
        <w:adjustRightInd w:val="0"/>
        <w:spacing w:before="240" w:after="170"/>
        <w:jc w:val="both"/>
        <w:rPr>
          <w:rFonts w:eastAsia="Calibri"/>
          <w:lang w:bidi="en-US"/>
        </w:rPr>
      </w:pPr>
      <w:r w:rsidRPr="00EF514F">
        <w:rPr>
          <w:rFonts w:eastAsia="Calibri"/>
          <w:lang w:bidi="en-US"/>
        </w:rPr>
        <w:t xml:space="preserve">Whenever a provision of this Chapter refers to the Code Enforcement Officer, Village </w:t>
      </w:r>
      <w:r w:rsidR="0002613A">
        <w:rPr>
          <w:rFonts w:eastAsia="Calibri"/>
          <w:lang w:bidi="en-US"/>
        </w:rPr>
        <w:t>Attorney</w:t>
      </w:r>
      <w:r w:rsidRPr="00EF514F">
        <w:rPr>
          <w:rFonts w:eastAsia="Calibri"/>
          <w:lang w:bidi="en-US"/>
        </w:rPr>
        <w:t>, Director of Economic Development or Planning, or any other officer of a department of the Village, the provision shall be construed to authorize such official to designate, delegate</w:t>
      </w:r>
      <w:r w:rsidR="002924B5">
        <w:rPr>
          <w:rFonts w:eastAsia="Calibri"/>
          <w:lang w:bidi="en-US"/>
        </w:rPr>
        <w:t>,</w:t>
      </w:r>
      <w:r w:rsidRPr="00EF514F">
        <w:rPr>
          <w:rFonts w:eastAsia="Calibri"/>
          <w:lang w:bidi="en-US"/>
        </w:rPr>
        <w:t xml:space="preserve"> and authorize other persons to undertake and to provide for the enforcement and administration of such functions.</w:t>
      </w:r>
    </w:p>
    <w:p w14:paraId="2B10F480" w14:textId="44809663" w:rsidR="00AF2F09" w:rsidRPr="00EF514F" w:rsidRDefault="00AF2F09" w:rsidP="000954A2">
      <w:pPr>
        <w:autoSpaceDE w:val="0"/>
        <w:autoSpaceDN w:val="0"/>
        <w:adjustRightInd w:val="0"/>
        <w:spacing w:before="240" w:after="170"/>
        <w:jc w:val="both"/>
        <w:rPr>
          <w:rFonts w:eastAsia="Calibri"/>
          <w:lang w:bidi="en-US"/>
        </w:rPr>
      </w:pPr>
    </w:p>
    <w:p w14:paraId="14161D2C" w14:textId="4339BD27" w:rsidR="00AF2F09" w:rsidRPr="00EF514F" w:rsidRDefault="00AF2F09" w:rsidP="000954A2">
      <w:pPr>
        <w:autoSpaceDE w:val="0"/>
        <w:autoSpaceDN w:val="0"/>
        <w:adjustRightInd w:val="0"/>
        <w:spacing w:before="240" w:after="170"/>
        <w:jc w:val="both"/>
        <w:rPr>
          <w:rFonts w:eastAsia="Calibri"/>
          <w:lang w:bidi="en-US"/>
        </w:rPr>
      </w:pPr>
    </w:p>
    <w:p w14:paraId="79055C92" w14:textId="4F96F16D" w:rsidR="00DE37D1" w:rsidRPr="00EF514F" w:rsidRDefault="00DE37D1" w:rsidP="000954A2">
      <w:pPr>
        <w:spacing w:after="160"/>
        <w:jc w:val="both"/>
        <w:rPr>
          <w:b/>
          <w:bCs/>
        </w:rPr>
      </w:pPr>
      <w:r w:rsidRPr="00EF514F">
        <w:br w:type="page"/>
      </w:r>
    </w:p>
    <w:p w14:paraId="270261C5" w14:textId="292FC3A0" w:rsidR="00402822" w:rsidRPr="00EF514F" w:rsidRDefault="00AB455C" w:rsidP="008F5D46">
      <w:pPr>
        <w:pStyle w:val="ZoningArticleStyle"/>
      </w:pPr>
      <w:bookmarkStart w:id="23" w:name="_Toc61900552"/>
      <w:bookmarkStart w:id="24" w:name="_Toc73366466"/>
      <w:bookmarkStart w:id="25" w:name="_Toc88471928"/>
      <w:r w:rsidRPr="00EF514F">
        <w:lastRenderedPageBreak/>
        <w:t>ARTICLE II</w:t>
      </w:r>
      <w:r w:rsidR="00EB40D8" w:rsidRPr="00EF514F">
        <w:t xml:space="preserve"> - </w:t>
      </w:r>
      <w:r w:rsidR="008F5D46" w:rsidRPr="00EF514F">
        <w:t>Permits and Approval Process</w:t>
      </w:r>
      <w:bookmarkStart w:id="26" w:name="_Toc335728101"/>
      <w:bookmarkStart w:id="27" w:name="_Toc61900553"/>
      <w:bookmarkStart w:id="28" w:name="_Toc294180868"/>
      <w:bookmarkEnd w:id="21"/>
      <w:bookmarkEnd w:id="22"/>
      <w:bookmarkEnd w:id="23"/>
      <w:bookmarkEnd w:id="24"/>
      <w:bookmarkEnd w:id="25"/>
    </w:p>
    <w:p w14:paraId="64586AB2" w14:textId="5C398DD1" w:rsidR="00AB455C" w:rsidRPr="00EF514F" w:rsidRDefault="00DE37D1" w:rsidP="000954A2">
      <w:pPr>
        <w:pStyle w:val="ZoningSection"/>
        <w:ind w:left="1440" w:hanging="1440"/>
      </w:pPr>
      <w:bookmarkStart w:id="29" w:name="_Toc88471929"/>
      <w:r w:rsidRPr="00EF514F">
        <w:t>§</w:t>
      </w:r>
      <w:r w:rsidR="002511CE" w:rsidRPr="00EF514F">
        <w:t>325</w:t>
      </w:r>
      <w:r w:rsidRPr="00EF514F">
        <w:t>-</w:t>
      </w:r>
      <w:r w:rsidR="00AF2F09" w:rsidRPr="00EF514F">
        <w:t>6</w:t>
      </w:r>
      <w:r w:rsidRPr="00EF514F">
        <w:t>.</w:t>
      </w:r>
      <w:r w:rsidRPr="00EF514F">
        <w:tab/>
      </w:r>
      <w:r w:rsidR="00804A38" w:rsidRPr="00EF514F">
        <w:t xml:space="preserve"> Activities and p</w:t>
      </w:r>
      <w:r w:rsidR="00AB455C" w:rsidRPr="00EF514F">
        <w:t>ermitting</w:t>
      </w:r>
      <w:bookmarkEnd w:id="26"/>
      <w:r w:rsidRPr="00EF514F">
        <w:t>.</w:t>
      </w:r>
      <w:bookmarkEnd w:id="27"/>
      <w:bookmarkEnd w:id="29"/>
      <w:r w:rsidR="00AB455C" w:rsidRPr="00EF514F">
        <w:t xml:space="preserve"> </w:t>
      </w:r>
      <w:bookmarkEnd w:id="28"/>
    </w:p>
    <w:p w14:paraId="0FD8964A" w14:textId="3799FA10" w:rsidR="001B76A2" w:rsidRPr="00EF514F" w:rsidRDefault="00427189" w:rsidP="000954A2">
      <w:pPr>
        <w:autoSpaceDE w:val="0"/>
        <w:autoSpaceDN w:val="0"/>
        <w:adjustRightInd w:val="0"/>
        <w:spacing w:after="160"/>
        <w:ind w:left="540" w:hanging="540"/>
        <w:jc w:val="both"/>
      </w:pPr>
      <w:r w:rsidRPr="00EF514F">
        <w:t>A.</w:t>
      </w:r>
      <w:r w:rsidRPr="00EF514F">
        <w:tab/>
      </w:r>
      <w:r w:rsidR="00AB455C" w:rsidRPr="00EF514F">
        <w:t xml:space="preserve">No development may be commenced within the </w:t>
      </w:r>
      <w:r w:rsidR="00DE37D1" w:rsidRPr="00EF514F">
        <w:t xml:space="preserve">Village </w:t>
      </w:r>
      <w:r w:rsidR="00AB455C" w:rsidRPr="00EF514F">
        <w:t xml:space="preserve">prior to the issuance of all relevant permits or approvals. </w:t>
      </w:r>
    </w:p>
    <w:p w14:paraId="2C6FD493" w14:textId="44950BD5" w:rsidR="001B76A2" w:rsidRPr="00EF514F" w:rsidRDefault="001B76A2" w:rsidP="000954A2">
      <w:pPr>
        <w:autoSpaceDE w:val="0"/>
        <w:autoSpaceDN w:val="0"/>
        <w:adjustRightInd w:val="0"/>
        <w:spacing w:after="160"/>
        <w:ind w:left="540" w:hanging="540"/>
        <w:jc w:val="both"/>
      </w:pPr>
      <w:r w:rsidRPr="00EF514F">
        <w:t xml:space="preserve">B. </w:t>
      </w:r>
      <w:r w:rsidR="00427189" w:rsidRPr="00EF514F">
        <w:tab/>
      </w:r>
      <w:r w:rsidR="00C307D4" w:rsidRPr="00EF514F">
        <w:t>Violations and unpaid fines, bills</w:t>
      </w:r>
      <w:r w:rsidR="00183E98" w:rsidRPr="00EF514F">
        <w:t>,</w:t>
      </w:r>
      <w:r w:rsidR="00C307D4" w:rsidRPr="00EF514F">
        <w:t xml:space="preserve"> and t</w:t>
      </w:r>
      <w:r w:rsidRPr="00EF514F">
        <w:t>axes.</w:t>
      </w:r>
    </w:p>
    <w:p w14:paraId="75F63391" w14:textId="2F71C4AE" w:rsidR="00804A38" w:rsidRPr="00EF514F" w:rsidRDefault="001B76A2" w:rsidP="000954A2">
      <w:pPr>
        <w:pStyle w:val="ListParagraph"/>
        <w:numPr>
          <w:ilvl w:val="0"/>
          <w:numId w:val="1"/>
        </w:numPr>
        <w:autoSpaceDE w:val="0"/>
        <w:autoSpaceDN w:val="0"/>
        <w:adjustRightInd w:val="0"/>
        <w:spacing w:line="240" w:lineRule="auto"/>
        <w:ind w:left="1080"/>
        <w:jc w:val="both"/>
        <w:rPr>
          <w:rFonts w:ascii="TimesNewRomanPSMT" w:eastAsiaTheme="minorHAnsi" w:hAnsi="TimesNewRomanPSMT" w:cs="TimesNewRomanPSMT"/>
          <w:sz w:val="24"/>
          <w:szCs w:val="24"/>
        </w:rPr>
      </w:pPr>
      <w:r w:rsidRPr="00EF514F">
        <w:rPr>
          <w:rFonts w:ascii="TimesNewRomanPSMT" w:eastAsiaTheme="minorHAnsi" w:hAnsi="TimesNewRomanPSMT" w:cs="TimesNewRomanPSMT"/>
          <w:sz w:val="24"/>
          <w:szCs w:val="24"/>
        </w:rPr>
        <w:t xml:space="preserve">No application pursuant to this Chapter shall be processed if there is a violation of the </w:t>
      </w:r>
      <w:r w:rsidR="00130F11" w:rsidRPr="00130F11">
        <w:rPr>
          <w:rFonts w:ascii="TimesNewRomanPSMT" w:eastAsiaTheme="minorHAnsi" w:hAnsi="TimesNewRomanPSMT" w:cs="TimesNewRomanPSMT"/>
          <w:sz w:val="24"/>
          <w:szCs w:val="24"/>
        </w:rPr>
        <w:t xml:space="preserve">Municipal Code of the Village of Canton </w:t>
      </w:r>
      <w:r w:rsidR="00130F11">
        <w:rPr>
          <w:rFonts w:ascii="TimesNewRomanPSMT" w:eastAsiaTheme="minorHAnsi" w:hAnsi="TimesNewRomanPSMT" w:cs="TimesNewRomanPSMT"/>
          <w:sz w:val="24"/>
          <w:szCs w:val="24"/>
        </w:rPr>
        <w:t>(</w:t>
      </w:r>
      <w:r w:rsidRPr="00EF514F">
        <w:rPr>
          <w:rFonts w:ascii="TimesNewRomanPSMT" w:eastAsiaTheme="minorHAnsi" w:hAnsi="TimesNewRomanPSMT" w:cs="TimesNewRomanPSMT"/>
          <w:sz w:val="24"/>
          <w:szCs w:val="24"/>
        </w:rPr>
        <w:t>Village Code</w:t>
      </w:r>
      <w:r w:rsidR="00130F11">
        <w:rPr>
          <w:rFonts w:ascii="TimesNewRomanPSMT" w:eastAsiaTheme="minorHAnsi" w:hAnsi="TimesNewRomanPSMT" w:cs="TimesNewRomanPSMT"/>
          <w:sz w:val="24"/>
          <w:szCs w:val="24"/>
        </w:rPr>
        <w:t>)</w:t>
      </w:r>
      <w:r w:rsidRPr="00EF514F">
        <w:rPr>
          <w:rFonts w:ascii="TimesNewRomanPSMT" w:eastAsiaTheme="minorHAnsi" w:hAnsi="TimesNewRomanPSMT" w:cs="TimesNewRomanPSMT"/>
          <w:sz w:val="24"/>
          <w:szCs w:val="24"/>
        </w:rPr>
        <w:t xml:space="preserve"> on the lot or building that is the subject of the application, until the violation is abated, unless the application is necessary to abate the violation.</w:t>
      </w:r>
    </w:p>
    <w:p w14:paraId="270ECCDF" w14:textId="44676B83" w:rsidR="006D0FE8" w:rsidRPr="00EF514F" w:rsidRDefault="001B76A2" w:rsidP="000954A2">
      <w:pPr>
        <w:pStyle w:val="ListParagraph"/>
        <w:numPr>
          <w:ilvl w:val="0"/>
          <w:numId w:val="1"/>
        </w:numPr>
        <w:autoSpaceDE w:val="0"/>
        <w:autoSpaceDN w:val="0"/>
        <w:adjustRightInd w:val="0"/>
        <w:spacing w:line="240" w:lineRule="auto"/>
        <w:ind w:left="1080"/>
        <w:jc w:val="both"/>
        <w:rPr>
          <w:rFonts w:ascii="TimesNewRomanPSMT" w:eastAsiaTheme="minorHAnsi" w:hAnsi="TimesNewRomanPSMT" w:cs="TimesNewRomanPSMT"/>
          <w:sz w:val="24"/>
          <w:szCs w:val="24"/>
        </w:rPr>
      </w:pPr>
      <w:r w:rsidRPr="00EF514F">
        <w:rPr>
          <w:rFonts w:ascii="TimesNewRomanPSMT" w:eastAsiaTheme="minorHAnsi" w:hAnsi="TimesNewRomanPSMT" w:cs="TimesNewRomanPSMT"/>
          <w:sz w:val="24"/>
          <w:szCs w:val="24"/>
        </w:rPr>
        <w:t xml:space="preserve">No application under this </w:t>
      </w:r>
      <w:r w:rsidR="00183E98" w:rsidRPr="00EF514F">
        <w:rPr>
          <w:rFonts w:ascii="TimesNewRomanPSMT" w:eastAsiaTheme="minorHAnsi" w:hAnsi="TimesNewRomanPSMT" w:cs="TimesNewRomanPSMT"/>
          <w:sz w:val="24"/>
          <w:szCs w:val="24"/>
        </w:rPr>
        <w:t>C</w:t>
      </w:r>
      <w:r w:rsidRPr="00EF514F">
        <w:rPr>
          <w:rFonts w:ascii="TimesNewRomanPSMT" w:eastAsiaTheme="minorHAnsi" w:hAnsi="TimesNewRomanPSMT" w:cs="TimesNewRomanPSMT"/>
          <w:sz w:val="24"/>
          <w:szCs w:val="24"/>
        </w:rPr>
        <w:t>hapter shall be processed without proof that all taxes, water bills, fines related to violations of the Village Code and all other fees payable to the Village</w:t>
      </w:r>
      <w:r w:rsidR="002924B5">
        <w:rPr>
          <w:rFonts w:ascii="TimesNewRomanPSMT" w:eastAsiaTheme="minorHAnsi" w:hAnsi="TimesNewRomanPSMT" w:cs="TimesNewRomanPSMT"/>
          <w:sz w:val="24"/>
          <w:szCs w:val="24"/>
        </w:rPr>
        <w:t xml:space="preserve"> </w:t>
      </w:r>
      <w:r w:rsidRPr="00EF514F">
        <w:rPr>
          <w:rFonts w:ascii="TimesNewRomanPSMT" w:eastAsiaTheme="minorHAnsi" w:hAnsi="TimesNewRomanPSMT" w:cs="TimesNewRomanPSMT"/>
          <w:sz w:val="24"/>
          <w:szCs w:val="24"/>
        </w:rPr>
        <w:t>from the applicant or the owners are paid in full.</w:t>
      </w:r>
    </w:p>
    <w:p w14:paraId="7C9D2416" w14:textId="4804A878" w:rsidR="0001590C" w:rsidRPr="00EF514F" w:rsidRDefault="006D0FE8" w:rsidP="000954A2">
      <w:pPr>
        <w:autoSpaceDE w:val="0"/>
        <w:autoSpaceDN w:val="0"/>
        <w:adjustRightInd w:val="0"/>
        <w:spacing w:after="160"/>
        <w:ind w:left="540" w:hanging="540"/>
        <w:jc w:val="both"/>
      </w:pPr>
      <w:r w:rsidRPr="00EF514F">
        <w:t>C.</w:t>
      </w:r>
      <w:r w:rsidR="0001590C" w:rsidRPr="00EF514F">
        <w:tab/>
        <w:t>T</w:t>
      </w:r>
      <w:r w:rsidR="00C307D4" w:rsidRPr="00EF514F">
        <w:t>ypes of a</w:t>
      </w:r>
      <w:r w:rsidR="00427189" w:rsidRPr="00EF514F">
        <w:t>pprovals</w:t>
      </w:r>
      <w:r w:rsidR="0001590C" w:rsidRPr="00EF514F">
        <w:t>.</w:t>
      </w:r>
    </w:p>
    <w:p w14:paraId="7C468BF2" w14:textId="4E945256" w:rsidR="00AB455C" w:rsidRPr="00EF514F" w:rsidRDefault="00AB455C" w:rsidP="000954A2">
      <w:pPr>
        <w:autoSpaceDE w:val="0"/>
        <w:autoSpaceDN w:val="0"/>
        <w:adjustRightInd w:val="0"/>
        <w:spacing w:after="160"/>
        <w:ind w:left="540"/>
        <w:jc w:val="both"/>
      </w:pPr>
      <w:r w:rsidRPr="00EF514F">
        <w:t>BUILDING PERMITS and CERTIFICATES OF OCCUPANCY:  The issuing, posting</w:t>
      </w:r>
      <w:r w:rsidR="002924B5">
        <w:t>,</w:t>
      </w:r>
      <w:r w:rsidRPr="00EF514F">
        <w:t xml:space="preserve"> and expiration of Building Permits and the issuance of Certificates of Occupancy will be done according </w:t>
      </w:r>
      <w:bookmarkStart w:id="30" w:name="_Hlk45561908"/>
      <w:r w:rsidRPr="00EF514F">
        <w:t xml:space="preserve">to </w:t>
      </w:r>
      <w:r w:rsidR="00E321D6" w:rsidRPr="00EF514F">
        <w:t xml:space="preserve">Chapter </w:t>
      </w:r>
      <w:r w:rsidR="009F68D8" w:rsidRPr="00EF514F">
        <w:t>118</w:t>
      </w:r>
      <w:r w:rsidR="00E321D6" w:rsidRPr="00EF514F">
        <w:t xml:space="preserve"> of the </w:t>
      </w:r>
      <w:r w:rsidR="002511CE" w:rsidRPr="00EF514F">
        <w:t xml:space="preserve">Village </w:t>
      </w:r>
      <w:r w:rsidR="00130F11">
        <w:t xml:space="preserve">Code </w:t>
      </w:r>
      <w:r w:rsidR="00C77946" w:rsidRPr="00EF514F">
        <w:t xml:space="preserve">and Article </w:t>
      </w:r>
      <w:r w:rsidR="009F68D8" w:rsidRPr="00EF514F">
        <w:t>X</w:t>
      </w:r>
      <w:r w:rsidR="007C21C2" w:rsidRPr="00EF514F">
        <w:t>V</w:t>
      </w:r>
      <w:r w:rsidR="0072087B" w:rsidRPr="00EF514F">
        <w:t xml:space="preserve">, </w:t>
      </w:r>
      <w:r w:rsidR="0046026F" w:rsidRPr="00EF514F">
        <w:t xml:space="preserve">Administration and </w:t>
      </w:r>
      <w:r w:rsidR="0072087B" w:rsidRPr="00EF514F">
        <w:t>Enforcement</w:t>
      </w:r>
      <w:bookmarkEnd w:id="30"/>
      <w:r w:rsidR="0072087B" w:rsidRPr="00EF514F">
        <w:t>,</w:t>
      </w:r>
      <w:r w:rsidR="0015607D" w:rsidRPr="00EF514F">
        <w:t xml:space="preserve"> of this Law</w:t>
      </w:r>
      <w:r w:rsidRPr="00EF514F">
        <w:t>.</w:t>
      </w:r>
    </w:p>
    <w:p w14:paraId="72EE3966" w14:textId="44AA2FE5" w:rsidR="00573AEA" w:rsidRPr="00EF514F" w:rsidRDefault="00AB455C" w:rsidP="000954A2">
      <w:pPr>
        <w:autoSpaceDE w:val="0"/>
        <w:autoSpaceDN w:val="0"/>
        <w:adjustRightInd w:val="0"/>
        <w:spacing w:after="160"/>
        <w:ind w:left="540"/>
        <w:jc w:val="both"/>
      </w:pPr>
      <w:r w:rsidRPr="00EF514F">
        <w:t>PLANNED DEVELOPMENT DISTRICTS: All Planned Development District applications shall be subject to the provisions of Article</w:t>
      </w:r>
      <w:r w:rsidR="00C77946" w:rsidRPr="00EF514F">
        <w:t xml:space="preserve"> </w:t>
      </w:r>
      <w:r w:rsidR="007C21C2" w:rsidRPr="00EF514F">
        <w:t>X</w:t>
      </w:r>
      <w:r w:rsidRPr="00EF514F">
        <w:t>.</w:t>
      </w:r>
    </w:p>
    <w:p w14:paraId="0A919487" w14:textId="3529362D" w:rsidR="00573AEA" w:rsidRPr="00EF514F" w:rsidRDefault="00573AEA" w:rsidP="000954A2">
      <w:pPr>
        <w:autoSpaceDE w:val="0"/>
        <w:autoSpaceDN w:val="0"/>
        <w:adjustRightInd w:val="0"/>
        <w:spacing w:after="160"/>
        <w:ind w:left="540"/>
        <w:jc w:val="both"/>
      </w:pPr>
      <w:r w:rsidRPr="00EF514F">
        <w:t>SIGN</w:t>
      </w:r>
      <w:r w:rsidR="009B39E9" w:rsidRPr="00EF514F">
        <w:t xml:space="preserve"> </w:t>
      </w:r>
      <w:r w:rsidRPr="00EF514F">
        <w:t>PERMIT: All</w:t>
      </w:r>
      <w:r w:rsidRPr="00EF514F">
        <w:rPr>
          <w:rFonts w:ascii="TimesNewRomanPSMT" w:eastAsiaTheme="minorHAnsi" w:hAnsi="TimesNewRomanPSMT" w:cs="TimesNewRomanPSMT"/>
        </w:rPr>
        <w:t xml:space="preserve"> sign permit applications shall be subject to the sign regulations contained in</w:t>
      </w:r>
      <w:r w:rsidRPr="00EF514F">
        <w:t xml:space="preserve"> </w:t>
      </w:r>
      <w:r w:rsidR="00C77946" w:rsidRPr="00EF514F">
        <w:rPr>
          <w:rFonts w:ascii="TimesNewRomanPSMT" w:eastAsiaTheme="minorHAnsi" w:hAnsi="TimesNewRomanPSMT" w:cs="TimesNewRomanPSMT"/>
        </w:rPr>
        <w:t>Article V</w:t>
      </w:r>
      <w:r w:rsidR="009F68D8" w:rsidRPr="00EF514F">
        <w:rPr>
          <w:rFonts w:ascii="TimesNewRomanPSMT" w:eastAsiaTheme="minorHAnsi" w:hAnsi="TimesNewRomanPSMT" w:cs="TimesNewRomanPSMT"/>
        </w:rPr>
        <w:t>I</w:t>
      </w:r>
      <w:r w:rsidRPr="00EF514F">
        <w:rPr>
          <w:rFonts w:ascii="TimesNewRomanPSMT" w:eastAsiaTheme="minorHAnsi" w:hAnsi="TimesNewRomanPSMT" w:cs="TimesNewRomanPSMT"/>
        </w:rPr>
        <w:t>, Supplemental Regulations.</w:t>
      </w:r>
    </w:p>
    <w:p w14:paraId="28257240" w14:textId="47557325" w:rsidR="00AB455C" w:rsidRPr="00EF514F" w:rsidRDefault="00AB455C" w:rsidP="000954A2">
      <w:pPr>
        <w:autoSpaceDE w:val="0"/>
        <w:autoSpaceDN w:val="0"/>
        <w:adjustRightInd w:val="0"/>
        <w:spacing w:after="160"/>
        <w:ind w:left="540"/>
        <w:jc w:val="both"/>
      </w:pPr>
      <w:r w:rsidRPr="00EF514F">
        <w:t xml:space="preserve">SITE PLAN APPROVALS:  </w:t>
      </w:r>
      <w:r w:rsidR="00704C81">
        <w:rPr>
          <w:rFonts w:eastAsia="Calibri"/>
        </w:rPr>
        <w:t>Site Plan Review</w:t>
      </w:r>
      <w:r w:rsidRPr="00EF514F">
        <w:t xml:space="preserve"> and approval shall be required for all proposed uses except </w:t>
      </w:r>
      <w:r w:rsidR="00E321D6" w:rsidRPr="00EF514F">
        <w:t xml:space="preserve">agriculture, </w:t>
      </w:r>
      <w:r w:rsidRPr="00EF514F">
        <w:t>single- and two-family dwellings and their accessory uses other than major home</w:t>
      </w:r>
      <w:r w:rsidR="00E321D6" w:rsidRPr="00EF514F">
        <w:t>-based businesses</w:t>
      </w:r>
      <w:r w:rsidRPr="00EF514F">
        <w:t xml:space="preserve">.  The </w:t>
      </w:r>
      <w:r w:rsidR="00704C81">
        <w:rPr>
          <w:rFonts w:eastAsia="Calibri"/>
        </w:rPr>
        <w:t>Site Plan Review</w:t>
      </w:r>
      <w:r w:rsidR="00D57899" w:rsidRPr="000954A2">
        <w:rPr>
          <w:rFonts w:eastAsia="Calibri"/>
        </w:rPr>
        <w:t xml:space="preserve"> </w:t>
      </w:r>
      <w:r w:rsidRPr="00EF514F">
        <w:t>and approval process is provided in Article</w:t>
      </w:r>
      <w:r w:rsidR="00C77946" w:rsidRPr="00EF514F">
        <w:t xml:space="preserve"> XI</w:t>
      </w:r>
      <w:r w:rsidRPr="00EF514F">
        <w:t>.</w:t>
      </w:r>
    </w:p>
    <w:p w14:paraId="3F9CDA44" w14:textId="12B9A133" w:rsidR="00AB455C" w:rsidRPr="00EF514F" w:rsidRDefault="00AB455C" w:rsidP="000954A2">
      <w:pPr>
        <w:autoSpaceDE w:val="0"/>
        <w:autoSpaceDN w:val="0"/>
        <w:adjustRightInd w:val="0"/>
        <w:spacing w:after="160"/>
        <w:ind w:left="540"/>
        <w:jc w:val="both"/>
      </w:pPr>
      <w:r w:rsidRPr="00EF514F">
        <w:t xml:space="preserve">SPECIAL USE PERMITS: All </w:t>
      </w:r>
      <w:r w:rsidR="00183E98" w:rsidRPr="00EF514F">
        <w:t>S</w:t>
      </w:r>
      <w:r w:rsidRPr="00EF514F">
        <w:t xml:space="preserve">pecial </w:t>
      </w:r>
      <w:r w:rsidR="00183E98" w:rsidRPr="00EF514F">
        <w:t>U</w:t>
      </w:r>
      <w:r w:rsidRPr="00EF514F">
        <w:t xml:space="preserve">se </w:t>
      </w:r>
      <w:r w:rsidR="00183E98" w:rsidRPr="00EF514F">
        <w:t>P</w:t>
      </w:r>
      <w:r w:rsidRPr="00EF514F">
        <w:t xml:space="preserve">ermit applications shall be subject to the Special Use Permit provisions of Article </w:t>
      </w:r>
      <w:r w:rsidR="00C77946" w:rsidRPr="00EF514F">
        <w:t>X</w:t>
      </w:r>
      <w:r w:rsidR="007C21C2" w:rsidRPr="00EF514F">
        <w:t>III</w:t>
      </w:r>
      <w:r w:rsidRPr="00EF514F">
        <w:t xml:space="preserve"> and may be subject to the </w:t>
      </w:r>
      <w:r w:rsidR="00704C81">
        <w:t>Site Plan Review</w:t>
      </w:r>
      <w:r w:rsidRPr="00EF514F">
        <w:t xml:space="preserve"> provisions of Article </w:t>
      </w:r>
      <w:r w:rsidR="00C77946" w:rsidRPr="00EF514F">
        <w:t>X</w:t>
      </w:r>
      <w:r w:rsidR="007C21C2" w:rsidRPr="00EF514F">
        <w:t>I</w:t>
      </w:r>
      <w:r w:rsidR="009F68D8" w:rsidRPr="00EF514F">
        <w:t>I</w:t>
      </w:r>
      <w:r w:rsidRPr="00EF514F">
        <w:t>.</w:t>
      </w:r>
    </w:p>
    <w:p w14:paraId="7F6E3472" w14:textId="417A9FAC" w:rsidR="00AB455C" w:rsidRPr="00EF514F" w:rsidRDefault="00AB455C" w:rsidP="000954A2">
      <w:pPr>
        <w:autoSpaceDE w:val="0"/>
        <w:autoSpaceDN w:val="0"/>
        <w:adjustRightInd w:val="0"/>
        <w:spacing w:after="160"/>
        <w:ind w:left="540"/>
        <w:jc w:val="both"/>
      </w:pPr>
      <w:r w:rsidRPr="00EF514F">
        <w:t xml:space="preserve">VARIANCES: All area and use </w:t>
      </w:r>
      <w:r w:rsidR="00F36178">
        <w:t>Variance</w:t>
      </w:r>
      <w:r w:rsidRPr="00EF514F">
        <w:t xml:space="preserve">s shall be subject to the provisions of Article </w:t>
      </w:r>
      <w:r w:rsidR="00C77946" w:rsidRPr="00EF514F">
        <w:t>XII</w:t>
      </w:r>
      <w:r w:rsidRPr="00EF514F">
        <w:t>.</w:t>
      </w:r>
    </w:p>
    <w:p w14:paraId="6EEA66AE" w14:textId="2B278D9A" w:rsidR="006B51F9" w:rsidRPr="00EF514F" w:rsidRDefault="006B51F9" w:rsidP="000954A2">
      <w:pPr>
        <w:autoSpaceDE w:val="0"/>
        <w:autoSpaceDN w:val="0"/>
        <w:adjustRightInd w:val="0"/>
        <w:spacing w:after="160"/>
        <w:ind w:left="540"/>
        <w:jc w:val="both"/>
      </w:pPr>
      <w:r w:rsidRPr="00EF514F">
        <w:t xml:space="preserve">ZONING PERMIT: </w:t>
      </w:r>
      <w:r w:rsidR="002D3257" w:rsidRPr="00EF514F">
        <w:t>Any</w:t>
      </w:r>
      <w:r w:rsidR="00AC7B8B" w:rsidRPr="00EF514F">
        <w:t xml:space="preserve"> change of use</w:t>
      </w:r>
      <w:r w:rsidR="002D3257" w:rsidRPr="00EF514F">
        <w:t>,</w:t>
      </w:r>
      <w:r w:rsidR="00AC7B8B" w:rsidRPr="00EF514F">
        <w:t xml:space="preserve"> building erection</w:t>
      </w:r>
      <w:r w:rsidRPr="00EF514F">
        <w:t>, relocat</w:t>
      </w:r>
      <w:r w:rsidR="00AC7B8B" w:rsidRPr="00EF514F">
        <w:t>ion</w:t>
      </w:r>
      <w:r w:rsidR="002924B5">
        <w:t>,</w:t>
      </w:r>
      <w:r w:rsidRPr="00EF514F">
        <w:t xml:space="preserve"> or alter</w:t>
      </w:r>
      <w:r w:rsidR="00AC7B8B" w:rsidRPr="00EF514F">
        <w:t xml:space="preserve">ation of </w:t>
      </w:r>
      <w:r w:rsidRPr="00EF514F">
        <w:t>outside dimensions</w:t>
      </w:r>
      <w:r w:rsidR="002D3257" w:rsidRPr="00EF514F">
        <w:t>, or</w:t>
      </w:r>
      <w:r w:rsidRPr="00EF514F">
        <w:t xml:space="preserve"> excavation for any building shall </w:t>
      </w:r>
      <w:r w:rsidR="002D3257" w:rsidRPr="00EF514F">
        <w:t>require a Zoning P</w:t>
      </w:r>
      <w:r w:rsidRPr="00EF514F">
        <w:t>ermit</w:t>
      </w:r>
      <w:r w:rsidR="005B6E74" w:rsidRPr="00EF514F">
        <w:t xml:space="preserve"> </w:t>
      </w:r>
      <w:r w:rsidR="002D3257" w:rsidRPr="00EF514F">
        <w:t xml:space="preserve">as provided in Article </w:t>
      </w:r>
      <w:r w:rsidR="007C21C2" w:rsidRPr="00EF514F">
        <w:t>XIV</w:t>
      </w:r>
      <w:r w:rsidR="002D3257" w:rsidRPr="00EF514F">
        <w:t>.</w:t>
      </w:r>
    </w:p>
    <w:p w14:paraId="231508F9" w14:textId="31C736D0" w:rsidR="00AB455C" w:rsidRPr="00EF514F" w:rsidRDefault="006D0FE8" w:rsidP="000954A2">
      <w:pPr>
        <w:autoSpaceDE w:val="0"/>
        <w:autoSpaceDN w:val="0"/>
        <w:adjustRightInd w:val="0"/>
        <w:spacing w:after="160"/>
        <w:ind w:left="540" w:hanging="540"/>
        <w:jc w:val="both"/>
      </w:pPr>
      <w:bookmarkStart w:id="31" w:name="_Toc294180869"/>
      <w:r w:rsidRPr="00EF514F">
        <w:t>D</w:t>
      </w:r>
      <w:r w:rsidR="00AB455C" w:rsidRPr="00EF514F">
        <w:t>.</w:t>
      </w:r>
      <w:r w:rsidR="00AB455C" w:rsidRPr="00EF514F">
        <w:tab/>
        <w:t xml:space="preserve">Change of </w:t>
      </w:r>
      <w:r w:rsidR="00C307D4" w:rsidRPr="00EF514F">
        <w:t>use or s</w:t>
      </w:r>
      <w:r w:rsidR="00AB455C" w:rsidRPr="00EF514F">
        <w:t>tructure</w:t>
      </w:r>
      <w:r w:rsidR="00D6424B" w:rsidRPr="00EF514F">
        <w:t>.</w:t>
      </w:r>
    </w:p>
    <w:p w14:paraId="7905EC28" w14:textId="72A913F0" w:rsidR="00AB455C" w:rsidRPr="00EF514F" w:rsidRDefault="00AB455C" w:rsidP="000954A2">
      <w:pPr>
        <w:autoSpaceDE w:val="0"/>
        <w:autoSpaceDN w:val="0"/>
        <w:adjustRightInd w:val="0"/>
        <w:spacing w:after="160"/>
        <w:ind w:left="540"/>
        <w:jc w:val="both"/>
      </w:pPr>
      <w:r w:rsidRPr="00EF514F">
        <w:t>A change of use is the initiation of a use that is in a different use category, as listed in Schedule A of this</w:t>
      </w:r>
      <w:r w:rsidR="00183E98" w:rsidRPr="00EF514F">
        <w:t xml:space="preserve"> Chapter</w:t>
      </w:r>
      <w:r w:rsidRPr="00EF514F">
        <w:t>, from the existing use of the site or structure. A change of ownership, tenancy, or occupancy, or a change from one use to another within the same category, shall not be considered a change of use</w:t>
      </w:r>
      <w:r w:rsidR="00401268" w:rsidRPr="00EF514F">
        <w:t>.</w:t>
      </w:r>
    </w:p>
    <w:p w14:paraId="7341A11B" w14:textId="033C5468" w:rsidR="00AB455C" w:rsidRPr="00EF514F" w:rsidRDefault="002C7C38" w:rsidP="000954A2">
      <w:pPr>
        <w:autoSpaceDE w:val="0"/>
        <w:autoSpaceDN w:val="0"/>
        <w:adjustRightInd w:val="0"/>
        <w:spacing w:after="160"/>
        <w:ind w:left="1080" w:hanging="540"/>
        <w:jc w:val="both"/>
      </w:pPr>
      <w:r w:rsidRPr="00EF514F">
        <w:lastRenderedPageBreak/>
        <w:t>(</w:t>
      </w:r>
      <w:r w:rsidR="00AB455C" w:rsidRPr="00EF514F">
        <w:t>1</w:t>
      </w:r>
      <w:r w:rsidRPr="00EF514F">
        <w:t>)</w:t>
      </w:r>
      <w:r w:rsidR="00AB455C" w:rsidRPr="00EF514F">
        <w:tab/>
      </w:r>
      <w:r w:rsidR="00C307D4" w:rsidRPr="00EF514F">
        <w:t>Uses by r</w:t>
      </w:r>
      <w:r w:rsidR="00AB455C" w:rsidRPr="00EF514F">
        <w:t>ight</w:t>
      </w:r>
      <w:r w:rsidR="00C17D3E">
        <w:t>.</w:t>
      </w:r>
      <w:r w:rsidR="00AC7B8B" w:rsidRPr="00EF514F">
        <w:t xml:space="preserve"> </w:t>
      </w:r>
    </w:p>
    <w:p w14:paraId="37CE7C46" w14:textId="56342C7D" w:rsidR="00AB455C" w:rsidRPr="00EF514F" w:rsidRDefault="00AB455C" w:rsidP="000954A2">
      <w:pPr>
        <w:shd w:val="clear" w:color="auto" w:fill="FFFFFF"/>
        <w:spacing w:after="160"/>
        <w:ind w:left="1080"/>
        <w:jc w:val="both"/>
      </w:pPr>
      <w:r w:rsidRPr="00EF514F">
        <w:t xml:space="preserve">Any change of use of land or existing structures to a use permitted by right without </w:t>
      </w:r>
      <w:r w:rsidR="00704C81">
        <w:t>Site Plan Review</w:t>
      </w:r>
      <w:r w:rsidRPr="00EF514F">
        <w:t xml:space="preserve"> shall not require approval from the Planning Board </w:t>
      </w:r>
      <w:r w:rsidR="005B6E74" w:rsidRPr="00EF514F">
        <w:t>but shall require a Zoning Permit</w:t>
      </w:r>
      <w:r w:rsidRPr="00EF514F">
        <w:t xml:space="preserve">. </w:t>
      </w:r>
    </w:p>
    <w:p w14:paraId="07825FD3" w14:textId="30677029" w:rsidR="00AB455C" w:rsidRPr="00EF514F" w:rsidRDefault="002C7C38" w:rsidP="000954A2">
      <w:pPr>
        <w:autoSpaceDE w:val="0"/>
        <w:autoSpaceDN w:val="0"/>
        <w:adjustRightInd w:val="0"/>
        <w:spacing w:after="160"/>
        <w:ind w:left="1080" w:hanging="540"/>
        <w:jc w:val="both"/>
      </w:pPr>
      <w:r w:rsidRPr="00EF514F">
        <w:t>(</w:t>
      </w:r>
      <w:r w:rsidR="00AB455C" w:rsidRPr="00EF514F">
        <w:t>2</w:t>
      </w:r>
      <w:r w:rsidRPr="00EF514F">
        <w:t>)</w:t>
      </w:r>
      <w:r w:rsidR="00C307D4" w:rsidRPr="00EF514F">
        <w:tab/>
        <w:t>Uses by right s</w:t>
      </w:r>
      <w:r w:rsidR="00AB455C" w:rsidRPr="00EF514F">
        <w:t xml:space="preserve">ubject to </w:t>
      </w:r>
      <w:r w:rsidR="00704C81">
        <w:t>Site Plan Review</w:t>
      </w:r>
      <w:r w:rsidR="00D6424B" w:rsidRPr="00EF514F">
        <w:t>.</w:t>
      </w:r>
    </w:p>
    <w:p w14:paraId="17526815" w14:textId="1C30BDF0" w:rsidR="00AB455C" w:rsidRPr="00EF514F" w:rsidRDefault="00AB455C" w:rsidP="000954A2">
      <w:pPr>
        <w:shd w:val="clear" w:color="auto" w:fill="FFFFFF"/>
        <w:spacing w:after="160"/>
        <w:ind w:left="1080"/>
        <w:jc w:val="both"/>
      </w:pPr>
      <w:r w:rsidRPr="00EF514F">
        <w:t xml:space="preserve">Any change of the use of an existing structure to a use permitted by right subject to </w:t>
      </w:r>
      <w:r w:rsidR="00704C81">
        <w:t>Site Plan Review</w:t>
      </w:r>
      <w:r w:rsidR="00C77946" w:rsidRPr="00EF514F">
        <w:t xml:space="preserve"> </w:t>
      </w:r>
      <w:r w:rsidR="0032418B" w:rsidRPr="00EF514F">
        <w:t>as provided in §325</w:t>
      </w:r>
      <w:r w:rsidR="007C21C2" w:rsidRPr="00EF514F">
        <w:t>-89</w:t>
      </w:r>
      <w:r w:rsidR="0032418B" w:rsidRPr="00EF514F">
        <w:t xml:space="preserve">, </w:t>
      </w:r>
      <w:r w:rsidR="00C77946" w:rsidRPr="00EF514F">
        <w:t xml:space="preserve">shall require </w:t>
      </w:r>
      <w:r w:rsidR="00704C81">
        <w:t>Site Plan Review</w:t>
      </w:r>
      <w:r w:rsidR="00401268" w:rsidRPr="00EF514F">
        <w:t xml:space="preserve"> to ensure all requirements related to the new use are being met on site</w:t>
      </w:r>
      <w:r w:rsidR="00C77946" w:rsidRPr="00EF514F">
        <w:t>.</w:t>
      </w:r>
    </w:p>
    <w:p w14:paraId="4F6FAA9F" w14:textId="6F1E11E1" w:rsidR="00AB455C" w:rsidRPr="00EF514F" w:rsidRDefault="0046026F" w:rsidP="000954A2">
      <w:pPr>
        <w:autoSpaceDE w:val="0"/>
        <w:autoSpaceDN w:val="0"/>
        <w:adjustRightInd w:val="0"/>
        <w:spacing w:after="160"/>
        <w:ind w:left="1080" w:hanging="540"/>
        <w:jc w:val="both"/>
      </w:pPr>
      <w:r w:rsidRPr="00EF514F">
        <w:t>(</w:t>
      </w:r>
      <w:r w:rsidR="00AB455C" w:rsidRPr="00EF514F">
        <w:t>3</w:t>
      </w:r>
      <w:r w:rsidRPr="00EF514F">
        <w:t>)</w:t>
      </w:r>
      <w:r w:rsidR="00AB455C" w:rsidRPr="00EF514F">
        <w:tab/>
        <w:t>Uses by Special Use Permit</w:t>
      </w:r>
      <w:r w:rsidR="00D6424B" w:rsidRPr="00EF514F">
        <w:t>.</w:t>
      </w:r>
    </w:p>
    <w:p w14:paraId="09F16A0F" w14:textId="25396928" w:rsidR="00AB455C" w:rsidRPr="00EF514F" w:rsidRDefault="0000493F" w:rsidP="000954A2">
      <w:pPr>
        <w:autoSpaceDE w:val="0"/>
        <w:autoSpaceDN w:val="0"/>
        <w:adjustRightInd w:val="0"/>
        <w:spacing w:after="160"/>
        <w:ind w:left="1620" w:hanging="540"/>
        <w:jc w:val="both"/>
      </w:pPr>
      <w:r w:rsidRPr="00EF514F">
        <w:t>(</w:t>
      </w:r>
      <w:r w:rsidR="00AB455C" w:rsidRPr="00EF514F">
        <w:t>a</w:t>
      </w:r>
      <w:r w:rsidRPr="00EF514F">
        <w:t>)</w:t>
      </w:r>
      <w:r w:rsidR="00AB455C" w:rsidRPr="00EF514F">
        <w:tab/>
        <w:t>A Special Use Permit shall be required for any change of use from a use that does not require a Special Use Permit to a use that does require a Special Use Permit.</w:t>
      </w:r>
    </w:p>
    <w:p w14:paraId="0D7E8231" w14:textId="68DD12B8" w:rsidR="00AB455C" w:rsidRPr="00EF514F" w:rsidRDefault="0000493F" w:rsidP="000954A2">
      <w:pPr>
        <w:autoSpaceDE w:val="0"/>
        <w:autoSpaceDN w:val="0"/>
        <w:adjustRightInd w:val="0"/>
        <w:spacing w:after="160"/>
        <w:ind w:left="1620" w:hanging="540"/>
        <w:jc w:val="both"/>
      </w:pPr>
      <w:r w:rsidRPr="00EF514F">
        <w:t>(</w:t>
      </w:r>
      <w:r w:rsidR="00AB455C" w:rsidRPr="00EF514F">
        <w:t>b</w:t>
      </w:r>
      <w:r w:rsidRPr="00EF514F">
        <w:t>)</w:t>
      </w:r>
      <w:r w:rsidR="00AB455C" w:rsidRPr="00EF514F">
        <w:tab/>
        <w:t>Once a Special Use Permit has been granted, it shall run with the land and apply to the approved use and to all subsequent owners, tenants, and occupants engaged in the same use. The Special Use Permit shall also apply to any subsequent use of the property in the same use category, provided that such use has no greater impact on adjoining properties, complies with all terms and conditions of the Special Use Permit, and does not involve new construction, enlargement, exterior alteration of existing structures, increased parking, or other changed use of outdoor areas. Any change to another use allowed by Special Use Permit shall require the granting of a new Special Use Permit or a Special Use Permit amendment.</w:t>
      </w:r>
    </w:p>
    <w:p w14:paraId="495542E1" w14:textId="2770170D" w:rsidR="00AB455C" w:rsidRPr="00EF514F" w:rsidRDefault="0046026F" w:rsidP="000954A2">
      <w:pPr>
        <w:autoSpaceDE w:val="0"/>
        <w:autoSpaceDN w:val="0"/>
        <w:adjustRightInd w:val="0"/>
        <w:spacing w:after="160"/>
        <w:ind w:left="1080" w:hanging="540"/>
        <w:jc w:val="both"/>
      </w:pPr>
      <w:r w:rsidRPr="00EF514F">
        <w:t>(</w:t>
      </w:r>
      <w:r w:rsidR="00AB455C" w:rsidRPr="00EF514F">
        <w:t>4</w:t>
      </w:r>
      <w:r w:rsidRPr="00EF514F">
        <w:t>)</w:t>
      </w:r>
      <w:r w:rsidR="00C307D4" w:rsidRPr="00EF514F">
        <w:tab/>
        <w:t>Rebuilding, replacement</w:t>
      </w:r>
      <w:r w:rsidR="002924B5">
        <w:t>,</w:t>
      </w:r>
      <w:r w:rsidR="00C307D4" w:rsidRPr="00EF514F">
        <w:t xml:space="preserve"> and expansion of s</w:t>
      </w:r>
      <w:r w:rsidR="00AB455C" w:rsidRPr="00EF514F">
        <w:t>tructures</w:t>
      </w:r>
      <w:r w:rsidR="00D6424B" w:rsidRPr="00EF514F">
        <w:t>.</w:t>
      </w:r>
    </w:p>
    <w:p w14:paraId="2819201F" w14:textId="2EC77BBF" w:rsidR="00AB455C" w:rsidRPr="00EF514F" w:rsidRDefault="00AB455C" w:rsidP="000954A2">
      <w:pPr>
        <w:shd w:val="clear" w:color="auto" w:fill="FFFFFF"/>
        <w:spacing w:after="160"/>
        <w:ind w:left="1080"/>
        <w:jc w:val="both"/>
      </w:pPr>
      <w:r w:rsidRPr="00EF514F">
        <w:t xml:space="preserve">The rebuilding or replacement on the same footprint of any structure for </w:t>
      </w:r>
      <w:r w:rsidR="00C307D4" w:rsidRPr="00EF514F">
        <w:t xml:space="preserve">a use which requires </w:t>
      </w:r>
      <w:r w:rsidR="00704C81">
        <w:t>Site Plan Review</w:t>
      </w:r>
      <w:r w:rsidRPr="00EF514F">
        <w:t xml:space="preserve"> and/or a Special Use Permit shall require </w:t>
      </w:r>
      <w:r w:rsidR="00704C81">
        <w:t>Site Plan Review</w:t>
      </w:r>
      <w:r w:rsidRPr="00EF514F">
        <w:t xml:space="preserve">, even if it is a continuation of the same use. </w:t>
      </w:r>
    </w:p>
    <w:p w14:paraId="66F2077F" w14:textId="420EA61B" w:rsidR="00AB455C" w:rsidRPr="00EF514F" w:rsidRDefault="00847981" w:rsidP="001C0DD9">
      <w:pPr>
        <w:pStyle w:val="ZoningSection"/>
      </w:pPr>
      <w:bookmarkStart w:id="32" w:name="_Toc335728102"/>
      <w:bookmarkStart w:id="33" w:name="_Toc61900554"/>
      <w:bookmarkStart w:id="34" w:name="_Toc88471930"/>
      <w:r w:rsidRPr="00EF514F">
        <w:t>§</w:t>
      </w:r>
      <w:r w:rsidR="002511CE" w:rsidRPr="00EF514F">
        <w:t>325</w:t>
      </w:r>
      <w:r w:rsidRPr="00EF514F">
        <w:t>-</w:t>
      </w:r>
      <w:r w:rsidR="00AF2F09" w:rsidRPr="00EF514F">
        <w:t>7</w:t>
      </w:r>
      <w:r w:rsidRPr="00EF514F">
        <w:t>.</w:t>
      </w:r>
      <w:r w:rsidRPr="00EF514F">
        <w:tab/>
      </w:r>
      <w:r w:rsidR="00C307D4" w:rsidRPr="00EF514F">
        <w:t>Fees and e</w:t>
      </w:r>
      <w:r w:rsidR="00AB455C" w:rsidRPr="00EF514F">
        <w:t>xpenses</w:t>
      </w:r>
      <w:bookmarkEnd w:id="31"/>
      <w:bookmarkEnd w:id="32"/>
      <w:r w:rsidRPr="00EF514F">
        <w:t>.</w:t>
      </w:r>
      <w:bookmarkEnd w:id="33"/>
      <w:bookmarkEnd w:id="34"/>
      <w:r w:rsidR="00AB455C" w:rsidRPr="00EF514F">
        <w:t xml:space="preserve"> </w:t>
      </w:r>
    </w:p>
    <w:p w14:paraId="76D61F03" w14:textId="77777777" w:rsidR="000D5FB0" w:rsidRPr="00EF514F" w:rsidRDefault="00AB455C" w:rsidP="000954A2">
      <w:pPr>
        <w:autoSpaceDE w:val="0"/>
        <w:autoSpaceDN w:val="0"/>
        <w:adjustRightInd w:val="0"/>
        <w:spacing w:after="170"/>
        <w:ind w:left="540" w:hanging="540"/>
        <w:jc w:val="both"/>
      </w:pPr>
      <w:r w:rsidRPr="00EF514F">
        <w:t>A.</w:t>
      </w:r>
      <w:r w:rsidRPr="00EF514F">
        <w:tab/>
      </w:r>
      <w:r w:rsidR="000D5FB0" w:rsidRPr="00EF514F">
        <w:t>Fees required by this Chapter shall be paid upon application submission.</w:t>
      </w:r>
    </w:p>
    <w:p w14:paraId="209809D4" w14:textId="2FD3F67B" w:rsidR="00121266" w:rsidRPr="00EF514F" w:rsidRDefault="00AB455C" w:rsidP="000954A2">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r w:rsidRPr="00EF514F">
        <w:rPr>
          <w:rFonts w:ascii="Times New Roman" w:hAnsi="Times New Roman"/>
          <w:sz w:val="24"/>
          <w:szCs w:val="24"/>
        </w:rPr>
        <w:t>B.</w:t>
      </w:r>
      <w:r w:rsidRPr="00EF514F">
        <w:rPr>
          <w:rFonts w:ascii="Times New Roman" w:hAnsi="Times New Roman"/>
          <w:sz w:val="24"/>
          <w:szCs w:val="24"/>
        </w:rPr>
        <w:tab/>
        <w:t xml:space="preserve">Fees related to this </w:t>
      </w:r>
      <w:r w:rsidR="000D5FB0" w:rsidRPr="00EF514F">
        <w:rPr>
          <w:rFonts w:ascii="Times New Roman" w:hAnsi="Times New Roman"/>
          <w:sz w:val="24"/>
          <w:szCs w:val="24"/>
        </w:rPr>
        <w:t>Chapter</w:t>
      </w:r>
      <w:r w:rsidRPr="00EF514F">
        <w:rPr>
          <w:rFonts w:ascii="Times New Roman" w:hAnsi="Times New Roman"/>
          <w:sz w:val="24"/>
          <w:szCs w:val="24"/>
        </w:rPr>
        <w:t xml:space="preserve"> shall be set forth in a </w:t>
      </w:r>
      <w:r w:rsidR="00F36178">
        <w:rPr>
          <w:rFonts w:ascii="Times New Roman" w:hAnsi="Times New Roman"/>
          <w:sz w:val="24"/>
          <w:szCs w:val="24"/>
        </w:rPr>
        <w:t>F</w:t>
      </w:r>
      <w:r w:rsidRPr="00EF514F">
        <w:rPr>
          <w:rFonts w:ascii="Times New Roman" w:hAnsi="Times New Roman"/>
          <w:sz w:val="24"/>
          <w:szCs w:val="24"/>
        </w:rPr>
        <w:t xml:space="preserve">ee </w:t>
      </w:r>
      <w:r w:rsidR="00F36178">
        <w:rPr>
          <w:rFonts w:ascii="Times New Roman" w:hAnsi="Times New Roman"/>
          <w:sz w:val="24"/>
          <w:szCs w:val="24"/>
        </w:rPr>
        <w:t>S</w:t>
      </w:r>
      <w:r w:rsidRPr="00EF514F">
        <w:rPr>
          <w:rFonts w:ascii="Times New Roman" w:hAnsi="Times New Roman"/>
          <w:sz w:val="24"/>
          <w:szCs w:val="24"/>
        </w:rPr>
        <w:t xml:space="preserve">chedule established by the </w:t>
      </w:r>
      <w:r w:rsidR="0046026F" w:rsidRPr="00EF514F">
        <w:rPr>
          <w:rFonts w:ascii="Times New Roman" w:hAnsi="Times New Roman"/>
          <w:sz w:val="24"/>
          <w:szCs w:val="24"/>
        </w:rPr>
        <w:t>Village</w:t>
      </w:r>
      <w:r w:rsidRPr="00EF514F">
        <w:rPr>
          <w:rFonts w:ascii="Times New Roman" w:hAnsi="Times New Roman"/>
          <w:sz w:val="24"/>
          <w:szCs w:val="24"/>
        </w:rPr>
        <w:t xml:space="preserve"> Board.  The </w:t>
      </w:r>
      <w:r w:rsidR="0046026F" w:rsidRPr="00EF514F">
        <w:rPr>
          <w:rFonts w:ascii="Times New Roman" w:hAnsi="Times New Roman"/>
          <w:sz w:val="24"/>
          <w:szCs w:val="24"/>
        </w:rPr>
        <w:t>Village</w:t>
      </w:r>
      <w:r w:rsidRPr="00EF514F">
        <w:rPr>
          <w:rFonts w:ascii="Times New Roman" w:hAnsi="Times New Roman"/>
          <w:sz w:val="24"/>
          <w:szCs w:val="24"/>
        </w:rPr>
        <w:t xml:space="preserve"> Board</w:t>
      </w:r>
      <w:r w:rsidR="006B51F9" w:rsidRPr="00EF514F">
        <w:rPr>
          <w:rFonts w:ascii="Times New Roman" w:hAnsi="Times New Roman"/>
          <w:sz w:val="24"/>
          <w:szCs w:val="24"/>
        </w:rPr>
        <w:t xml:space="preserve"> </w:t>
      </w:r>
      <w:r w:rsidRPr="00EF514F">
        <w:rPr>
          <w:rFonts w:ascii="Times New Roman" w:hAnsi="Times New Roman"/>
          <w:sz w:val="24"/>
          <w:szCs w:val="24"/>
        </w:rPr>
        <w:t xml:space="preserve">shall also have the power to amend the </w:t>
      </w:r>
      <w:r w:rsidR="00F36178">
        <w:rPr>
          <w:rFonts w:ascii="Times New Roman" w:hAnsi="Times New Roman"/>
          <w:sz w:val="24"/>
          <w:szCs w:val="24"/>
        </w:rPr>
        <w:t>F</w:t>
      </w:r>
      <w:r w:rsidRPr="00EF514F">
        <w:rPr>
          <w:rFonts w:ascii="Times New Roman" w:hAnsi="Times New Roman"/>
          <w:sz w:val="24"/>
          <w:szCs w:val="24"/>
        </w:rPr>
        <w:t xml:space="preserve">ee </w:t>
      </w:r>
      <w:r w:rsidR="00F36178">
        <w:rPr>
          <w:rFonts w:ascii="Times New Roman" w:hAnsi="Times New Roman"/>
          <w:sz w:val="24"/>
          <w:szCs w:val="24"/>
        </w:rPr>
        <w:t>S</w:t>
      </w:r>
      <w:r w:rsidRPr="00EF514F">
        <w:rPr>
          <w:rFonts w:ascii="Times New Roman" w:hAnsi="Times New Roman"/>
          <w:sz w:val="24"/>
          <w:szCs w:val="24"/>
        </w:rPr>
        <w:t xml:space="preserve">chedule, from time to time, in its discretion when circumstances warrant such changes.  </w:t>
      </w:r>
    </w:p>
    <w:p w14:paraId="7F1C18F5" w14:textId="794CC4DF" w:rsidR="00AB455C" w:rsidRPr="00EF514F" w:rsidRDefault="00847981" w:rsidP="001C0DD9">
      <w:pPr>
        <w:pStyle w:val="ZoningSection"/>
        <w:ind w:left="1440" w:hanging="1440"/>
      </w:pPr>
      <w:bookmarkStart w:id="35" w:name="_Toc294180870"/>
      <w:bookmarkStart w:id="36" w:name="_Toc335728103"/>
      <w:bookmarkStart w:id="37" w:name="_Toc61900555"/>
      <w:bookmarkStart w:id="38" w:name="_Toc88471931"/>
      <w:r w:rsidRPr="00EF514F">
        <w:t>§</w:t>
      </w:r>
      <w:r w:rsidR="002511CE" w:rsidRPr="00EF514F">
        <w:t>325</w:t>
      </w:r>
      <w:r w:rsidRPr="00EF514F">
        <w:t>-</w:t>
      </w:r>
      <w:r w:rsidR="00AF2F09" w:rsidRPr="00EF514F">
        <w:t>8</w:t>
      </w:r>
      <w:r w:rsidRPr="00EF514F">
        <w:t>.</w:t>
      </w:r>
      <w:r w:rsidRPr="00EF514F">
        <w:tab/>
      </w:r>
      <w:r w:rsidR="00C307D4" w:rsidRPr="00EF514F">
        <w:t>Professional a</w:t>
      </w:r>
      <w:r w:rsidR="00AB455C" w:rsidRPr="00EF514F">
        <w:t>ssistance</w:t>
      </w:r>
      <w:bookmarkEnd w:id="35"/>
      <w:bookmarkEnd w:id="36"/>
      <w:r w:rsidRPr="00EF514F">
        <w:t>.</w:t>
      </w:r>
      <w:bookmarkEnd w:id="37"/>
      <w:bookmarkEnd w:id="38"/>
    </w:p>
    <w:p w14:paraId="73F67B0B" w14:textId="123119DA" w:rsidR="00AB455C" w:rsidRPr="00EF514F" w:rsidRDefault="00AB455C" w:rsidP="000954A2">
      <w:pPr>
        <w:autoSpaceDE w:val="0"/>
        <w:autoSpaceDN w:val="0"/>
        <w:adjustRightInd w:val="0"/>
        <w:spacing w:after="160"/>
        <w:jc w:val="both"/>
      </w:pPr>
      <w:r w:rsidRPr="00EF514F">
        <w:t>The Planning Board or Zoning Board of Appeals may, at their discretion, engage the services of planning, engineering, legal, environmental</w:t>
      </w:r>
      <w:r w:rsidR="00127068">
        <w:t>,</w:t>
      </w:r>
      <w:r w:rsidRPr="00EF514F">
        <w:t xml:space="preserve"> or other professional consultants, at the expense of the applicant</w:t>
      </w:r>
      <w:r w:rsidR="002924B5">
        <w:t>,</w:t>
      </w:r>
      <w:r w:rsidRPr="00EF514F">
        <w:t xml:space="preserve"> for the review of applications involving significant issues beyond the scope or complexity of normal review.  The Planning Board and Zoning Board of Appeals may require costs to be paid in advance into an escrow account to be held and managed by the </w:t>
      </w:r>
      <w:r w:rsidR="00847981" w:rsidRPr="00EF514F">
        <w:t>Village</w:t>
      </w:r>
      <w:r w:rsidRPr="00EF514F">
        <w:t xml:space="preserve"> and may deny an application upon failure of the applicant to make such payment in a timely manner.  The </w:t>
      </w:r>
      <w:r w:rsidR="00847981" w:rsidRPr="00EF514F">
        <w:t>Village</w:t>
      </w:r>
      <w:r w:rsidRPr="00EF514F">
        <w:t xml:space="preserve"> Attorney shall establish the terms of the account in consultation with the Planning Board </w:t>
      </w:r>
      <w:r w:rsidRPr="00EF514F">
        <w:lastRenderedPageBreak/>
        <w:t>and/or the Zoning Board of Appeals and shall provide a monthly accounting of the escrow account to the applicant and provisions for further funding of the escrow account when the balance is drawn down to a specified amount.</w:t>
      </w:r>
    </w:p>
    <w:p w14:paraId="51DB4191" w14:textId="78F2BD24" w:rsidR="00AB455C" w:rsidRPr="00EF514F" w:rsidRDefault="00847981" w:rsidP="001C0DD9">
      <w:pPr>
        <w:pStyle w:val="ZoningSection"/>
        <w:ind w:left="1440" w:hanging="1440"/>
      </w:pPr>
      <w:bookmarkStart w:id="39" w:name="_Toc294180871"/>
      <w:bookmarkStart w:id="40" w:name="_Toc335728104"/>
      <w:bookmarkStart w:id="41" w:name="_Toc61900556"/>
      <w:bookmarkStart w:id="42" w:name="_Toc88471932"/>
      <w:r w:rsidRPr="00EF514F">
        <w:t>§</w:t>
      </w:r>
      <w:r w:rsidR="002511CE" w:rsidRPr="00EF514F">
        <w:t>325</w:t>
      </w:r>
      <w:r w:rsidRPr="00EF514F">
        <w:t>-</w:t>
      </w:r>
      <w:r w:rsidR="00AF2F09" w:rsidRPr="00EF514F">
        <w:t>9</w:t>
      </w:r>
      <w:r w:rsidRPr="00EF514F">
        <w:t>.</w:t>
      </w:r>
      <w:r w:rsidR="0000493F" w:rsidRPr="00EF514F">
        <w:tab/>
      </w:r>
      <w:r w:rsidR="00C307D4" w:rsidRPr="00EF514F">
        <w:t>Performance b</w:t>
      </w:r>
      <w:r w:rsidR="00AB455C" w:rsidRPr="00EF514F">
        <w:t>ond</w:t>
      </w:r>
      <w:bookmarkEnd w:id="39"/>
      <w:bookmarkEnd w:id="40"/>
      <w:r w:rsidRPr="00EF514F">
        <w:t>.</w:t>
      </w:r>
      <w:bookmarkEnd w:id="41"/>
      <w:bookmarkEnd w:id="42"/>
    </w:p>
    <w:p w14:paraId="636F3928" w14:textId="3E66A233" w:rsidR="00AB455C" w:rsidRPr="00EF514F" w:rsidRDefault="00AB455C" w:rsidP="000954A2">
      <w:pPr>
        <w:shd w:val="clear" w:color="auto" w:fill="FFFFFF"/>
        <w:spacing w:before="100" w:beforeAutospacing="1" w:after="160"/>
        <w:jc w:val="both"/>
      </w:pPr>
      <w:r w:rsidRPr="00EF514F">
        <w:t>To ensure the completion of required public infrastructure and other improvements</w:t>
      </w:r>
      <w:r w:rsidR="00EF514F">
        <w:t>,</w:t>
      </w:r>
      <w:r w:rsidRPr="00EF514F">
        <w:t xml:space="preserve"> such as but not limited to roads, storm water infrastructure, landscaping, lighting, signage, trails, parks</w:t>
      </w:r>
      <w:r w:rsidR="002924B5">
        <w:t>,</w:t>
      </w:r>
      <w:r w:rsidRPr="00EF514F">
        <w:t xml:space="preserve"> or other improvements required by the Planning Board</w:t>
      </w:r>
      <w:r w:rsidR="002924B5">
        <w:t>,</w:t>
      </w:r>
      <w:r w:rsidRPr="00EF514F">
        <w:t xml:space="preserve"> the Planning Board, may require, as a condition of approval, a performance bond or other security in such form and from a source acceptable to the </w:t>
      </w:r>
      <w:r w:rsidR="00847981" w:rsidRPr="00EF514F">
        <w:t>Village</w:t>
      </w:r>
      <w:r w:rsidRPr="00EF514F">
        <w:t xml:space="preserve"> Board in an amount sufficient to cover the estimated cost of completion of the improvements.  Such bond or other acceptable form of security shall comply with the requirements of </w:t>
      </w:r>
      <w:r w:rsidR="0000493F" w:rsidRPr="00EF514F">
        <w:t>§</w:t>
      </w:r>
      <w:r w:rsidR="006E7FA2" w:rsidRPr="00EF514F">
        <w:t>7-725-</w:t>
      </w:r>
      <w:r w:rsidRPr="00EF514F">
        <w:t xml:space="preserve">a of </w:t>
      </w:r>
      <w:r w:rsidR="00F36178">
        <w:t>NYS</w:t>
      </w:r>
      <w:r w:rsidRPr="00EF514F">
        <w:t xml:space="preserve"> </w:t>
      </w:r>
      <w:r w:rsidR="0000493F" w:rsidRPr="00EF514F">
        <w:t xml:space="preserve">Village </w:t>
      </w:r>
      <w:r w:rsidRPr="00EF514F">
        <w:t xml:space="preserve">Law relating to performance bonds and other securities.   </w:t>
      </w:r>
    </w:p>
    <w:p w14:paraId="753B125C" w14:textId="6A6CDF46" w:rsidR="00AB455C" w:rsidRPr="00EF514F" w:rsidRDefault="00847981" w:rsidP="001C0DD9">
      <w:pPr>
        <w:pStyle w:val="ZoningSection"/>
        <w:ind w:left="1440" w:hanging="1440"/>
      </w:pPr>
      <w:bookmarkStart w:id="43" w:name="_Toc294180872"/>
      <w:bookmarkStart w:id="44" w:name="_Toc335728105"/>
      <w:bookmarkStart w:id="45" w:name="_Toc61900557"/>
      <w:bookmarkStart w:id="46" w:name="_Toc88471933"/>
      <w:r w:rsidRPr="00EF514F">
        <w:t>§</w:t>
      </w:r>
      <w:r w:rsidR="002511CE" w:rsidRPr="00EF514F">
        <w:t>325</w:t>
      </w:r>
      <w:r w:rsidRPr="00EF514F">
        <w:t>-</w:t>
      </w:r>
      <w:r w:rsidR="006D0FE8" w:rsidRPr="00EF514F">
        <w:t>1</w:t>
      </w:r>
      <w:r w:rsidR="00AF2F09" w:rsidRPr="00EF514F">
        <w:t>0</w:t>
      </w:r>
      <w:r w:rsidRPr="00EF514F">
        <w:t>.</w:t>
      </w:r>
      <w:r w:rsidRPr="00EF514F">
        <w:tab/>
      </w:r>
      <w:r w:rsidR="009239B0">
        <w:t xml:space="preserve">Compliance with the New York State Environmental </w:t>
      </w:r>
      <w:r w:rsidR="00AB455C" w:rsidRPr="00EF514F">
        <w:t>Q</w:t>
      </w:r>
      <w:r w:rsidR="009239B0">
        <w:t xml:space="preserve">uality </w:t>
      </w:r>
      <w:r w:rsidR="00AB455C" w:rsidRPr="00EF514F">
        <w:t>R</w:t>
      </w:r>
      <w:r w:rsidR="009239B0">
        <w:t xml:space="preserve">eview </w:t>
      </w:r>
      <w:r w:rsidR="00AB455C" w:rsidRPr="00EF514F">
        <w:t>A</w:t>
      </w:r>
      <w:bookmarkEnd w:id="43"/>
      <w:bookmarkEnd w:id="44"/>
      <w:r w:rsidR="009239B0">
        <w:t>ct</w:t>
      </w:r>
      <w:r w:rsidR="0000493F" w:rsidRPr="00EF514F">
        <w:t>.</w:t>
      </w:r>
      <w:bookmarkEnd w:id="45"/>
      <w:bookmarkEnd w:id="46"/>
    </w:p>
    <w:p w14:paraId="763C47DC" w14:textId="6458A427" w:rsidR="00AB455C" w:rsidRPr="00EF514F" w:rsidRDefault="00AB455C" w:rsidP="000954A2">
      <w:pPr>
        <w:autoSpaceDE w:val="0"/>
        <w:autoSpaceDN w:val="0"/>
        <w:adjustRightInd w:val="0"/>
        <w:spacing w:after="160"/>
        <w:jc w:val="both"/>
      </w:pPr>
      <w:r w:rsidRPr="00EF514F">
        <w:t xml:space="preserve">The </w:t>
      </w:r>
      <w:r w:rsidR="0000493F" w:rsidRPr="00EF514F">
        <w:t>Village</w:t>
      </w:r>
      <w:r w:rsidRPr="00EF514F">
        <w:t xml:space="preserve"> shall comply with the provisions of the </w:t>
      </w:r>
      <w:r w:rsidR="00F36178">
        <w:t>NYS</w:t>
      </w:r>
      <w:r w:rsidRPr="00EF514F">
        <w:t xml:space="preserve"> Environmental Quality Review Act under Article 8 of the Environmental Conservation Law and its implementing regulations as codified in Title 6, Part 617 of the </w:t>
      </w:r>
      <w:r w:rsidR="00F36178">
        <w:t>NYS</w:t>
      </w:r>
      <w:r w:rsidRPr="00EF514F">
        <w:t xml:space="preserve"> Codes, Rules and Regulations. Upon receipt of any complete application, the </w:t>
      </w:r>
      <w:r w:rsidR="0000493F" w:rsidRPr="00EF514F">
        <w:t xml:space="preserve">Village </w:t>
      </w:r>
      <w:r w:rsidRPr="00EF514F">
        <w:t>or any officer, department</w:t>
      </w:r>
      <w:r w:rsidR="002924B5">
        <w:t>,</w:t>
      </w:r>
      <w:r w:rsidRPr="00EF514F">
        <w:t xml:space="preserve"> or board of the </w:t>
      </w:r>
      <w:r w:rsidR="0000493F" w:rsidRPr="00EF514F">
        <w:t>Village</w:t>
      </w:r>
      <w:r w:rsidRPr="00EF514F">
        <w:t xml:space="preserve"> shall initiate the </w:t>
      </w:r>
      <w:r w:rsidR="00F36178">
        <w:t>NYS</w:t>
      </w:r>
      <w:r w:rsidRPr="00EF514F">
        <w:t xml:space="preserve"> Environmental Quality Review process by issuing a determination of significance.</w:t>
      </w:r>
    </w:p>
    <w:p w14:paraId="019DA741" w14:textId="31266739" w:rsidR="00AB455C" w:rsidRPr="00EF514F" w:rsidRDefault="006D0FE8" w:rsidP="001C0DD9">
      <w:pPr>
        <w:pStyle w:val="ZoningSection"/>
        <w:ind w:left="1440" w:hanging="1440"/>
      </w:pPr>
      <w:bookmarkStart w:id="47" w:name="_Toc335728106"/>
      <w:bookmarkStart w:id="48" w:name="_Toc61900558"/>
      <w:bookmarkStart w:id="49" w:name="_Toc88471934"/>
      <w:r w:rsidRPr="00EF514F">
        <w:t>§</w:t>
      </w:r>
      <w:r w:rsidR="002511CE" w:rsidRPr="00EF514F">
        <w:t>325</w:t>
      </w:r>
      <w:r w:rsidRPr="00EF514F">
        <w:t>-1</w:t>
      </w:r>
      <w:r w:rsidR="00AF2F09" w:rsidRPr="00EF514F">
        <w:t>1</w:t>
      </w:r>
      <w:r w:rsidRPr="00EF514F">
        <w:t>.</w:t>
      </w:r>
      <w:r w:rsidRPr="00EF514F">
        <w:tab/>
      </w:r>
      <w:r w:rsidR="00AB455C" w:rsidRPr="00EF514F">
        <w:t>Referrals under General Municipal Law</w:t>
      </w:r>
      <w:bookmarkEnd w:id="47"/>
      <w:r w:rsidRPr="00EF514F">
        <w:t>.</w:t>
      </w:r>
      <w:bookmarkEnd w:id="48"/>
      <w:bookmarkEnd w:id="49"/>
      <w:r w:rsidR="0032418B" w:rsidRPr="00EF514F">
        <w:t xml:space="preserve"> </w:t>
      </w:r>
    </w:p>
    <w:p w14:paraId="646A93A6" w14:textId="7ECCB6B1" w:rsidR="00AF2F09" w:rsidRPr="00EF514F" w:rsidRDefault="007A7B13" w:rsidP="000954A2">
      <w:pPr>
        <w:autoSpaceDE w:val="0"/>
        <w:autoSpaceDN w:val="0"/>
        <w:adjustRightInd w:val="0"/>
        <w:jc w:val="both"/>
      </w:pPr>
      <w:r w:rsidRPr="00EF514F">
        <w:t xml:space="preserve">Site </w:t>
      </w:r>
      <w:r w:rsidR="000D5FB0" w:rsidRPr="00EF514F">
        <w:t>P</w:t>
      </w:r>
      <w:r w:rsidRPr="00EF514F">
        <w:t xml:space="preserve">lans, </w:t>
      </w:r>
      <w:r w:rsidR="00F36178">
        <w:t>Special Use Permit</w:t>
      </w:r>
      <w:r w:rsidRPr="00EF514F">
        <w:t xml:space="preserve">s, </w:t>
      </w:r>
      <w:r w:rsidR="00F36178">
        <w:t>Variance</w:t>
      </w:r>
      <w:r w:rsidRPr="00EF514F">
        <w:t>s</w:t>
      </w:r>
      <w:r w:rsidR="002924B5">
        <w:t>,</w:t>
      </w:r>
      <w:r w:rsidRPr="00EF514F">
        <w:t xml:space="preserve"> and other planning and zoning activities shall be referred to the St. Lawrence County Planning </w:t>
      </w:r>
      <w:r w:rsidR="00577BB3">
        <w:t>Board</w:t>
      </w:r>
      <w:r w:rsidRPr="00EF514F">
        <w:t xml:space="preserve"> in accordance with the criteria and procedures of §§ 239-l, 239-m, 239-n, and 239-nn of </w:t>
      </w:r>
      <w:r w:rsidR="00F36178">
        <w:t>NYS</w:t>
      </w:r>
      <w:r w:rsidRPr="00EF514F">
        <w:t xml:space="preserve"> General Municipal Law.</w:t>
      </w:r>
    </w:p>
    <w:p w14:paraId="4632679F" w14:textId="01D4AA75" w:rsidR="00AF2F09" w:rsidRPr="00E4454C" w:rsidRDefault="00AF2F09" w:rsidP="001C0DD9">
      <w:pPr>
        <w:pStyle w:val="ZoningSection"/>
        <w:ind w:left="1440" w:hanging="1440"/>
      </w:pPr>
      <w:bookmarkStart w:id="50" w:name="_Toc61900559"/>
      <w:bookmarkStart w:id="51" w:name="_Toc88471935"/>
      <w:r w:rsidRPr="00E4454C">
        <w:t>§325-12.</w:t>
      </w:r>
      <w:r w:rsidRPr="00E4454C">
        <w:tab/>
      </w:r>
      <w:r w:rsidR="009239B0" w:rsidRPr="00E4454C">
        <w:t>Public h</w:t>
      </w:r>
      <w:r w:rsidR="001F5BFC" w:rsidRPr="00E4454C">
        <w:t>earings</w:t>
      </w:r>
      <w:r w:rsidR="00AD38AF" w:rsidRPr="00E4454C">
        <w:t xml:space="preserve"> and </w:t>
      </w:r>
      <w:r w:rsidR="009239B0" w:rsidRPr="00E4454C">
        <w:t>m</w:t>
      </w:r>
      <w:r w:rsidR="00AD38AF" w:rsidRPr="00E4454C">
        <w:t>eeting</w:t>
      </w:r>
      <w:r w:rsidR="009239B0" w:rsidRPr="00E4454C">
        <w:t xml:space="preserve"> notification process</w:t>
      </w:r>
      <w:r w:rsidRPr="00E4454C">
        <w:t>.</w:t>
      </w:r>
      <w:bookmarkEnd w:id="50"/>
      <w:bookmarkEnd w:id="51"/>
    </w:p>
    <w:p w14:paraId="5E62BAD5" w14:textId="715EB813" w:rsidR="00244AF1" w:rsidRPr="00E4454C" w:rsidRDefault="00244AF1" w:rsidP="00244AF1">
      <w:pPr>
        <w:spacing w:after="170"/>
        <w:ind w:left="540" w:hanging="540"/>
        <w:jc w:val="both"/>
        <w:rPr>
          <w:rFonts w:eastAsia="Calibri"/>
        </w:rPr>
      </w:pPr>
      <w:r w:rsidRPr="00E4454C">
        <w:rPr>
          <w:rFonts w:eastAsia="Calibri"/>
        </w:rPr>
        <w:t>A.</w:t>
      </w:r>
      <w:r w:rsidRPr="00E4454C">
        <w:rPr>
          <w:rFonts w:eastAsia="Calibri"/>
        </w:rPr>
        <w:tab/>
      </w:r>
      <w:r w:rsidR="007F29FA" w:rsidRPr="00E4454C">
        <w:rPr>
          <w:rFonts w:eastAsia="Calibri"/>
        </w:rPr>
        <w:t>A</w:t>
      </w:r>
      <w:r w:rsidRPr="00E4454C">
        <w:rPr>
          <w:rFonts w:eastAsia="Calibri"/>
        </w:rPr>
        <w:t>ll notices of public hearings and meetings shall be posted and published in accordance</w:t>
      </w:r>
      <w:r w:rsidR="009239B0" w:rsidRPr="00E4454C">
        <w:rPr>
          <w:rFonts w:eastAsia="Calibri"/>
        </w:rPr>
        <w:t xml:space="preserve"> with the</w:t>
      </w:r>
      <w:r w:rsidRPr="00E4454C">
        <w:rPr>
          <w:rFonts w:eastAsia="Calibri"/>
        </w:rPr>
        <w:t xml:space="preserve"> </w:t>
      </w:r>
      <w:r w:rsidR="00FF7002" w:rsidRPr="00E4454C">
        <w:rPr>
          <w:rFonts w:eastAsia="Calibri"/>
        </w:rPr>
        <w:t xml:space="preserve">NYS </w:t>
      </w:r>
      <w:r w:rsidR="00AD38AF" w:rsidRPr="00E4454C">
        <w:rPr>
          <w:rFonts w:eastAsia="Calibri"/>
        </w:rPr>
        <w:t>Public Officers</w:t>
      </w:r>
      <w:r w:rsidR="007F29FA" w:rsidRPr="00E4454C">
        <w:rPr>
          <w:rFonts w:eastAsia="Calibri"/>
        </w:rPr>
        <w:t xml:space="preserve"> Law</w:t>
      </w:r>
      <w:r w:rsidR="00FF7002" w:rsidRPr="00E4454C">
        <w:rPr>
          <w:rFonts w:eastAsia="Calibri"/>
        </w:rPr>
        <w:t xml:space="preserve"> Article 7</w:t>
      </w:r>
      <w:r w:rsidR="00E4454C" w:rsidRPr="00E4454C">
        <w:rPr>
          <w:rFonts w:eastAsia="Calibri"/>
        </w:rPr>
        <w:t>,</w:t>
      </w:r>
      <w:r w:rsidR="00FF7002" w:rsidRPr="00E4454C">
        <w:rPr>
          <w:rFonts w:eastAsia="Calibri"/>
        </w:rPr>
        <w:t xml:space="preserve"> Open Meetings Law</w:t>
      </w:r>
      <w:r w:rsidR="00AD38AF" w:rsidRPr="00E4454C">
        <w:rPr>
          <w:rFonts w:eastAsia="Calibri"/>
        </w:rPr>
        <w:t xml:space="preserve"> § 104.</w:t>
      </w:r>
      <w:r w:rsidR="008D2583" w:rsidRPr="00E4454C">
        <w:rPr>
          <w:rFonts w:eastAsia="Calibri"/>
        </w:rPr>
        <w:t>)</w:t>
      </w:r>
      <w:r w:rsidR="00AD38AF" w:rsidRPr="00E4454C">
        <w:rPr>
          <w:rFonts w:eastAsia="Calibri"/>
        </w:rPr>
        <w:t xml:space="preserve"> </w:t>
      </w:r>
    </w:p>
    <w:p w14:paraId="43E544CD" w14:textId="6E63805F" w:rsidR="001F5BFC" w:rsidRPr="00E4454C" w:rsidRDefault="007F29FA" w:rsidP="00244AF1">
      <w:pPr>
        <w:spacing w:after="170"/>
        <w:ind w:left="540" w:hanging="540"/>
        <w:jc w:val="both"/>
        <w:rPr>
          <w:rFonts w:eastAsia="Calibri"/>
        </w:rPr>
      </w:pPr>
      <w:r w:rsidRPr="00E4454C">
        <w:rPr>
          <w:rFonts w:eastAsia="Calibri"/>
        </w:rPr>
        <w:t>B</w:t>
      </w:r>
      <w:r w:rsidR="001F5BFC" w:rsidRPr="00E4454C">
        <w:rPr>
          <w:rFonts w:eastAsia="Calibri"/>
        </w:rPr>
        <w:t>.</w:t>
      </w:r>
      <w:r w:rsidR="001F5BFC" w:rsidRPr="00E4454C">
        <w:rPr>
          <w:rFonts w:eastAsia="Calibri"/>
        </w:rPr>
        <w:tab/>
        <w:t>Notifications of public hearings related to Site Plan Review, Special Use Permits, Subdivisions, Variances and Appeals shall be conducted in the following manner</w:t>
      </w:r>
      <w:r w:rsidR="009239B0" w:rsidRPr="00E4454C">
        <w:rPr>
          <w:rFonts w:eastAsia="Calibri"/>
        </w:rPr>
        <w:t xml:space="preserve">: </w:t>
      </w:r>
    </w:p>
    <w:p w14:paraId="5717D692" w14:textId="77777777" w:rsidR="00244AF1" w:rsidRPr="00E4454C" w:rsidRDefault="00244AF1" w:rsidP="00244AF1">
      <w:pPr>
        <w:spacing w:after="170"/>
        <w:ind w:left="1080" w:hanging="540"/>
        <w:jc w:val="both"/>
        <w:rPr>
          <w:rFonts w:eastAsia="Calibri"/>
        </w:rPr>
      </w:pPr>
      <w:r w:rsidRPr="00E4454C">
        <w:rPr>
          <w:rFonts w:eastAsia="Calibri"/>
        </w:rPr>
        <w:t>1.</w:t>
      </w:r>
      <w:r w:rsidRPr="00E4454C">
        <w:rPr>
          <w:rFonts w:eastAsia="Calibri"/>
        </w:rPr>
        <w:tab/>
      </w:r>
      <w:r w:rsidR="001F5BFC" w:rsidRPr="00E4454C">
        <w:rPr>
          <w:rFonts w:eastAsia="Calibri"/>
        </w:rPr>
        <w:t>Such public hearing shall be advertised in the Village’s official newspaper or, if there is none, in a newspaper of general circulation in the Village, at least 10 days before the public hearing.</w:t>
      </w:r>
    </w:p>
    <w:p w14:paraId="2B28FCC7" w14:textId="14B541C2" w:rsidR="001F5BFC" w:rsidRPr="00E4454C" w:rsidRDefault="00244AF1" w:rsidP="00244AF1">
      <w:pPr>
        <w:spacing w:after="170"/>
        <w:ind w:left="1080" w:hanging="540"/>
        <w:jc w:val="both"/>
        <w:rPr>
          <w:rFonts w:eastAsia="Calibri"/>
        </w:rPr>
      </w:pPr>
      <w:r w:rsidRPr="00E4454C">
        <w:rPr>
          <w:rFonts w:eastAsia="Calibri"/>
        </w:rPr>
        <w:t>2.</w:t>
      </w:r>
      <w:r w:rsidRPr="00E4454C">
        <w:rPr>
          <w:rFonts w:eastAsia="Calibri"/>
        </w:rPr>
        <w:tab/>
      </w:r>
      <w:r w:rsidR="001F5BFC" w:rsidRPr="00E4454C">
        <w:rPr>
          <w:rFonts w:eastAsia="Calibri"/>
        </w:rPr>
        <w:t xml:space="preserve">The Planning Board </w:t>
      </w:r>
      <w:r w:rsidRPr="00E4454C">
        <w:rPr>
          <w:rFonts w:eastAsia="Calibri"/>
        </w:rPr>
        <w:t xml:space="preserve">or Zoning Board of Appeals </w:t>
      </w:r>
      <w:r w:rsidR="001F5BFC" w:rsidRPr="00E4454C">
        <w:rPr>
          <w:rFonts w:eastAsia="Calibri"/>
        </w:rPr>
        <w:t xml:space="preserve">shall send a notice of such public hearing by standard U.S. mail to all property owners within 100 feet of the property affected by the proposed application, including properties on the opposite side of the street or highway. </w:t>
      </w:r>
    </w:p>
    <w:p w14:paraId="1826247C" w14:textId="13C16928" w:rsidR="00AB455C" w:rsidRPr="00E4454C" w:rsidRDefault="00244AF1" w:rsidP="008D2583">
      <w:pPr>
        <w:spacing w:after="170"/>
        <w:ind w:left="1080" w:hanging="540"/>
        <w:jc w:val="both"/>
        <w:rPr>
          <w:rFonts w:eastAsia="Calibri"/>
        </w:rPr>
      </w:pPr>
      <w:r w:rsidRPr="00E4454C">
        <w:rPr>
          <w:rFonts w:eastAsia="Calibri"/>
        </w:rPr>
        <w:t>3</w:t>
      </w:r>
      <w:r w:rsidR="001F5BFC" w:rsidRPr="00E4454C">
        <w:rPr>
          <w:rFonts w:eastAsia="Calibri"/>
        </w:rPr>
        <w:t>.</w:t>
      </w:r>
      <w:r w:rsidR="001F5BFC" w:rsidRPr="00E4454C">
        <w:rPr>
          <w:rFonts w:eastAsia="Calibri"/>
        </w:rPr>
        <w:tab/>
        <w:t xml:space="preserve">If the land involved in an application is within 500 feet of the boundary of any other municipality, a notice of the public hearing </w:t>
      </w:r>
      <w:r w:rsidR="008D3F2E" w:rsidRPr="00E4454C">
        <w:rPr>
          <w:rFonts w:eastAsia="Calibri"/>
        </w:rPr>
        <w:t xml:space="preserve">shall be provided </w:t>
      </w:r>
      <w:r w:rsidR="001F5BFC" w:rsidRPr="00E4454C">
        <w:rPr>
          <w:rFonts w:eastAsia="Calibri"/>
        </w:rPr>
        <w:t>to the municipal clerk of such other municipality</w:t>
      </w:r>
      <w:r w:rsidRPr="00E4454C">
        <w:rPr>
          <w:rFonts w:eastAsia="Calibri"/>
        </w:rPr>
        <w:t xml:space="preserve"> as required by NYS General Municipal Law </w:t>
      </w:r>
      <w:r w:rsidR="008D2583" w:rsidRPr="00E4454C">
        <w:rPr>
          <w:rFonts w:eastAsia="Calibri"/>
        </w:rPr>
        <w:t xml:space="preserve">§ </w:t>
      </w:r>
      <w:r w:rsidRPr="00E4454C">
        <w:rPr>
          <w:rFonts w:eastAsia="Calibri"/>
        </w:rPr>
        <w:t>239-nn</w:t>
      </w:r>
      <w:r w:rsidR="001F5BFC" w:rsidRPr="00E4454C">
        <w:rPr>
          <w:rFonts w:eastAsia="Calibri"/>
        </w:rPr>
        <w:t>.</w:t>
      </w:r>
    </w:p>
    <w:p w14:paraId="4866DDFC" w14:textId="6C16F7CB" w:rsidR="00420757" w:rsidRPr="00EF514F" w:rsidRDefault="00AB455C" w:rsidP="008D2583">
      <w:pPr>
        <w:pStyle w:val="ZoningArticleStyle"/>
      </w:pPr>
      <w:r w:rsidRPr="00EF514F">
        <w:br w:type="page"/>
      </w:r>
      <w:bookmarkStart w:id="52" w:name="_Toc303758198"/>
      <w:bookmarkStart w:id="53" w:name="_Toc335728107"/>
      <w:bookmarkStart w:id="54" w:name="_Toc61900560"/>
      <w:bookmarkStart w:id="55" w:name="_Toc73366467"/>
      <w:bookmarkStart w:id="56" w:name="_Toc88471936"/>
      <w:bookmarkStart w:id="57" w:name="_Hlk51747011"/>
      <w:r w:rsidRPr="00EF514F">
        <w:lastRenderedPageBreak/>
        <w:t>ARTICLE III</w:t>
      </w:r>
      <w:r w:rsidR="00EB40D8" w:rsidRPr="00EF514F">
        <w:t xml:space="preserve"> </w:t>
      </w:r>
      <w:r w:rsidR="006F0396" w:rsidRPr="00EF514F">
        <w:t>–</w:t>
      </w:r>
      <w:r w:rsidR="00EB40D8" w:rsidRPr="00EF514F">
        <w:t xml:space="preserve"> </w:t>
      </w:r>
      <w:bookmarkEnd w:id="52"/>
      <w:bookmarkEnd w:id="53"/>
      <w:r w:rsidR="008F5D46" w:rsidRPr="00EF514F">
        <w:t xml:space="preserve">Establishment of Zoning Districts </w:t>
      </w:r>
      <w:r w:rsidR="00664B51" w:rsidRPr="00EF514F">
        <w:t>a</w:t>
      </w:r>
      <w:r w:rsidR="008F5D46" w:rsidRPr="00EF514F">
        <w:t>nd Map</w:t>
      </w:r>
      <w:bookmarkEnd w:id="54"/>
      <w:bookmarkEnd w:id="55"/>
      <w:bookmarkEnd w:id="56"/>
    </w:p>
    <w:p w14:paraId="7EA76AA0" w14:textId="0609572F" w:rsidR="00015A2E" w:rsidRPr="00EF514F" w:rsidRDefault="00420757" w:rsidP="001C0DD9">
      <w:pPr>
        <w:pStyle w:val="ZoningSection"/>
        <w:ind w:left="1440" w:hanging="1440"/>
      </w:pPr>
      <w:bookmarkStart w:id="58" w:name="_Hlk510443020"/>
      <w:bookmarkStart w:id="59" w:name="_Toc325362482"/>
      <w:bookmarkStart w:id="60" w:name="_Toc61900561"/>
      <w:bookmarkStart w:id="61" w:name="_Toc88471937"/>
      <w:r w:rsidRPr="00EF514F">
        <w:t>§</w:t>
      </w:r>
      <w:r w:rsidR="002511CE" w:rsidRPr="00EF514F">
        <w:t>325</w:t>
      </w:r>
      <w:r w:rsidRPr="00EF514F">
        <w:t>-1</w:t>
      </w:r>
      <w:r w:rsidR="00F56D8D" w:rsidRPr="00EF514F">
        <w:t>3</w:t>
      </w:r>
      <w:r w:rsidR="00015A2E" w:rsidRPr="00EF514F">
        <w:t>.</w:t>
      </w:r>
      <w:bookmarkEnd w:id="58"/>
      <w:r w:rsidR="00015A2E" w:rsidRPr="00EF514F">
        <w:tab/>
        <w:t xml:space="preserve">Establishment of </w:t>
      </w:r>
      <w:r w:rsidR="00C84607" w:rsidRPr="00EF514F">
        <w:t>d</w:t>
      </w:r>
      <w:r w:rsidR="00015A2E" w:rsidRPr="00EF514F">
        <w:t>istricts</w:t>
      </w:r>
      <w:bookmarkEnd w:id="59"/>
      <w:r w:rsidRPr="00EF514F">
        <w:t>.</w:t>
      </w:r>
      <w:bookmarkEnd w:id="60"/>
      <w:bookmarkEnd w:id="61"/>
    </w:p>
    <w:p w14:paraId="76C6FA98" w14:textId="2EB0CBE2" w:rsidR="00282231" w:rsidRPr="00EF514F" w:rsidRDefault="00282231" w:rsidP="000954A2">
      <w:pPr>
        <w:spacing w:line="276" w:lineRule="auto"/>
        <w:ind w:left="540" w:hanging="540"/>
        <w:jc w:val="both"/>
      </w:pPr>
      <w:bookmarkStart w:id="62" w:name="_Toc325362486"/>
      <w:bookmarkEnd w:id="57"/>
      <w:r w:rsidRPr="00EF514F">
        <w:t>A.</w:t>
      </w:r>
      <w:r w:rsidRPr="00EF514F">
        <w:tab/>
        <w:t>The Village is hereby divided into the following zoning districts:</w:t>
      </w:r>
    </w:p>
    <w:p w14:paraId="2731FF57" w14:textId="77777777" w:rsidR="00282231" w:rsidRPr="00EF514F" w:rsidRDefault="00282231" w:rsidP="000954A2">
      <w:pPr>
        <w:spacing w:line="276" w:lineRule="auto"/>
        <w:ind w:left="540" w:hanging="540"/>
        <w:jc w:val="both"/>
        <w:rPr>
          <w:rFonts w:eastAsiaTheme="minorHAnsi"/>
          <w:b/>
          <w:bCs/>
        </w:rPr>
      </w:pPr>
    </w:p>
    <w:p w14:paraId="2CEE2B3E" w14:textId="14B5FEB0" w:rsidR="00282231" w:rsidRPr="00EF514F" w:rsidRDefault="00282231" w:rsidP="000954A2">
      <w:pPr>
        <w:spacing w:line="276" w:lineRule="auto"/>
        <w:ind w:left="540"/>
        <w:jc w:val="both"/>
        <w:rPr>
          <w:rFonts w:eastAsiaTheme="minorHAnsi"/>
        </w:rPr>
      </w:pPr>
      <w:r w:rsidRPr="00EF514F">
        <w:rPr>
          <w:rFonts w:eastAsiaTheme="minorHAnsi"/>
        </w:rPr>
        <w:t>Open Space-Recreation (OS-R)</w:t>
      </w:r>
      <w:r w:rsidR="00C17D3E">
        <w:rPr>
          <w:rFonts w:eastAsiaTheme="minorHAnsi"/>
          <w:b/>
          <w:bCs/>
        </w:rPr>
        <w:t xml:space="preserve"> – </w:t>
      </w:r>
      <w:r w:rsidRPr="00EF514F">
        <w:rPr>
          <w:rFonts w:eastAsiaTheme="minorHAnsi"/>
        </w:rPr>
        <w:t xml:space="preserve">This district </w:t>
      </w:r>
      <w:r w:rsidR="008014A0" w:rsidRPr="00EF514F">
        <w:rPr>
          <w:rFonts w:eastAsiaTheme="minorHAnsi"/>
        </w:rPr>
        <w:t xml:space="preserve">supports </w:t>
      </w:r>
      <w:r w:rsidRPr="00EF514F">
        <w:rPr>
          <w:rFonts w:eastAsiaTheme="minorHAnsi"/>
        </w:rPr>
        <w:t>important public open space and recreational areas.  The intent of this district is to maintain these areas as critical community amenities.</w:t>
      </w:r>
    </w:p>
    <w:p w14:paraId="113898AC" w14:textId="77777777" w:rsidR="00282231" w:rsidRPr="00EF514F" w:rsidRDefault="00282231" w:rsidP="000954A2">
      <w:pPr>
        <w:spacing w:line="276" w:lineRule="auto"/>
        <w:ind w:left="540"/>
        <w:jc w:val="both"/>
        <w:rPr>
          <w:rFonts w:eastAsiaTheme="minorHAnsi"/>
          <w:b/>
          <w:bCs/>
        </w:rPr>
      </w:pPr>
    </w:p>
    <w:p w14:paraId="15D36386" w14:textId="1CDE8DD8" w:rsidR="006B51F9" w:rsidRPr="00EF514F" w:rsidRDefault="00282231" w:rsidP="000954A2">
      <w:pPr>
        <w:spacing w:line="276" w:lineRule="auto"/>
        <w:ind w:left="540"/>
        <w:jc w:val="both"/>
        <w:rPr>
          <w:rFonts w:eastAsiaTheme="minorHAnsi"/>
        </w:rPr>
      </w:pPr>
      <w:r w:rsidRPr="00EF514F">
        <w:rPr>
          <w:rFonts w:eastAsiaTheme="minorHAnsi"/>
        </w:rPr>
        <w:t xml:space="preserve">Residential-Single Family (R-SF) </w:t>
      </w:r>
      <w:r w:rsidR="00C17D3E">
        <w:rPr>
          <w:rFonts w:eastAsiaTheme="minorHAnsi"/>
        </w:rPr>
        <w:t xml:space="preserve">– </w:t>
      </w:r>
      <w:r w:rsidRPr="00EF514F">
        <w:rPr>
          <w:rFonts w:eastAsiaTheme="minorHAnsi"/>
        </w:rPr>
        <w:t xml:space="preserve">This district </w:t>
      </w:r>
      <w:r w:rsidR="008014A0" w:rsidRPr="00EF514F">
        <w:rPr>
          <w:rFonts w:eastAsiaTheme="minorHAnsi"/>
        </w:rPr>
        <w:t>supports</w:t>
      </w:r>
      <w:r w:rsidRPr="00EF514F">
        <w:rPr>
          <w:rFonts w:eastAsiaTheme="minorHAnsi"/>
        </w:rPr>
        <w:t xml:space="preserve"> the Village’s predominantly single-family residential neighborhoods supported by compatible services with traditional Village scale, pedestrian</w:t>
      </w:r>
      <w:r w:rsidR="002924B5">
        <w:rPr>
          <w:rFonts w:eastAsiaTheme="minorHAnsi"/>
        </w:rPr>
        <w:t xml:space="preserve"> </w:t>
      </w:r>
      <w:r w:rsidRPr="00EF514F">
        <w:rPr>
          <w:rFonts w:eastAsiaTheme="minorHAnsi"/>
        </w:rPr>
        <w:t>orient</w:t>
      </w:r>
      <w:r w:rsidR="002924B5">
        <w:rPr>
          <w:rFonts w:eastAsiaTheme="minorHAnsi"/>
        </w:rPr>
        <w:t>ation,</w:t>
      </w:r>
      <w:r w:rsidR="00C17D3E">
        <w:rPr>
          <w:rFonts w:eastAsiaTheme="minorHAnsi"/>
        </w:rPr>
        <w:t xml:space="preserve"> and </w:t>
      </w:r>
      <w:r w:rsidRPr="00EF514F">
        <w:rPr>
          <w:rFonts w:eastAsiaTheme="minorHAnsi"/>
        </w:rPr>
        <w:t>neighborhood character. It is the intent of this district to preserve these characteristics.</w:t>
      </w:r>
    </w:p>
    <w:p w14:paraId="66AF3130" w14:textId="77777777" w:rsidR="006B51F9" w:rsidRPr="00EF514F" w:rsidRDefault="006B51F9" w:rsidP="000954A2">
      <w:pPr>
        <w:spacing w:line="276" w:lineRule="auto"/>
        <w:ind w:left="540"/>
        <w:jc w:val="both"/>
        <w:rPr>
          <w:b/>
          <w:bCs/>
        </w:rPr>
      </w:pPr>
    </w:p>
    <w:p w14:paraId="25F91C51" w14:textId="33706976" w:rsidR="00282231" w:rsidRPr="00EF514F" w:rsidRDefault="00282231" w:rsidP="000954A2">
      <w:pPr>
        <w:spacing w:line="276" w:lineRule="auto"/>
        <w:ind w:left="540"/>
        <w:jc w:val="both"/>
        <w:rPr>
          <w:rFonts w:eastAsiaTheme="minorHAnsi"/>
        </w:rPr>
      </w:pPr>
      <w:r w:rsidRPr="00EF514F">
        <w:t>Residential</w:t>
      </w:r>
      <w:r w:rsidR="00C17D3E">
        <w:t>-</w:t>
      </w:r>
      <w:r w:rsidRPr="00EF514F">
        <w:t xml:space="preserve">Multi-Family (R-MF) </w:t>
      </w:r>
      <w:r w:rsidR="00C17D3E">
        <w:t xml:space="preserve">– </w:t>
      </w:r>
      <w:r w:rsidRPr="00EF514F">
        <w:t xml:space="preserve">This district </w:t>
      </w:r>
      <w:r w:rsidR="008014A0" w:rsidRPr="00EF514F">
        <w:t>supports</w:t>
      </w:r>
      <w:r w:rsidRPr="00EF514F">
        <w:t xml:space="preserve"> the Village’s more densely settled residential areas that provide a variety of housing options and supporting community services.  The intent of the district is to support these uses and preserve the historic scale and character of the Village. </w:t>
      </w:r>
      <w:r w:rsidRPr="00EF514F">
        <w:rPr>
          <w:rFonts w:eastAsiaTheme="minorHAnsi"/>
        </w:rPr>
        <w:t>These areas are adjacent to mixed-use areas providing services within walking distance of residential units supported by attractive tree-lined streetscapes, public spaces</w:t>
      </w:r>
      <w:r w:rsidR="002924B5">
        <w:rPr>
          <w:rFonts w:eastAsiaTheme="minorHAnsi"/>
        </w:rPr>
        <w:t>,</w:t>
      </w:r>
      <w:r w:rsidRPr="00EF514F">
        <w:rPr>
          <w:rFonts w:eastAsiaTheme="minorHAnsi"/>
        </w:rPr>
        <w:t xml:space="preserve"> and pedestrian and bicycle amenities. </w:t>
      </w:r>
    </w:p>
    <w:p w14:paraId="60C025BE" w14:textId="77777777" w:rsidR="00282231" w:rsidRPr="00EF514F" w:rsidRDefault="00282231" w:rsidP="000954A2">
      <w:pPr>
        <w:spacing w:line="276" w:lineRule="auto"/>
        <w:ind w:left="540"/>
        <w:jc w:val="both"/>
        <w:rPr>
          <w:rFonts w:eastAsiaTheme="minorHAnsi"/>
        </w:rPr>
      </w:pPr>
    </w:p>
    <w:p w14:paraId="4E80318E" w14:textId="1EF18B0E" w:rsidR="006B51F9" w:rsidRPr="00EF514F" w:rsidRDefault="002924B5" w:rsidP="000954A2">
      <w:pPr>
        <w:spacing w:after="160" w:line="276" w:lineRule="auto"/>
        <w:ind w:left="540"/>
        <w:jc w:val="both"/>
        <w:rPr>
          <w:rFonts w:eastAsiaTheme="minorHAnsi"/>
        </w:rPr>
      </w:pPr>
      <w:r>
        <w:rPr>
          <w:rFonts w:eastAsiaTheme="minorHAnsi"/>
        </w:rPr>
        <w:t>Neighborhood Mixed Use</w:t>
      </w:r>
      <w:r w:rsidR="00282231" w:rsidRPr="00EF514F">
        <w:rPr>
          <w:rFonts w:eastAsiaTheme="minorHAnsi"/>
        </w:rPr>
        <w:t xml:space="preserve"> (NMU)</w:t>
      </w:r>
      <w:r w:rsidR="00C17D3E">
        <w:rPr>
          <w:rFonts w:eastAsiaTheme="minorHAnsi"/>
        </w:rPr>
        <w:t xml:space="preserve"> – </w:t>
      </w:r>
      <w:r w:rsidR="00282231" w:rsidRPr="00EF514F">
        <w:rPr>
          <w:rFonts w:eastAsiaTheme="minorHAnsi"/>
        </w:rPr>
        <w:t xml:space="preserve">This district </w:t>
      </w:r>
      <w:r w:rsidR="008014A0" w:rsidRPr="00EF514F">
        <w:rPr>
          <w:rFonts w:eastAsiaTheme="minorHAnsi"/>
        </w:rPr>
        <w:t>supports</w:t>
      </w:r>
      <w:r w:rsidR="00282231" w:rsidRPr="00EF514F">
        <w:rPr>
          <w:rFonts w:eastAsiaTheme="minorHAnsi"/>
        </w:rPr>
        <w:t xml:space="preserve"> areas of moderate density residential and community-supported commercial uses. These areas are characterized by mixed-use neighborhoods that are walkable and connected to adjacent residential neighborhoods and commercial areas. It includes a variety of neighborhood-scale businesses and services that meet the needs of the surrounding community. While the character of the NMU areas may vary, it is intended to be pedestrian-oriented with an attractive streetscape and amenities such as small parks.  In some areas, identity is already well established through architecture and streetscape while in others, identity will be shaped by future planning decisions.</w:t>
      </w:r>
    </w:p>
    <w:p w14:paraId="72347065" w14:textId="01456CBB" w:rsidR="00282231" w:rsidRPr="00EF514F" w:rsidRDefault="00282231" w:rsidP="000954A2">
      <w:pPr>
        <w:spacing w:after="160" w:line="276" w:lineRule="auto"/>
        <w:ind w:left="540"/>
        <w:jc w:val="both"/>
        <w:rPr>
          <w:rFonts w:eastAsiaTheme="minorHAnsi"/>
        </w:rPr>
      </w:pPr>
      <w:r w:rsidRPr="00EF514F">
        <w:rPr>
          <w:rFonts w:eastAsiaTheme="minorHAnsi"/>
        </w:rPr>
        <w:t xml:space="preserve">General </w:t>
      </w:r>
      <w:r w:rsidR="002924B5" w:rsidRPr="00EF514F">
        <w:rPr>
          <w:rFonts w:eastAsiaTheme="minorHAnsi"/>
        </w:rPr>
        <w:t>Mixed Use</w:t>
      </w:r>
      <w:r w:rsidR="002924B5">
        <w:rPr>
          <w:rFonts w:eastAsiaTheme="minorHAnsi"/>
        </w:rPr>
        <w:t xml:space="preserve"> </w:t>
      </w:r>
      <w:r w:rsidRPr="00EF514F">
        <w:rPr>
          <w:rFonts w:eastAsiaTheme="minorHAnsi"/>
        </w:rPr>
        <w:t>(GMU)</w:t>
      </w:r>
      <w:r w:rsidRPr="00EF514F">
        <w:rPr>
          <w:rFonts w:eastAsiaTheme="minorHAnsi"/>
          <w:b/>
          <w:bCs/>
        </w:rPr>
        <w:t xml:space="preserve"> </w:t>
      </w:r>
      <w:r w:rsidR="00C17D3E">
        <w:rPr>
          <w:rFonts w:eastAsiaTheme="minorHAnsi"/>
          <w:b/>
          <w:bCs/>
        </w:rPr>
        <w:t xml:space="preserve">– </w:t>
      </w:r>
      <w:r w:rsidRPr="00EF514F">
        <w:rPr>
          <w:rFonts w:eastAsiaTheme="minorHAnsi"/>
        </w:rPr>
        <w:t xml:space="preserve">This district </w:t>
      </w:r>
      <w:r w:rsidR="008014A0" w:rsidRPr="00EF514F">
        <w:rPr>
          <w:rFonts w:eastAsiaTheme="minorHAnsi"/>
        </w:rPr>
        <w:t xml:space="preserve">supports </w:t>
      </w:r>
      <w:r w:rsidRPr="00EF514F">
        <w:rPr>
          <w:rFonts w:eastAsiaTheme="minorHAnsi"/>
        </w:rPr>
        <w:t>a mix</w:t>
      </w:r>
      <w:r w:rsidR="00C17D3E">
        <w:rPr>
          <w:rFonts w:eastAsiaTheme="minorHAnsi"/>
        </w:rPr>
        <w:t xml:space="preserve"> of </w:t>
      </w:r>
      <w:r w:rsidRPr="00EF514F">
        <w:rPr>
          <w:rFonts w:eastAsiaTheme="minorHAnsi"/>
        </w:rPr>
        <w:t>commercial, community services</w:t>
      </w:r>
      <w:r w:rsidR="002924B5">
        <w:rPr>
          <w:rFonts w:eastAsiaTheme="minorHAnsi"/>
        </w:rPr>
        <w:t>,</w:t>
      </w:r>
      <w:r w:rsidRPr="00EF514F">
        <w:rPr>
          <w:rFonts w:eastAsiaTheme="minorHAnsi"/>
        </w:rPr>
        <w:t xml:space="preserve"> and residential </w:t>
      </w:r>
      <w:r w:rsidR="00C17D3E">
        <w:rPr>
          <w:rFonts w:eastAsiaTheme="minorHAnsi"/>
        </w:rPr>
        <w:t xml:space="preserve">uses </w:t>
      </w:r>
      <w:r w:rsidRPr="00EF514F">
        <w:rPr>
          <w:rFonts w:eastAsiaTheme="minorHAnsi"/>
        </w:rPr>
        <w:t xml:space="preserve">located in areas that have historically </w:t>
      </w:r>
      <w:r w:rsidR="002924B5" w:rsidRPr="00EF514F">
        <w:rPr>
          <w:rFonts w:eastAsiaTheme="minorHAnsi"/>
        </w:rPr>
        <w:t xml:space="preserve">been </w:t>
      </w:r>
      <w:r w:rsidRPr="00EF514F">
        <w:rPr>
          <w:rFonts w:eastAsiaTheme="minorHAnsi"/>
        </w:rPr>
        <w:t>more commercial</w:t>
      </w:r>
      <w:r w:rsidR="002924B5">
        <w:rPr>
          <w:rFonts w:eastAsiaTheme="minorHAnsi"/>
        </w:rPr>
        <w:t>ly</w:t>
      </w:r>
      <w:r w:rsidRPr="00EF514F">
        <w:rPr>
          <w:rFonts w:eastAsiaTheme="minorHAnsi"/>
        </w:rPr>
        <w:t xml:space="preserve"> oriented or are more recently planned for or developed into larger scale projects including multi-family projects adjacent to planned commercial projects.  These uses generate important tax revenue, yet also create opportunities for future commercial activity and neighborhood services as infill or reuse activities. The scale and character of these areas is more flexible as they often represent redevelopment or new development extensions of the Village. </w:t>
      </w:r>
      <w:r w:rsidRPr="00127068">
        <w:rPr>
          <w:rFonts w:eastAsiaTheme="minorHAnsi"/>
        </w:rPr>
        <w:t xml:space="preserve">In areas where development is an extension of the Village, the establishment of a </w:t>
      </w:r>
      <w:r w:rsidRPr="00127068">
        <w:rPr>
          <w:rFonts w:eastAsiaTheme="minorHAnsi"/>
        </w:rPr>
        <w:lastRenderedPageBreak/>
        <w:t>safe, multi-modal street network for pedestrian and bicycle transportation to connect these new areas to the Village</w:t>
      </w:r>
      <w:r w:rsidR="00127068" w:rsidRPr="00127068">
        <w:rPr>
          <w:rFonts w:eastAsiaTheme="minorHAnsi"/>
        </w:rPr>
        <w:t xml:space="preserve"> is anticipated</w:t>
      </w:r>
      <w:r w:rsidRPr="00127068">
        <w:rPr>
          <w:rFonts w:eastAsiaTheme="minorHAnsi"/>
        </w:rPr>
        <w:t>.</w:t>
      </w:r>
      <w:r w:rsidRPr="00EF514F">
        <w:rPr>
          <w:rFonts w:eastAsiaTheme="minorHAnsi"/>
        </w:rPr>
        <w:t xml:space="preserve"> </w:t>
      </w:r>
    </w:p>
    <w:p w14:paraId="1EA7658A" w14:textId="4C26E372" w:rsidR="006B51F9" w:rsidRPr="00EF514F" w:rsidRDefault="00282231" w:rsidP="000954A2">
      <w:pPr>
        <w:spacing w:after="160" w:line="276" w:lineRule="auto"/>
        <w:ind w:left="540"/>
        <w:jc w:val="both"/>
        <w:rPr>
          <w:rFonts w:eastAsiaTheme="minorHAnsi"/>
        </w:rPr>
      </w:pPr>
      <w:r w:rsidRPr="00EF514F">
        <w:rPr>
          <w:rFonts w:eastAsiaTheme="minorHAnsi"/>
          <w:bCs/>
        </w:rPr>
        <w:t>Educational-Campus (E</w:t>
      </w:r>
      <w:r w:rsidR="0070317D">
        <w:rPr>
          <w:rFonts w:eastAsiaTheme="minorHAnsi"/>
          <w:bCs/>
        </w:rPr>
        <w:t>-</w:t>
      </w:r>
      <w:r w:rsidRPr="00EF514F">
        <w:rPr>
          <w:rFonts w:eastAsiaTheme="minorHAnsi"/>
          <w:bCs/>
        </w:rPr>
        <w:t xml:space="preserve">C) </w:t>
      </w:r>
      <w:r w:rsidR="00C17D3E">
        <w:rPr>
          <w:rFonts w:eastAsiaTheme="minorHAnsi"/>
          <w:b/>
        </w:rPr>
        <w:t xml:space="preserve">– </w:t>
      </w:r>
      <w:r w:rsidRPr="00EF514F">
        <w:rPr>
          <w:rFonts w:eastAsiaTheme="minorHAnsi"/>
          <w:bCs/>
        </w:rPr>
        <w:t xml:space="preserve">This district </w:t>
      </w:r>
      <w:r w:rsidRPr="00EF514F">
        <w:t>support</w:t>
      </w:r>
      <w:r w:rsidR="002924B5">
        <w:t>s</w:t>
      </w:r>
      <w:r w:rsidRPr="00EF514F">
        <w:t xml:space="preserve"> the unique settings and uses of the educational campuses while ensuring compatible integration of use, scale</w:t>
      </w:r>
      <w:r w:rsidR="002924B5">
        <w:t>,</w:t>
      </w:r>
      <w:r w:rsidRPr="00EF514F">
        <w:t xml:space="preserve"> and character with their surroundings and neighborhoods.</w:t>
      </w:r>
    </w:p>
    <w:p w14:paraId="750A5DBF" w14:textId="35215219" w:rsidR="006B51F9" w:rsidRPr="00EF514F" w:rsidRDefault="00282231" w:rsidP="000954A2">
      <w:pPr>
        <w:spacing w:after="160" w:line="276" w:lineRule="auto"/>
        <w:ind w:left="540"/>
        <w:jc w:val="both"/>
        <w:rPr>
          <w:rFonts w:eastAsiaTheme="minorHAnsi"/>
        </w:rPr>
      </w:pPr>
      <w:r w:rsidRPr="00EF514F">
        <w:rPr>
          <w:rFonts w:eastAsiaTheme="minorHAnsi"/>
          <w:bCs/>
        </w:rPr>
        <w:t>Main Street (MS)</w:t>
      </w:r>
      <w:r w:rsidRPr="00EF514F">
        <w:rPr>
          <w:rFonts w:eastAsiaTheme="minorHAnsi"/>
          <w:b/>
        </w:rPr>
        <w:t xml:space="preserve"> </w:t>
      </w:r>
      <w:r w:rsidR="00C17D3E">
        <w:rPr>
          <w:rFonts w:eastAsiaTheme="minorHAnsi"/>
          <w:b/>
        </w:rPr>
        <w:t xml:space="preserve">– </w:t>
      </w:r>
      <w:r w:rsidRPr="00EF514F">
        <w:rPr>
          <w:rFonts w:eastAsiaTheme="minorHAnsi"/>
        </w:rPr>
        <w:t xml:space="preserve">This district </w:t>
      </w:r>
      <w:r w:rsidR="008014A0" w:rsidRPr="00EF514F">
        <w:rPr>
          <w:rFonts w:eastAsiaTheme="minorHAnsi"/>
        </w:rPr>
        <w:t>supports</w:t>
      </w:r>
      <w:r w:rsidRPr="00EF514F">
        <w:rPr>
          <w:rFonts w:eastAsiaTheme="minorHAnsi"/>
        </w:rPr>
        <w:t xml:space="preserve"> the Village’s historic Main Street supporting land uses and development reflective of its tradition as </w:t>
      </w:r>
      <w:r w:rsidR="00C17D3E">
        <w:rPr>
          <w:rFonts w:eastAsiaTheme="minorHAnsi"/>
        </w:rPr>
        <w:t>a</w:t>
      </w:r>
      <w:r w:rsidRPr="00EF514F">
        <w:rPr>
          <w:rFonts w:eastAsiaTheme="minorHAnsi"/>
        </w:rPr>
        <w:t xml:space="preserve"> vibrant hub of activity and commerce, historic architecture, and walkability.  Uses are intended to provide opportunities to activate the street level, enhance tax base, and provide entertainment, retail, and service activity in a concentrated area. This area includes mixed use buildings with residential and office uses focused on upper floors.  The historic architectural character, density</w:t>
      </w:r>
      <w:r w:rsidR="002924B5">
        <w:rPr>
          <w:rFonts w:eastAsiaTheme="minorHAnsi"/>
        </w:rPr>
        <w:t>,</w:t>
      </w:r>
      <w:r w:rsidRPr="00EF514F">
        <w:rPr>
          <w:rFonts w:eastAsiaTheme="minorHAnsi"/>
        </w:rPr>
        <w:t xml:space="preserve"> and scale of the streetscape and buildings along Main Street are intended to be protected from incompatible infill development. </w:t>
      </w:r>
    </w:p>
    <w:p w14:paraId="1B815325" w14:textId="660A82F0" w:rsidR="006B51F9" w:rsidRPr="00EF514F" w:rsidRDefault="006B51F9" w:rsidP="000954A2">
      <w:pPr>
        <w:spacing w:after="160" w:line="276" w:lineRule="auto"/>
        <w:ind w:left="540"/>
        <w:jc w:val="both"/>
        <w:rPr>
          <w:rFonts w:eastAsiaTheme="minorHAnsi"/>
        </w:rPr>
      </w:pPr>
      <w:r w:rsidRPr="00EF514F">
        <w:rPr>
          <w:rFonts w:eastAsiaTheme="minorHAnsi"/>
          <w:bCs/>
        </w:rPr>
        <w:t>D</w:t>
      </w:r>
      <w:r w:rsidR="00282231" w:rsidRPr="00EF514F">
        <w:rPr>
          <w:rFonts w:eastAsiaTheme="minorHAnsi"/>
          <w:bCs/>
        </w:rPr>
        <w:t>owntown Mixed Use (DMU)</w:t>
      </w:r>
      <w:r w:rsidR="00282231" w:rsidRPr="00EF514F">
        <w:rPr>
          <w:rFonts w:eastAsiaTheme="minorHAnsi"/>
        </w:rPr>
        <w:t xml:space="preserve"> </w:t>
      </w:r>
      <w:r w:rsidR="00C17D3E">
        <w:rPr>
          <w:rFonts w:eastAsiaTheme="minorHAnsi"/>
        </w:rPr>
        <w:t>–</w:t>
      </w:r>
      <w:r w:rsidR="00282231" w:rsidRPr="00EF514F">
        <w:rPr>
          <w:rFonts w:eastAsiaTheme="minorHAnsi"/>
        </w:rPr>
        <w:t xml:space="preserve"> This district </w:t>
      </w:r>
      <w:r w:rsidR="008014A0" w:rsidRPr="00EF514F">
        <w:rPr>
          <w:rFonts w:eastAsiaTheme="minorHAnsi"/>
        </w:rPr>
        <w:t>supports</w:t>
      </w:r>
      <w:r w:rsidR="00282231" w:rsidRPr="00EF514F">
        <w:rPr>
          <w:rFonts w:eastAsiaTheme="minorHAnsi"/>
        </w:rPr>
        <w:t xml:space="preserve"> the core of the Village downtown adjacent to Main Street.  This area functions as a transition from Main Street to more residential land uses and includes a vibrant mix of retail, commercial, high-density residential, office</w:t>
      </w:r>
      <w:r w:rsidR="002924B5">
        <w:rPr>
          <w:rFonts w:eastAsiaTheme="minorHAnsi"/>
        </w:rPr>
        <w:t>,</w:t>
      </w:r>
      <w:r w:rsidR="00282231" w:rsidRPr="00EF514F">
        <w:rPr>
          <w:rFonts w:eastAsiaTheme="minorHAnsi"/>
        </w:rPr>
        <w:t xml:space="preserve"> and civic space in a compact, walkable area with multi-modal transportation options.   The DMU is characterized by mixed-use buildings and/or blocks with architecturally interesting </w:t>
      </w:r>
      <w:r w:rsidR="00F36178">
        <w:rPr>
          <w:rFonts w:eastAsiaTheme="minorHAnsi"/>
        </w:rPr>
        <w:t>façade</w:t>
      </w:r>
      <w:r w:rsidR="00282231" w:rsidRPr="00EF514F">
        <w:rPr>
          <w:rFonts w:eastAsiaTheme="minorHAnsi"/>
        </w:rPr>
        <w:t>s, streetscape design with room for street trees, sidewalks, benches</w:t>
      </w:r>
      <w:r w:rsidR="002924B5">
        <w:rPr>
          <w:rFonts w:eastAsiaTheme="minorHAnsi"/>
        </w:rPr>
        <w:t>,</w:t>
      </w:r>
      <w:r w:rsidR="00282231" w:rsidRPr="00EF514F">
        <w:rPr>
          <w:rFonts w:eastAsiaTheme="minorHAnsi"/>
        </w:rPr>
        <w:t xml:space="preserve"> and other amenities that make the streets pedestrian friendly and create spontaneous opportunities for community interaction. The district also supports mid-rise residential projects and mixed-use projects incorporating housing above </w:t>
      </w:r>
      <w:r w:rsidR="00F36178">
        <w:rPr>
          <w:rFonts w:eastAsiaTheme="minorHAnsi"/>
        </w:rPr>
        <w:t>nonresidential</w:t>
      </w:r>
      <w:r w:rsidR="00282231" w:rsidRPr="00EF514F">
        <w:rPr>
          <w:rFonts w:eastAsiaTheme="minorHAnsi"/>
        </w:rPr>
        <w:t xml:space="preserve"> uses.  </w:t>
      </w:r>
    </w:p>
    <w:p w14:paraId="07694494" w14:textId="3C4E22B4" w:rsidR="006B51F9" w:rsidRPr="00EF514F" w:rsidRDefault="00282231" w:rsidP="000954A2">
      <w:pPr>
        <w:spacing w:after="160" w:line="276" w:lineRule="auto"/>
        <w:ind w:left="540"/>
        <w:jc w:val="both"/>
        <w:rPr>
          <w:rFonts w:eastAsiaTheme="minorHAnsi"/>
        </w:rPr>
      </w:pPr>
      <w:r w:rsidRPr="00EF514F">
        <w:rPr>
          <w:rFonts w:eastAsiaTheme="minorHAnsi"/>
          <w:bCs/>
        </w:rPr>
        <w:t>Corridor Commercial (CC) – This district</w:t>
      </w:r>
      <w:r w:rsidRPr="00EF514F">
        <w:rPr>
          <w:rFonts w:eastAsiaTheme="minorHAnsi"/>
          <w:b/>
        </w:rPr>
        <w:t xml:space="preserve"> </w:t>
      </w:r>
      <w:r w:rsidR="008014A0" w:rsidRPr="00EF514F">
        <w:rPr>
          <w:rFonts w:eastAsiaTheme="minorHAnsi"/>
        </w:rPr>
        <w:t xml:space="preserve">represents </w:t>
      </w:r>
      <w:r w:rsidRPr="00EF514F">
        <w:rPr>
          <w:rFonts w:eastAsiaTheme="minorHAnsi"/>
        </w:rPr>
        <w:t xml:space="preserve">areas of auto-oriented commercial uses that offer necessary services to residents and visitors.  This district is utilized on the larger transportation corridors which are, in some cases, transitional areas between the traditional historic </w:t>
      </w:r>
      <w:r w:rsidR="008014A0" w:rsidRPr="00EF514F">
        <w:rPr>
          <w:rFonts w:eastAsiaTheme="minorHAnsi"/>
        </w:rPr>
        <w:t>v</w:t>
      </w:r>
      <w:r w:rsidRPr="00EF514F">
        <w:rPr>
          <w:rFonts w:eastAsiaTheme="minorHAnsi"/>
        </w:rPr>
        <w:t>illage settlement and more modern, auto-oriented uses and site development.  While the uses may tend to be auto-oriented, it is the intent of this district that the design of development encourage multi-modal access, including pedestrian and bicycle amenities and infrastructure to enhance the safety, access</w:t>
      </w:r>
      <w:r w:rsidR="002924B5">
        <w:rPr>
          <w:rFonts w:eastAsiaTheme="minorHAnsi"/>
        </w:rPr>
        <w:t>,</w:t>
      </w:r>
      <w:r w:rsidRPr="00EF514F">
        <w:rPr>
          <w:rFonts w:eastAsiaTheme="minorHAnsi"/>
        </w:rPr>
        <w:t xml:space="preserve"> and connectivity of these corridors to adjacent neighborhoods. </w:t>
      </w:r>
    </w:p>
    <w:p w14:paraId="7856E844" w14:textId="1C96345A" w:rsidR="00282231" w:rsidRPr="00EF514F" w:rsidRDefault="00282231" w:rsidP="000954A2">
      <w:pPr>
        <w:spacing w:after="160" w:line="276" w:lineRule="auto"/>
        <w:ind w:left="540"/>
        <w:jc w:val="both"/>
        <w:rPr>
          <w:rFonts w:eastAsiaTheme="minorHAnsi"/>
        </w:rPr>
      </w:pPr>
      <w:r w:rsidRPr="00EF514F">
        <w:rPr>
          <w:bCs/>
        </w:rPr>
        <w:t>Technology, Business</w:t>
      </w:r>
      <w:r w:rsidR="002924B5">
        <w:rPr>
          <w:bCs/>
        </w:rPr>
        <w:t>,</w:t>
      </w:r>
      <w:r w:rsidRPr="00EF514F">
        <w:rPr>
          <w:bCs/>
        </w:rPr>
        <w:t xml:space="preserve"> and Light Manufacturing (TBL)</w:t>
      </w:r>
      <w:r w:rsidRPr="00EF514F">
        <w:rPr>
          <w:b/>
        </w:rPr>
        <w:t xml:space="preserve"> – </w:t>
      </w:r>
      <w:r w:rsidRPr="00EF514F">
        <w:rPr>
          <w:bCs/>
        </w:rPr>
        <w:t>This district</w:t>
      </w:r>
      <w:r w:rsidRPr="00EF514F">
        <w:rPr>
          <w:b/>
        </w:rPr>
        <w:t xml:space="preserve"> </w:t>
      </w:r>
      <w:r w:rsidR="008014A0" w:rsidRPr="00EF514F">
        <w:rPr>
          <w:bCs/>
        </w:rPr>
        <w:t xml:space="preserve">supports </w:t>
      </w:r>
      <w:r w:rsidRPr="00EF514F">
        <w:t>areas with flexibility in allowable land uses to meet changing industry and market need.  Technology-based business, small-scale manufacturing, start-up business, incubators, and accelerators are among the types of use appropriate for these areas.</w:t>
      </w:r>
    </w:p>
    <w:p w14:paraId="6C2FA447" w14:textId="77777777" w:rsidR="00282231" w:rsidRPr="00EF514F" w:rsidRDefault="00282231" w:rsidP="000954A2">
      <w:pPr>
        <w:jc w:val="both"/>
        <w:rPr>
          <w:rFonts w:ascii="Arial" w:hAnsi="Arial" w:cs="Arial"/>
          <w:sz w:val="20"/>
          <w:szCs w:val="20"/>
        </w:rPr>
      </w:pPr>
      <w:bookmarkStart w:id="63" w:name="_Toc325362483"/>
    </w:p>
    <w:p w14:paraId="4A2757EF" w14:textId="77777777" w:rsidR="006B51F9" w:rsidRPr="00EF514F" w:rsidRDefault="006B51F9" w:rsidP="000954A2">
      <w:pPr>
        <w:ind w:left="540" w:hanging="540"/>
        <w:jc w:val="both"/>
      </w:pPr>
    </w:p>
    <w:p w14:paraId="6000B584" w14:textId="77777777" w:rsidR="006B51F9" w:rsidRPr="00EF514F" w:rsidRDefault="006B51F9" w:rsidP="000954A2">
      <w:pPr>
        <w:ind w:left="540" w:hanging="540"/>
        <w:jc w:val="both"/>
      </w:pPr>
    </w:p>
    <w:p w14:paraId="43DDA095" w14:textId="77777777" w:rsidR="006B51F9" w:rsidRPr="00EF514F" w:rsidRDefault="006B51F9" w:rsidP="000954A2">
      <w:pPr>
        <w:ind w:left="540" w:hanging="540"/>
        <w:jc w:val="both"/>
      </w:pPr>
    </w:p>
    <w:p w14:paraId="0AC03169" w14:textId="77777777" w:rsidR="00CB05B5" w:rsidRDefault="00282231" w:rsidP="00CB05B5">
      <w:pPr>
        <w:ind w:left="540" w:hanging="540"/>
        <w:jc w:val="both"/>
      </w:pPr>
      <w:r w:rsidRPr="00EF514F">
        <w:lastRenderedPageBreak/>
        <w:t>B.</w:t>
      </w:r>
      <w:r w:rsidRPr="00EF514F">
        <w:tab/>
        <w:t>Overlay districts</w:t>
      </w:r>
      <w:bookmarkEnd w:id="63"/>
      <w:r w:rsidRPr="00EF514F">
        <w:t>.</w:t>
      </w:r>
      <w:r w:rsidR="00CB05B5">
        <w:t xml:space="preserve">  </w:t>
      </w:r>
    </w:p>
    <w:p w14:paraId="10BE94AB" w14:textId="77777777" w:rsidR="00CB05B5" w:rsidRDefault="00CB05B5" w:rsidP="00CB05B5">
      <w:pPr>
        <w:ind w:left="540" w:hanging="540"/>
        <w:jc w:val="both"/>
      </w:pPr>
    </w:p>
    <w:p w14:paraId="6CD5A9E1" w14:textId="0A343AC0" w:rsidR="00282231" w:rsidRPr="00EF514F" w:rsidRDefault="00282231" w:rsidP="00CB05B5">
      <w:pPr>
        <w:ind w:left="540"/>
        <w:jc w:val="both"/>
      </w:pPr>
      <w:r w:rsidRPr="00EF514F">
        <w:t xml:space="preserve">The purpose of overlay districts is to protect important resources and community characteristics within a specific geographical area of the Village. Overlay districts do not change the use and dimensional requirements of the underlying land use districts unless specifically so stated. They do impose specific requirements that must be followed.  </w:t>
      </w:r>
    </w:p>
    <w:p w14:paraId="6DEC3775" w14:textId="77777777" w:rsidR="00C23563" w:rsidRPr="00EF514F" w:rsidRDefault="00C23563" w:rsidP="000954A2">
      <w:pPr>
        <w:ind w:left="540"/>
        <w:jc w:val="both"/>
        <w:rPr>
          <w:b/>
          <w:bCs/>
        </w:rPr>
      </w:pPr>
    </w:p>
    <w:p w14:paraId="72489B57" w14:textId="4C253DCB" w:rsidR="00C23563" w:rsidRPr="00EF514F" w:rsidRDefault="00CB05B5" w:rsidP="007440F3">
      <w:pPr>
        <w:spacing w:after="160" w:line="276" w:lineRule="auto"/>
        <w:ind w:left="1080" w:hanging="540"/>
        <w:jc w:val="both"/>
        <w:rPr>
          <w:rFonts w:eastAsiaTheme="minorHAnsi"/>
          <w:bCs/>
        </w:rPr>
      </w:pPr>
      <w:r>
        <w:rPr>
          <w:rFonts w:eastAsiaTheme="minorHAnsi"/>
          <w:bCs/>
        </w:rPr>
        <w:t>(1)</w:t>
      </w:r>
      <w:r>
        <w:rPr>
          <w:rFonts w:eastAsiaTheme="minorHAnsi"/>
          <w:bCs/>
        </w:rPr>
        <w:tab/>
      </w:r>
      <w:r w:rsidR="00726D53" w:rsidRPr="00EF514F">
        <w:rPr>
          <w:rFonts w:eastAsiaTheme="minorHAnsi"/>
          <w:bCs/>
        </w:rPr>
        <w:t xml:space="preserve">Historic District Overlay </w:t>
      </w:r>
      <w:r w:rsidR="000663CA" w:rsidRPr="00EF514F">
        <w:rPr>
          <w:rFonts w:eastAsiaTheme="minorHAnsi"/>
          <w:bCs/>
        </w:rPr>
        <w:t xml:space="preserve">(HDO) </w:t>
      </w:r>
      <w:r w:rsidR="00726D53" w:rsidRPr="00EF514F">
        <w:rPr>
          <w:rFonts w:eastAsiaTheme="minorHAnsi"/>
          <w:bCs/>
        </w:rPr>
        <w:t>District</w:t>
      </w:r>
      <w:r w:rsidR="00726D53" w:rsidRPr="00EF514F">
        <w:rPr>
          <w:rFonts w:eastAsiaTheme="minorHAnsi"/>
          <w:b/>
        </w:rPr>
        <w:t xml:space="preserve"> </w:t>
      </w:r>
      <w:r w:rsidR="00C23563" w:rsidRPr="00EF514F">
        <w:rPr>
          <w:rFonts w:eastAsiaTheme="minorHAnsi"/>
          <w:bCs/>
        </w:rPr>
        <w:t>–</w:t>
      </w:r>
      <w:r w:rsidR="00726D53" w:rsidRPr="00EF514F">
        <w:rPr>
          <w:rFonts w:eastAsiaTheme="minorHAnsi"/>
          <w:bCs/>
        </w:rPr>
        <w:t xml:space="preserve"> </w:t>
      </w:r>
      <w:r w:rsidR="00C23563" w:rsidRPr="00EF514F">
        <w:rPr>
          <w:rFonts w:eastAsiaTheme="minorHAnsi"/>
          <w:bCs/>
        </w:rPr>
        <w:t xml:space="preserve">The purpose of the HDO </w:t>
      </w:r>
      <w:r w:rsidR="00C17D3E">
        <w:rPr>
          <w:rFonts w:eastAsiaTheme="minorHAnsi"/>
          <w:bCs/>
        </w:rPr>
        <w:t xml:space="preserve">is to </w:t>
      </w:r>
      <w:r w:rsidR="00C23563" w:rsidRPr="00EF514F">
        <w:rPr>
          <w:rFonts w:eastAsiaTheme="minorHAnsi"/>
          <w:bCs/>
        </w:rPr>
        <w:t xml:space="preserve">protect the historic and heritage resources of the Village downtown. Historic and heritage resources are part of the community's physical and visual environment. Protection of these resources serves not only to enhance the physical and aesthetic environment of the community, but also encourages public knowledge and understanding of </w:t>
      </w:r>
      <w:r w:rsidR="007440F3">
        <w:rPr>
          <w:rFonts w:eastAsiaTheme="minorHAnsi"/>
          <w:bCs/>
        </w:rPr>
        <w:t>Canton</w:t>
      </w:r>
      <w:r w:rsidR="00C23563" w:rsidRPr="00EF514F">
        <w:rPr>
          <w:rFonts w:eastAsiaTheme="minorHAnsi"/>
          <w:bCs/>
        </w:rPr>
        <w:t>'s past</w:t>
      </w:r>
      <w:r w:rsidR="00CA682C" w:rsidRPr="00EF514F">
        <w:rPr>
          <w:rFonts w:eastAsiaTheme="minorHAnsi"/>
          <w:bCs/>
        </w:rPr>
        <w:t xml:space="preserve"> </w:t>
      </w:r>
      <w:r w:rsidR="00C23563" w:rsidRPr="00EF514F">
        <w:rPr>
          <w:rFonts w:eastAsiaTheme="minorHAnsi"/>
          <w:bCs/>
        </w:rPr>
        <w:t xml:space="preserve">and fosters civic and neighborhood pride and sense of identity. </w:t>
      </w:r>
    </w:p>
    <w:p w14:paraId="7366FBD8" w14:textId="7948EACF" w:rsidR="00E309DC" w:rsidRPr="00EF514F" w:rsidRDefault="00E309DC" w:rsidP="00E6195C">
      <w:pPr>
        <w:spacing w:after="160" w:line="276" w:lineRule="auto"/>
        <w:ind w:left="1620" w:hanging="540"/>
        <w:jc w:val="both"/>
        <w:rPr>
          <w:rFonts w:eastAsiaTheme="minorHAnsi"/>
          <w:bCs/>
        </w:rPr>
      </w:pPr>
      <w:r w:rsidRPr="00EF514F">
        <w:rPr>
          <w:rFonts w:eastAsiaTheme="minorHAnsi"/>
          <w:bCs/>
        </w:rPr>
        <w:t>(</w:t>
      </w:r>
      <w:r w:rsidR="007440F3">
        <w:rPr>
          <w:rFonts w:eastAsiaTheme="minorHAnsi"/>
          <w:bCs/>
        </w:rPr>
        <w:t>a</w:t>
      </w:r>
      <w:r w:rsidRPr="00EF514F">
        <w:rPr>
          <w:rFonts w:eastAsiaTheme="minorHAnsi"/>
          <w:bCs/>
        </w:rPr>
        <w:t>)</w:t>
      </w:r>
      <w:r w:rsidRPr="00EF514F">
        <w:rPr>
          <w:rFonts w:eastAsiaTheme="minorHAnsi"/>
          <w:bCs/>
        </w:rPr>
        <w:tab/>
        <w:t>The properties of th</w:t>
      </w:r>
      <w:r w:rsidR="007440F3">
        <w:rPr>
          <w:rFonts w:eastAsiaTheme="minorHAnsi"/>
          <w:bCs/>
        </w:rPr>
        <w:t>e HDO</w:t>
      </w:r>
      <w:r w:rsidRPr="00EF514F">
        <w:rPr>
          <w:rFonts w:eastAsiaTheme="minorHAnsi"/>
          <w:bCs/>
        </w:rPr>
        <w:t xml:space="preserve"> </w:t>
      </w:r>
      <w:r w:rsidR="002924B5">
        <w:rPr>
          <w:rFonts w:eastAsiaTheme="minorHAnsi"/>
          <w:bCs/>
        </w:rPr>
        <w:t>D</w:t>
      </w:r>
      <w:r w:rsidRPr="00EF514F">
        <w:rPr>
          <w:rFonts w:eastAsiaTheme="minorHAnsi"/>
          <w:bCs/>
        </w:rPr>
        <w:t>istrict are defined in §325-22 of this Chapter.</w:t>
      </w:r>
    </w:p>
    <w:p w14:paraId="667C3F1B" w14:textId="72054F50" w:rsidR="00C23563" w:rsidRPr="00EF514F" w:rsidRDefault="00CB05B5" w:rsidP="00CB05B5">
      <w:pPr>
        <w:ind w:left="1080" w:hanging="540"/>
        <w:jc w:val="both"/>
      </w:pPr>
      <w:r>
        <w:t>(2)</w:t>
      </w:r>
      <w:r>
        <w:tab/>
      </w:r>
      <w:r w:rsidR="00C23563" w:rsidRPr="00EF514F">
        <w:t>Waterfront Overlay (WO) District</w:t>
      </w:r>
      <w:r w:rsidR="00C23563" w:rsidRPr="00EF514F">
        <w:rPr>
          <w:b/>
          <w:bCs/>
        </w:rPr>
        <w:t xml:space="preserve"> - </w:t>
      </w:r>
      <w:r w:rsidR="00C23563" w:rsidRPr="00EF514F">
        <w:t xml:space="preserve">The purpose of the WO is to provide a layer of protection on the Grasse River corridor for the purpose of preserving natural, scenic, and historic values of the riverfront by regulating uses and development activity that could impact water quality and increase erosion and </w:t>
      </w:r>
      <w:r w:rsidR="00736D2B" w:rsidRPr="00EF514F">
        <w:t>sedimentation</w:t>
      </w:r>
      <w:r w:rsidR="00736D2B">
        <w:t xml:space="preserve"> and</w:t>
      </w:r>
      <w:r w:rsidR="00C23563" w:rsidRPr="00EF514F">
        <w:t xml:space="preserve"> supporting compatible land uses enhanced by a waterfront location.</w:t>
      </w:r>
    </w:p>
    <w:p w14:paraId="484CA8BF" w14:textId="3FF28A98" w:rsidR="00E309DC" w:rsidRPr="00EF514F" w:rsidRDefault="00E309DC" w:rsidP="000954A2">
      <w:pPr>
        <w:ind w:left="540"/>
        <w:jc w:val="both"/>
      </w:pPr>
    </w:p>
    <w:p w14:paraId="56BBAF93" w14:textId="0738F0ED" w:rsidR="00E309DC" w:rsidRPr="00E6195C" w:rsidRDefault="00E309DC" w:rsidP="00E6195C">
      <w:pPr>
        <w:ind w:left="1620" w:hanging="540"/>
        <w:jc w:val="both"/>
        <w:rPr>
          <w:rFonts w:eastAsiaTheme="minorHAnsi"/>
          <w:bCs/>
        </w:rPr>
      </w:pPr>
      <w:r w:rsidRPr="00EF514F">
        <w:t>(</w:t>
      </w:r>
      <w:r w:rsidR="00CB05B5">
        <w:t>a</w:t>
      </w:r>
      <w:r w:rsidRPr="00EF514F">
        <w:t>)</w:t>
      </w:r>
      <w:r w:rsidRPr="00EF514F">
        <w:tab/>
      </w:r>
      <w:r w:rsidRPr="00E6195C">
        <w:rPr>
          <w:rFonts w:eastAsiaTheme="minorHAnsi"/>
          <w:bCs/>
        </w:rPr>
        <w:t>The requirements of the WO District are provided in §325-23 of this Chapter.</w:t>
      </w:r>
    </w:p>
    <w:p w14:paraId="2A627845" w14:textId="77777777" w:rsidR="00726D53" w:rsidRPr="00EF514F" w:rsidRDefault="00726D53" w:rsidP="000954A2">
      <w:pPr>
        <w:jc w:val="both"/>
      </w:pPr>
    </w:p>
    <w:p w14:paraId="6F1D0B23" w14:textId="77777777" w:rsidR="00282231" w:rsidRPr="00EF514F" w:rsidRDefault="00282231" w:rsidP="000954A2">
      <w:pPr>
        <w:ind w:left="540" w:hanging="540"/>
        <w:jc w:val="both"/>
        <w:rPr>
          <w:bCs/>
        </w:rPr>
      </w:pPr>
      <w:r w:rsidRPr="00EF514F">
        <w:rPr>
          <w:bCs/>
        </w:rPr>
        <w:t>C.</w:t>
      </w:r>
      <w:r w:rsidRPr="00EF514F">
        <w:rPr>
          <w:bCs/>
        </w:rPr>
        <w:tab/>
        <w:t>Planned Development Districts.</w:t>
      </w:r>
    </w:p>
    <w:p w14:paraId="4841220B" w14:textId="77777777" w:rsidR="00282231" w:rsidRPr="00EF514F" w:rsidRDefault="00282231" w:rsidP="000954A2">
      <w:pPr>
        <w:jc w:val="both"/>
      </w:pPr>
    </w:p>
    <w:p w14:paraId="05C3E23B" w14:textId="128BEC56" w:rsidR="00282231" w:rsidRPr="00EF514F" w:rsidRDefault="00282231" w:rsidP="000954A2">
      <w:pPr>
        <w:ind w:left="540"/>
        <w:jc w:val="both"/>
      </w:pPr>
      <w:r w:rsidRPr="00EF514F">
        <w:t>The purpose of the Planned Development District (PDD) is to delineate areas of the Village that may be appropriate for a specific project or development where creative planning and design would be necessary. PDDs allow development matched to the unique characteristics of the site and allow innovative development techniques that might not otherwise be possible through strict application of standard use, area, bulk</w:t>
      </w:r>
      <w:r w:rsidR="008014A0" w:rsidRPr="00EF514F">
        <w:t>,</w:t>
      </w:r>
      <w:r w:rsidRPr="00EF514F">
        <w:t xml:space="preserve"> and density specifications. </w:t>
      </w:r>
    </w:p>
    <w:p w14:paraId="46CAA9EE" w14:textId="77777777" w:rsidR="00282231" w:rsidRPr="00EF514F" w:rsidRDefault="00282231" w:rsidP="000954A2">
      <w:pPr>
        <w:ind w:left="450" w:hanging="450"/>
        <w:jc w:val="both"/>
        <w:rPr>
          <w:b/>
        </w:rPr>
      </w:pPr>
      <w:bookmarkStart w:id="64" w:name="_Toc325362484"/>
    </w:p>
    <w:p w14:paraId="79F4C37D" w14:textId="75B1A91B" w:rsidR="00282231" w:rsidRPr="00EF514F" w:rsidRDefault="00282231" w:rsidP="001C0DD9">
      <w:pPr>
        <w:pStyle w:val="ZoningSection"/>
        <w:ind w:left="1440" w:hanging="1440"/>
      </w:pPr>
      <w:bookmarkStart w:id="65" w:name="_Toc61900562"/>
      <w:bookmarkStart w:id="66" w:name="_Toc88471938"/>
      <w:r w:rsidRPr="00EF514F">
        <w:t>§325-14.</w:t>
      </w:r>
      <w:r w:rsidRPr="00EF514F">
        <w:tab/>
        <w:t>Establishment of Zoning Map.</w:t>
      </w:r>
      <w:bookmarkEnd w:id="65"/>
      <w:bookmarkEnd w:id="66"/>
      <w:r w:rsidRPr="00EF514F">
        <w:t xml:space="preserve"> </w:t>
      </w:r>
      <w:bookmarkEnd w:id="64"/>
    </w:p>
    <w:p w14:paraId="3DFC79BD" w14:textId="151A6840" w:rsidR="00282231" w:rsidRPr="00EF514F" w:rsidRDefault="00282231" w:rsidP="000954A2">
      <w:pPr>
        <w:shd w:val="clear" w:color="auto" w:fill="FFFFFF"/>
        <w:ind w:left="450" w:hanging="450"/>
        <w:jc w:val="both"/>
      </w:pPr>
      <w:r w:rsidRPr="00EF514F">
        <w:t>A.</w:t>
      </w:r>
      <w:r w:rsidRPr="00EF514F">
        <w:tab/>
        <w:t xml:space="preserve">The areas and boundaries of </w:t>
      </w:r>
      <w:r w:rsidR="00700B0C" w:rsidRPr="00EF514F">
        <w:t>the zoning</w:t>
      </w:r>
      <w:r w:rsidRPr="00EF514F">
        <w:t xml:space="preserve"> districts are established to scale as shown on the map entitled "Village of Canton Zoning Map," adopted and certified by the Village Clerk and herein referred to as the "Zoning Map." This Zoning Map, together with everything shown thereon, is hereby adopted and declared to be a part of </w:t>
      </w:r>
      <w:r w:rsidR="008014A0" w:rsidRPr="00EF514F">
        <w:t xml:space="preserve">this Chapter, </w:t>
      </w:r>
      <w:r w:rsidRPr="00EF514F">
        <w:t>th</w:t>
      </w:r>
      <w:r w:rsidR="008014A0" w:rsidRPr="00EF514F">
        <w:t>e Village of Canton</w:t>
      </w:r>
      <w:r w:rsidRPr="00EF514F">
        <w:t xml:space="preserve"> Zoning Law.  </w:t>
      </w:r>
      <w:r w:rsidR="00700B0C" w:rsidRPr="00EF514F">
        <w:t>All</w:t>
      </w:r>
      <w:r w:rsidRPr="00EF514F">
        <w:t xml:space="preserve"> amendments to the district boundaries </w:t>
      </w:r>
      <w:r w:rsidR="002924B5">
        <w:t>that</w:t>
      </w:r>
      <w:r w:rsidRPr="00EF514F">
        <w:t xml:space="preserve"> are authorized by local law immediately upon effective date of such local law, </w:t>
      </w:r>
      <w:r w:rsidR="00700B0C" w:rsidRPr="00EF514F">
        <w:t xml:space="preserve">shall be delineated by the Village Clerk on the Zoning Map </w:t>
      </w:r>
      <w:r w:rsidRPr="00EF514F">
        <w:t>indicating the title and date of the local law.</w:t>
      </w:r>
    </w:p>
    <w:p w14:paraId="19D70DB9" w14:textId="77777777" w:rsidR="00282231" w:rsidRPr="00EF514F" w:rsidRDefault="00282231" w:rsidP="000954A2">
      <w:pPr>
        <w:ind w:firstLine="10"/>
        <w:jc w:val="both"/>
        <w:rPr>
          <w:b/>
        </w:rPr>
      </w:pPr>
    </w:p>
    <w:p w14:paraId="6A361F50" w14:textId="77777777" w:rsidR="00282231" w:rsidRPr="00EF514F" w:rsidRDefault="00282231" w:rsidP="000954A2">
      <w:pPr>
        <w:ind w:left="450" w:hanging="450"/>
        <w:jc w:val="both"/>
      </w:pPr>
      <w:bookmarkStart w:id="67" w:name="_Toc325362485"/>
      <w:r w:rsidRPr="00EF514F">
        <w:t>B.</w:t>
      </w:r>
      <w:r w:rsidRPr="00EF514F">
        <w:tab/>
        <w:t>Interpretation of district boundaries</w:t>
      </w:r>
      <w:bookmarkEnd w:id="67"/>
      <w:r w:rsidRPr="00EF514F">
        <w:t>.</w:t>
      </w:r>
    </w:p>
    <w:p w14:paraId="395C273D" w14:textId="77777777" w:rsidR="00282231" w:rsidRPr="00EF514F" w:rsidRDefault="00282231" w:rsidP="000954A2">
      <w:pPr>
        <w:ind w:left="450"/>
        <w:jc w:val="both"/>
      </w:pPr>
    </w:p>
    <w:p w14:paraId="1F5A2D92" w14:textId="77777777" w:rsidR="00282231" w:rsidRPr="00EF514F" w:rsidRDefault="00282231" w:rsidP="000954A2">
      <w:pPr>
        <w:ind w:left="450"/>
        <w:jc w:val="both"/>
      </w:pPr>
      <w:r w:rsidRPr="00EF514F">
        <w:t>Where uncertainty exists with respect to the boundaries of any districts as shown on the Zoning Map, the following rules shall apply:</w:t>
      </w:r>
    </w:p>
    <w:p w14:paraId="61930EC8" w14:textId="77777777" w:rsidR="00282231" w:rsidRPr="00EF514F" w:rsidRDefault="00282231" w:rsidP="000954A2">
      <w:pPr>
        <w:tabs>
          <w:tab w:val="left" w:pos="720"/>
        </w:tabs>
        <w:ind w:left="450" w:hanging="540"/>
        <w:jc w:val="both"/>
      </w:pPr>
    </w:p>
    <w:p w14:paraId="61AAF934" w14:textId="6DF9502D" w:rsidR="00282231" w:rsidRPr="00EF514F" w:rsidRDefault="00282231" w:rsidP="00E6195C">
      <w:pPr>
        <w:ind w:left="1080" w:hanging="540"/>
        <w:jc w:val="both"/>
      </w:pPr>
      <w:r w:rsidRPr="00EF514F">
        <w:t>(1)</w:t>
      </w:r>
      <w:r w:rsidRPr="00EF514F">
        <w:tab/>
        <w:t>Boundaries indicated as approximately following the center lines of streets, highways, alleys, streams, lakes, reservoirs, or other bodies of water shall be construed to follow such center lines.</w:t>
      </w:r>
    </w:p>
    <w:p w14:paraId="772724F7" w14:textId="77777777" w:rsidR="00282231" w:rsidRPr="00EF514F" w:rsidRDefault="00282231" w:rsidP="000954A2">
      <w:pPr>
        <w:ind w:left="900" w:hanging="360"/>
        <w:jc w:val="both"/>
      </w:pPr>
    </w:p>
    <w:p w14:paraId="33C21935" w14:textId="50F33F50" w:rsidR="00282231" w:rsidRPr="00E6195C" w:rsidRDefault="00282231" w:rsidP="006543A3">
      <w:pPr>
        <w:pStyle w:val="ListParagraph"/>
        <w:numPr>
          <w:ilvl w:val="0"/>
          <w:numId w:val="45"/>
        </w:numPr>
        <w:ind w:left="1080" w:hanging="540"/>
        <w:jc w:val="both"/>
        <w:rPr>
          <w:rFonts w:ascii="Times New Roman" w:eastAsia="Times New Roman" w:hAnsi="Times New Roman"/>
          <w:sz w:val="24"/>
          <w:szCs w:val="24"/>
        </w:rPr>
      </w:pPr>
      <w:r w:rsidRPr="00E6195C">
        <w:rPr>
          <w:rFonts w:ascii="Times New Roman" w:eastAsia="Times New Roman" w:hAnsi="Times New Roman"/>
          <w:sz w:val="24"/>
          <w:szCs w:val="24"/>
        </w:rPr>
        <w:t>Boundaries indicated as approximately following Village limits shall be construed as following such Village limits.</w:t>
      </w:r>
    </w:p>
    <w:p w14:paraId="1DE2D2AB" w14:textId="77777777" w:rsidR="00282231" w:rsidRPr="00EF514F" w:rsidRDefault="00282231" w:rsidP="00E6195C">
      <w:pPr>
        <w:ind w:left="1080" w:hanging="540"/>
        <w:jc w:val="both"/>
      </w:pPr>
      <w:r w:rsidRPr="00EF514F">
        <w:t>(3)</w:t>
      </w:r>
      <w:r w:rsidRPr="00EF514F">
        <w:tab/>
        <w:t>In all cases where a district boundary line is located no farther than 15 feet away from a lot line of record, such boundary shall be construed to coincide with such lot line.</w:t>
      </w:r>
    </w:p>
    <w:p w14:paraId="21B8BEB8" w14:textId="77777777" w:rsidR="00282231" w:rsidRPr="00EF514F" w:rsidRDefault="00282231" w:rsidP="00E6195C">
      <w:pPr>
        <w:ind w:left="1080" w:hanging="540"/>
        <w:jc w:val="both"/>
      </w:pPr>
    </w:p>
    <w:p w14:paraId="47794F17" w14:textId="77777777" w:rsidR="00282231" w:rsidRPr="00EF514F" w:rsidRDefault="00282231" w:rsidP="00E6195C">
      <w:pPr>
        <w:ind w:left="1080" w:hanging="540"/>
        <w:jc w:val="both"/>
      </w:pPr>
      <w:r w:rsidRPr="00EF514F">
        <w:t>(4)</w:t>
      </w:r>
      <w:r w:rsidRPr="00EF514F">
        <w:tab/>
        <w:t>Where a district boundary line divides a lot in single ownership at the time of adoption of this Chapter, the regulations for the less restricted portion of such lot shall extend not more than 30 feet into the more restricted portion, provided the lot has frontage on a street in the less restricted district.</w:t>
      </w:r>
    </w:p>
    <w:p w14:paraId="13DC12AE" w14:textId="77777777" w:rsidR="00282231" w:rsidRPr="00EF514F" w:rsidRDefault="00282231" w:rsidP="00E6195C">
      <w:pPr>
        <w:ind w:left="1080" w:hanging="540"/>
        <w:jc w:val="both"/>
      </w:pPr>
    </w:p>
    <w:p w14:paraId="7CC55135" w14:textId="77777777" w:rsidR="00282231" w:rsidRPr="00EF514F" w:rsidRDefault="00282231" w:rsidP="00E6195C">
      <w:pPr>
        <w:ind w:left="1080" w:hanging="540"/>
        <w:jc w:val="both"/>
      </w:pPr>
      <w:r w:rsidRPr="00EF514F">
        <w:t>(5)</w:t>
      </w:r>
      <w:r w:rsidRPr="00EF514F">
        <w:tab/>
        <w:t>In other circumstances not covered by the rules above, the Code Enforcement Officer shall interpret the district boundaries and this determination may be appealed to the Zoning Board of Appeals pursuant to Article XII.</w:t>
      </w:r>
    </w:p>
    <w:p w14:paraId="38C960B4" w14:textId="77777777" w:rsidR="00282231" w:rsidRPr="00EF514F" w:rsidRDefault="00282231" w:rsidP="000954A2">
      <w:pPr>
        <w:jc w:val="both"/>
      </w:pPr>
    </w:p>
    <w:p w14:paraId="06EA616D" w14:textId="77777777" w:rsidR="0034565E" w:rsidRPr="00EF514F" w:rsidRDefault="0034565E" w:rsidP="000954A2">
      <w:pPr>
        <w:spacing w:after="160" w:line="259" w:lineRule="auto"/>
        <w:jc w:val="both"/>
        <w:rPr>
          <w:b/>
          <w:bCs/>
        </w:rPr>
      </w:pPr>
      <w:r w:rsidRPr="00EF514F">
        <w:br w:type="page"/>
      </w:r>
    </w:p>
    <w:p w14:paraId="09436901" w14:textId="3BF74EA2" w:rsidR="0069227A" w:rsidRPr="00EF514F" w:rsidRDefault="0069227A" w:rsidP="008F5D46">
      <w:pPr>
        <w:pStyle w:val="ZoningArticleStyle"/>
        <w:rPr>
          <w:rFonts w:eastAsia="Calibri"/>
          <w:b w:val="0"/>
        </w:rPr>
      </w:pPr>
      <w:bookmarkStart w:id="68" w:name="_Toc73366468"/>
      <w:bookmarkStart w:id="69" w:name="_Toc88471939"/>
      <w:bookmarkStart w:id="70" w:name="_Toc61900563"/>
      <w:r w:rsidRPr="00EF514F">
        <w:lastRenderedPageBreak/>
        <w:t>ARTICLE IV</w:t>
      </w:r>
      <w:r w:rsidR="00EB40D8" w:rsidRPr="00EF514F">
        <w:t xml:space="preserve"> </w:t>
      </w:r>
      <w:r w:rsidR="006B51F9" w:rsidRPr="00EF514F">
        <w:t>–</w:t>
      </w:r>
      <w:r w:rsidR="00EB40D8" w:rsidRPr="00EF514F">
        <w:t xml:space="preserve"> </w:t>
      </w:r>
      <w:r w:rsidR="00A27032" w:rsidRPr="00EF514F">
        <w:t>U</w:t>
      </w:r>
      <w:r w:rsidR="008F5D46" w:rsidRPr="00EF514F">
        <w:t>se</w:t>
      </w:r>
      <w:r w:rsidR="00A27032" w:rsidRPr="00EF514F">
        <w:t xml:space="preserve"> R</w:t>
      </w:r>
      <w:r w:rsidR="008F5D46" w:rsidRPr="00EF514F">
        <w:t>egulations</w:t>
      </w:r>
      <w:bookmarkEnd w:id="68"/>
      <w:bookmarkEnd w:id="69"/>
      <w:r w:rsidR="008F5D46" w:rsidRPr="00EF514F">
        <w:t xml:space="preserve"> </w:t>
      </w:r>
      <w:bookmarkEnd w:id="62"/>
      <w:bookmarkEnd w:id="70"/>
    </w:p>
    <w:p w14:paraId="3B7529FE" w14:textId="662E5BF5" w:rsidR="007745E3" w:rsidRPr="00EF514F" w:rsidRDefault="0069227A" w:rsidP="001C0DD9">
      <w:pPr>
        <w:pStyle w:val="ZoningSection"/>
        <w:ind w:left="1440" w:hanging="1440"/>
      </w:pPr>
      <w:bookmarkStart w:id="71" w:name="_Toc325362487"/>
      <w:bookmarkStart w:id="72" w:name="_Toc61900564"/>
      <w:bookmarkStart w:id="73" w:name="_Toc88471940"/>
      <w:r w:rsidRPr="00EF514F">
        <w:t>§</w:t>
      </w:r>
      <w:r w:rsidR="002511CE" w:rsidRPr="00EF514F">
        <w:t>325</w:t>
      </w:r>
      <w:r w:rsidRPr="00EF514F">
        <w:t>-15.</w:t>
      </w:r>
      <w:r w:rsidRPr="00EF514F">
        <w:tab/>
      </w:r>
      <w:bookmarkEnd w:id="71"/>
      <w:r w:rsidRPr="00EF514F">
        <w:t>Applicability.</w:t>
      </w:r>
      <w:bookmarkStart w:id="74" w:name="_Hlk534031016"/>
      <w:bookmarkEnd w:id="72"/>
      <w:bookmarkEnd w:id="73"/>
    </w:p>
    <w:p w14:paraId="039ED7C9" w14:textId="033280C6" w:rsidR="0069227A" w:rsidRPr="00EF514F" w:rsidRDefault="0069227A" w:rsidP="000954A2">
      <w:pPr>
        <w:numPr>
          <w:ilvl w:val="0"/>
          <w:numId w:val="2"/>
        </w:numPr>
        <w:autoSpaceDE w:val="0"/>
        <w:autoSpaceDN w:val="0"/>
        <w:adjustRightInd w:val="0"/>
        <w:spacing w:after="200"/>
        <w:ind w:left="540" w:hanging="540"/>
        <w:contextualSpacing/>
        <w:jc w:val="both"/>
        <w:rPr>
          <w:rFonts w:eastAsia="Calibri"/>
        </w:rPr>
      </w:pPr>
      <w:r w:rsidRPr="00EF514F">
        <w:t>No structure or land shal</w:t>
      </w:r>
      <w:r w:rsidR="00FB25F6" w:rsidRPr="00EF514F">
        <w:t xml:space="preserve">l be used for any use except as permitted </w:t>
      </w:r>
      <w:r w:rsidRPr="00EF514F">
        <w:t>in Schedule A: Permitted Uses</w:t>
      </w:r>
      <w:r w:rsidR="00FB25F6" w:rsidRPr="00EF514F">
        <w:t xml:space="preserve"> of this Section and</w:t>
      </w:r>
      <w:r w:rsidR="00FB25F6" w:rsidRPr="00EF514F">
        <w:rPr>
          <w:rFonts w:eastAsia="Calibri"/>
        </w:rPr>
        <w:t xml:space="preserve"> Overlay Districts as provided in Article VI. </w:t>
      </w:r>
      <w:r w:rsidRPr="00EF514F">
        <w:t xml:space="preserve"> </w:t>
      </w:r>
      <w:bookmarkEnd w:id="74"/>
      <w:r w:rsidRPr="00EF514F">
        <w:t>See Article XVI for definitions of each use category.</w:t>
      </w:r>
    </w:p>
    <w:p w14:paraId="55DF8888" w14:textId="77777777" w:rsidR="00FB25F6" w:rsidRPr="00EF514F" w:rsidRDefault="00FB25F6" w:rsidP="000954A2">
      <w:pPr>
        <w:autoSpaceDE w:val="0"/>
        <w:autoSpaceDN w:val="0"/>
        <w:adjustRightInd w:val="0"/>
        <w:spacing w:after="200"/>
        <w:ind w:left="540"/>
        <w:contextualSpacing/>
        <w:jc w:val="both"/>
        <w:rPr>
          <w:rFonts w:eastAsia="Calibri"/>
        </w:rPr>
      </w:pPr>
    </w:p>
    <w:p w14:paraId="7FC8E71F" w14:textId="03EDDA73" w:rsidR="0069227A" w:rsidRPr="00EF514F" w:rsidRDefault="00C307D4" w:rsidP="000954A2">
      <w:pPr>
        <w:autoSpaceDE w:val="0"/>
        <w:autoSpaceDN w:val="0"/>
        <w:adjustRightInd w:val="0"/>
        <w:spacing w:after="160"/>
        <w:ind w:left="540" w:hanging="540"/>
        <w:jc w:val="both"/>
        <w:rPr>
          <w:rFonts w:eastAsia="Calibri"/>
        </w:rPr>
      </w:pPr>
      <w:r w:rsidRPr="00EF514F">
        <w:rPr>
          <w:rFonts w:eastAsia="Calibri"/>
        </w:rPr>
        <w:t>B.</w:t>
      </w:r>
      <w:r w:rsidRPr="00EF514F">
        <w:rPr>
          <w:rFonts w:eastAsia="Calibri"/>
        </w:rPr>
        <w:tab/>
        <w:t>Permitted uses by r</w:t>
      </w:r>
      <w:r w:rsidR="0069227A" w:rsidRPr="00EF514F">
        <w:rPr>
          <w:rFonts w:eastAsia="Calibri"/>
        </w:rPr>
        <w:t>ight.</w:t>
      </w:r>
    </w:p>
    <w:p w14:paraId="75828120" w14:textId="2AA0A1DC" w:rsidR="00A572A1" w:rsidRPr="00EF514F" w:rsidRDefault="0069227A" w:rsidP="00A572A1">
      <w:pPr>
        <w:autoSpaceDE w:val="0"/>
        <w:autoSpaceDN w:val="0"/>
        <w:adjustRightInd w:val="0"/>
        <w:ind w:left="540"/>
        <w:jc w:val="both"/>
        <w:rPr>
          <w:rFonts w:eastAsia="Calibri"/>
        </w:rPr>
      </w:pPr>
      <w:r w:rsidRPr="00EF514F">
        <w:rPr>
          <w:rFonts w:eastAsia="Calibri"/>
        </w:rPr>
        <w:t>All principal and accessory uses listed in Schedule A shall be permitted by right in the zoning district where the use is listed as permitted, provided that all other requirements of this</w:t>
      </w:r>
      <w:r w:rsidR="007745E3" w:rsidRPr="00EF514F">
        <w:rPr>
          <w:rFonts w:eastAsia="Calibri"/>
        </w:rPr>
        <w:t xml:space="preserve"> Chapter</w:t>
      </w:r>
      <w:r w:rsidR="00640B79">
        <w:rPr>
          <w:rFonts w:eastAsia="Calibri"/>
        </w:rPr>
        <w:t xml:space="preserve"> are met i</w:t>
      </w:r>
      <w:r w:rsidR="00640B79" w:rsidRPr="00212DA5">
        <w:rPr>
          <w:rFonts w:eastAsia="Calibri"/>
        </w:rPr>
        <w:t xml:space="preserve">ncluding </w:t>
      </w:r>
      <w:r w:rsidR="00704C81">
        <w:rPr>
          <w:rFonts w:eastAsia="Calibri"/>
        </w:rPr>
        <w:t>Site Plan Review</w:t>
      </w:r>
      <w:r w:rsidR="00640B79" w:rsidRPr="00212DA5">
        <w:rPr>
          <w:rFonts w:eastAsia="Calibri"/>
        </w:rPr>
        <w:t xml:space="preserve"> as may be required</w:t>
      </w:r>
      <w:r w:rsidRPr="00EF514F">
        <w:rPr>
          <w:rFonts w:eastAsia="Calibri"/>
        </w:rPr>
        <w:t>. All permitted uses are indicated in Schedule A with a “P.”</w:t>
      </w:r>
      <w:r w:rsidR="007745E3" w:rsidRPr="00EF514F">
        <w:rPr>
          <w:rFonts w:eastAsia="Calibri"/>
        </w:rPr>
        <w:t xml:space="preserve">  </w:t>
      </w:r>
    </w:p>
    <w:p w14:paraId="114D9FF6" w14:textId="77777777" w:rsidR="0069227A" w:rsidRPr="00EF514F" w:rsidRDefault="0069227A" w:rsidP="000954A2">
      <w:pPr>
        <w:autoSpaceDE w:val="0"/>
        <w:autoSpaceDN w:val="0"/>
        <w:adjustRightInd w:val="0"/>
        <w:ind w:left="540"/>
        <w:jc w:val="both"/>
        <w:rPr>
          <w:rFonts w:eastAsia="Calibri"/>
        </w:rPr>
      </w:pPr>
    </w:p>
    <w:p w14:paraId="69FE55B7" w14:textId="72E05DC0" w:rsidR="0069227A" w:rsidRPr="00EF514F" w:rsidRDefault="00C307D4" w:rsidP="000954A2">
      <w:pPr>
        <w:autoSpaceDE w:val="0"/>
        <w:autoSpaceDN w:val="0"/>
        <w:adjustRightInd w:val="0"/>
        <w:spacing w:after="160"/>
        <w:ind w:left="540" w:hanging="540"/>
        <w:jc w:val="both"/>
        <w:rPr>
          <w:rFonts w:eastAsia="Calibri"/>
        </w:rPr>
      </w:pPr>
      <w:r w:rsidRPr="00EF514F">
        <w:rPr>
          <w:rFonts w:eastAsia="Calibri"/>
        </w:rPr>
        <w:t>C.</w:t>
      </w:r>
      <w:r w:rsidRPr="00EF514F">
        <w:rPr>
          <w:rFonts w:eastAsia="Calibri"/>
        </w:rPr>
        <w:tab/>
        <w:t>Permitted u</w:t>
      </w:r>
      <w:r w:rsidR="0069227A" w:rsidRPr="00EF514F">
        <w:rPr>
          <w:rFonts w:eastAsia="Calibri"/>
        </w:rPr>
        <w:t>ses with a Special Use Permit.</w:t>
      </w:r>
    </w:p>
    <w:p w14:paraId="75082C9F" w14:textId="55A4BA29" w:rsidR="00640B79" w:rsidRPr="00EF514F" w:rsidRDefault="0069227A" w:rsidP="00640B79">
      <w:pPr>
        <w:autoSpaceDE w:val="0"/>
        <w:autoSpaceDN w:val="0"/>
        <w:adjustRightInd w:val="0"/>
        <w:spacing w:after="160"/>
        <w:ind w:left="540"/>
        <w:jc w:val="both"/>
        <w:rPr>
          <w:rFonts w:eastAsia="Calibri"/>
        </w:rPr>
      </w:pPr>
      <w:r w:rsidRPr="00EF514F">
        <w:rPr>
          <w:rFonts w:eastAsia="Calibri"/>
        </w:rPr>
        <w:t xml:space="preserve">Uses </w:t>
      </w:r>
      <w:r w:rsidR="007745E3" w:rsidRPr="00EF514F">
        <w:rPr>
          <w:rFonts w:eastAsia="Calibri"/>
        </w:rPr>
        <w:t xml:space="preserve">requiring a Special Use Permit shall be </w:t>
      </w:r>
      <w:r w:rsidRPr="00EF514F">
        <w:rPr>
          <w:rFonts w:eastAsia="Calibri"/>
        </w:rPr>
        <w:t>permitted upon issuance of a Special Use Permit by the Planning Board.  All Special Use Permit uses are indicated in Schedule A with a “SU.”</w:t>
      </w:r>
    </w:p>
    <w:p w14:paraId="5D7330BC" w14:textId="3782285E" w:rsidR="0069227A" w:rsidRPr="00EF514F" w:rsidRDefault="00C307D4" w:rsidP="000954A2">
      <w:pPr>
        <w:autoSpaceDE w:val="0"/>
        <w:autoSpaceDN w:val="0"/>
        <w:adjustRightInd w:val="0"/>
        <w:spacing w:after="160"/>
        <w:ind w:left="540" w:hanging="540"/>
        <w:jc w:val="both"/>
        <w:rPr>
          <w:rFonts w:eastAsia="Calibri"/>
        </w:rPr>
      </w:pPr>
      <w:r w:rsidRPr="00EF514F">
        <w:rPr>
          <w:rFonts w:eastAsia="Calibri"/>
        </w:rPr>
        <w:t>D.</w:t>
      </w:r>
      <w:r w:rsidRPr="00EF514F">
        <w:rPr>
          <w:rFonts w:eastAsia="Calibri"/>
        </w:rPr>
        <w:tab/>
        <w:t>Prohibited u</w:t>
      </w:r>
      <w:r w:rsidR="0069227A" w:rsidRPr="00EF514F">
        <w:rPr>
          <w:rFonts w:eastAsia="Calibri"/>
        </w:rPr>
        <w:t xml:space="preserve">ses. </w:t>
      </w:r>
    </w:p>
    <w:p w14:paraId="43CD6795" w14:textId="07B697DC" w:rsidR="0069227A" w:rsidRDefault="00375E7A" w:rsidP="00F36178">
      <w:pPr>
        <w:autoSpaceDE w:val="0"/>
        <w:autoSpaceDN w:val="0"/>
        <w:adjustRightInd w:val="0"/>
        <w:spacing w:after="160"/>
        <w:ind w:left="540"/>
        <w:jc w:val="both"/>
        <w:rPr>
          <w:rFonts w:eastAsia="Calibri"/>
        </w:rPr>
      </w:pPr>
      <w:r w:rsidRPr="00EF514F">
        <w:rPr>
          <w:rFonts w:eastAsia="Calibri"/>
        </w:rPr>
        <w:t>In addition to the prohibited activities of Chapter 221</w:t>
      </w:r>
      <w:r w:rsidR="003A2A3C" w:rsidRPr="003A2A3C">
        <w:rPr>
          <w:rFonts w:eastAsia="Calibri"/>
        </w:rPr>
        <w:t xml:space="preserve"> </w:t>
      </w:r>
      <w:r w:rsidR="003A2A3C" w:rsidRPr="00EF514F">
        <w:rPr>
          <w:rFonts w:eastAsia="Calibri"/>
        </w:rPr>
        <w:t xml:space="preserve">of the Village </w:t>
      </w:r>
      <w:r w:rsidR="003A2A3C">
        <w:rPr>
          <w:rFonts w:eastAsia="Calibri"/>
        </w:rPr>
        <w:t>Code</w:t>
      </w:r>
      <w:r w:rsidRPr="00EF514F">
        <w:rPr>
          <w:rFonts w:eastAsia="Calibri"/>
        </w:rPr>
        <w:t>, Nuisances, a</w:t>
      </w:r>
      <w:r w:rsidR="0069227A" w:rsidRPr="00EF514F">
        <w:rPr>
          <w:rFonts w:eastAsia="Calibri"/>
        </w:rPr>
        <w:t xml:space="preserve">ny use not listed in Schedule A: Permitted Uses of this </w:t>
      </w:r>
      <w:r w:rsidR="007745E3" w:rsidRPr="00EF514F">
        <w:rPr>
          <w:rFonts w:eastAsia="Calibri"/>
        </w:rPr>
        <w:t>Chapter</w:t>
      </w:r>
      <w:r w:rsidR="0069227A" w:rsidRPr="00EF514F">
        <w:rPr>
          <w:rFonts w:eastAsia="Calibri"/>
        </w:rPr>
        <w:t xml:space="preserve"> as a </w:t>
      </w:r>
      <w:r w:rsidR="00B81524" w:rsidRPr="00EF514F">
        <w:rPr>
          <w:rFonts w:eastAsia="Calibri"/>
        </w:rPr>
        <w:t xml:space="preserve">principal or accessory </w:t>
      </w:r>
      <w:r w:rsidR="0069227A" w:rsidRPr="00EF514F">
        <w:rPr>
          <w:rFonts w:eastAsia="Calibri"/>
        </w:rPr>
        <w:t xml:space="preserve">permitted use is deemed prohibited unless such principal or accessory uses are expressly permitted elsewhere </w:t>
      </w:r>
      <w:r w:rsidR="007745E3" w:rsidRPr="00EF514F">
        <w:rPr>
          <w:rFonts w:eastAsia="Calibri"/>
        </w:rPr>
        <w:t xml:space="preserve">in </w:t>
      </w:r>
      <w:r w:rsidR="0069227A" w:rsidRPr="00EF514F">
        <w:rPr>
          <w:rFonts w:eastAsia="Calibri"/>
        </w:rPr>
        <w:t xml:space="preserve">this </w:t>
      </w:r>
      <w:r w:rsidR="007745E3" w:rsidRPr="00EF514F">
        <w:rPr>
          <w:rFonts w:eastAsia="Calibri"/>
        </w:rPr>
        <w:t>Chapter</w:t>
      </w:r>
      <w:r w:rsidR="0069227A" w:rsidRPr="00EF514F">
        <w:rPr>
          <w:rFonts w:eastAsia="Calibri"/>
        </w:rPr>
        <w:t xml:space="preserve"> or a </w:t>
      </w:r>
      <w:r w:rsidR="00F36178">
        <w:rPr>
          <w:rFonts w:eastAsia="Calibri"/>
        </w:rPr>
        <w:t>U</w:t>
      </w:r>
      <w:r w:rsidR="0069227A" w:rsidRPr="00EF514F">
        <w:rPr>
          <w:rFonts w:eastAsia="Calibri"/>
        </w:rPr>
        <w:t xml:space="preserve">se </w:t>
      </w:r>
      <w:r w:rsidR="00F36178">
        <w:rPr>
          <w:rFonts w:eastAsia="Calibri"/>
        </w:rPr>
        <w:t>V</w:t>
      </w:r>
      <w:r w:rsidR="0069227A" w:rsidRPr="00EF514F">
        <w:rPr>
          <w:rFonts w:eastAsia="Calibri"/>
        </w:rPr>
        <w:t xml:space="preserve">ariance is granted in accordance with the provisions of this </w:t>
      </w:r>
      <w:r w:rsidR="007745E3" w:rsidRPr="00EF514F">
        <w:rPr>
          <w:rFonts w:eastAsia="Calibri"/>
        </w:rPr>
        <w:t>Chapter</w:t>
      </w:r>
      <w:r w:rsidR="0069227A" w:rsidRPr="00EF514F">
        <w:rPr>
          <w:rFonts w:eastAsia="Calibri"/>
        </w:rPr>
        <w:t xml:space="preserve">.  </w:t>
      </w:r>
    </w:p>
    <w:p w14:paraId="416D4DC3" w14:textId="710895E5" w:rsidR="00640B79" w:rsidRPr="00A37A01" w:rsidRDefault="00640B79" w:rsidP="00640B79">
      <w:pPr>
        <w:autoSpaceDE w:val="0"/>
        <w:autoSpaceDN w:val="0"/>
        <w:adjustRightInd w:val="0"/>
        <w:spacing w:after="160"/>
        <w:ind w:left="540" w:hanging="540"/>
        <w:jc w:val="both"/>
        <w:rPr>
          <w:rFonts w:eastAsia="Calibri"/>
        </w:rPr>
      </w:pPr>
      <w:r>
        <w:rPr>
          <w:rFonts w:eastAsia="Calibri"/>
        </w:rPr>
        <w:t>E.</w:t>
      </w:r>
      <w:r>
        <w:rPr>
          <w:rFonts w:eastAsia="Calibri"/>
        </w:rPr>
        <w:tab/>
      </w:r>
      <w:r w:rsidRPr="000B75DA">
        <w:t xml:space="preserve">Accessory </w:t>
      </w:r>
      <w:r>
        <w:t>u</w:t>
      </w:r>
      <w:r w:rsidRPr="000B75DA">
        <w:t>ses.</w:t>
      </w:r>
    </w:p>
    <w:p w14:paraId="0ABF9F70" w14:textId="77601A3F" w:rsidR="00DF7975" w:rsidRDefault="00DF7975" w:rsidP="00B43F53">
      <w:pPr>
        <w:autoSpaceDE w:val="0"/>
        <w:autoSpaceDN w:val="0"/>
        <w:adjustRightInd w:val="0"/>
        <w:spacing w:after="160"/>
        <w:ind w:left="1080" w:hanging="540"/>
        <w:jc w:val="both"/>
        <w:rPr>
          <w:rFonts w:eastAsia="Calibri"/>
        </w:rPr>
      </w:pPr>
      <w:r>
        <w:rPr>
          <w:rFonts w:eastAsia="Calibri"/>
        </w:rPr>
        <w:t>(1)</w:t>
      </w:r>
      <w:r>
        <w:rPr>
          <w:rFonts w:eastAsia="Calibri"/>
        </w:rPr>
        <w:tab/>
      </w:r>
      <w:r w:rsidR="00A572A1">
        <w:rPr>
          <w:rFonts w:eastAsia="Calibri"/>
        </w:rPr>
        <w:t>U</w:t>
      </w:r>
      <w:r w:rsidR="0043174D">
        <w:rPr>
          <w:rFonts w:eastAsia="Calibri"/>
        </w:rPr>
        <w:t xml:space="preserve">ses listed in Schedule A under the category </w:t>
      </w:r>
      <w:r w:rsidR="00A572A1">
        <w:rPr>
          <w:rFonts w:eastAsia="Calibri"/>
        </w:rPr>
        <w:t xml:space="preserve">“Accessory Uses” are permitted </w:t>
      </w:r>
      <w:r w:rsidR="00232679">
        <w:rPr>
          <w:rFonts w:eastAsia="Calibri"/>
        </w:rPr>
        <w:t xml:space="preserve">where the use is listed as permitted but shall be subordinate or incidental </w:t>
      </w:r>
      <w:r>
        <w:rPr>
          <w:rFonts w:eastAsia="Calibri"/>
        </w:rPr>
        <w:t xml:space="preserve">to </w:t>
      </w:r>
      <w:r w:rsidR="00232679">
        <w:rPr>
          <w:rFonts w:eastAsia="Calibri"/>
        </w:rPr>
        <w:t xml:space="preserve">a </w:t>
      </w:r>
      <w:r>
        <w:rPr>
          <w:rFonts w:eastAsia="Calibri"/>
        </w:rPr>
        <w:t xml:space="preserve">permitted principal use </w:t>
      </w:r>
      <w:r w:rsidR="00B43F53">
        <w:rPr>
          <w:rFonts w:eastAsia="Calibri"/>
        </w:rPr>
        <w:t xml:space="preserve">listed </w:t>
      </w:r>
      <w:r>
        <w:rPr>
          <w:rFonts w:eastAsia="Calibri"/>
        </w:rPr>
        <w:t>in Schedule A</w:t>
      </w:r>
      <w:r w:rsidR="00A572A1">
        <w:rPr>
          <w:rFonts w:eastAsia="Calibri"/>
        </w:rPr>
        <w:t xml:space="preserve">.  </w:t>
      </w:r>
    </w:p>
    <w:p w14:paraId="3CDBECC1" w14:textId="6A6AFCB0" w:rsidR="00FC79CB" w:rsidRDefault="00CF5EC1" w:rsidP="00B43F53">
      <w:pPr>
        <w:autoSpaceDE w:val="0"/>
        <w:autoSpaceDN w:val="0"/>
        <w:adjustRightInd w:val="0"/>
        <w:spacing w:after="160"/>
        <w:ind w:left="1080" w:hanging="540"/>
        <w:jc w:val="both"/>
        <w:rPr>
          <w:rFonts w:eastAsia="Calibri"/>
        </w:rPr>
      </w:pPr>
      <w:r>
        <w:rPr>
          <w:rFonts w:eastAsia="Calibri"/>
        </w:rPr>
        <w:t>(2)</w:t>
      </w:r>
      <w:r>
        <w:rPr>
          <w:rFonts w:eastAsia="Calibri"/>
        </w:rPr>
        <w:tab/>
      </w:r>
      <w:r w:rsidR="00FC79CB">
        <w:rPr>
          <w:rFonts w:eastAsia="Calibri"/>
        </w:rPr>
        <w:t>In the OS-R, R-SF or R-MF districts, permitted accessory uses shall only be those listed under the category “Accessory Uses” in Schedule A and shall meet the requirements of §325-17.E and other provisions of this Chapter.</w:t>
      </w:r>
    </w:p>
    <w:p w14:paraId="401247F7" w14:textId="7D174E3B" w:rsidR="0069227A" w:rsidRPr="00EF514F" w:rsidRDefault="00B43F53" w:rsidP="00B43F53">
      <w:pPr>
        <w:autoSpaceDE w:val="0"/>
        <w:autoSpaceDN w:val="0"/>
        <w:adjustRightInd w:val="0"/>
        <w:spacing w:after="160"/>
        <w:ind w:left="1080" w:hanging="540"/>
        <w:jc w:val="both"/>
        <w:rPr>
          <w:rFonts w:eastAsia="Calibri"/>
        </w:rPr>
      </w:pPr>
      <w:r>
        <w:rPr>
          <w:rFonts w:eastAsia="Calibri"/>
        </w:rPr>
        <w:t>(</w:t>
      </w:r>
      <w:r w:rsidR="00CF5EC1">
        <w:rPr>
          <w:rFonts w:eastAsia="Calibri"/>
        </w:rPr>
        <w:t>3</w:t>
      </w:r>
      <w:r>
        <w:rPr>
          <w:rFonts w:eastAsia="Calibri"/>
        </w:rPr>
        <w:t>)</w:t>
      </w:r>
      <w:r>
        <w:rPr>
          <w:rFonts w:eastAsia="Calibri"/>
        </w:rPr>
        <w:tab/>
      </w:r>
      <w:r w:rsidR="00FC79CB">
        <w:rPr>
          <w:rFonts w:eastAsia="Calibri"/>
        </w:rPr>
        <w:t xml:space="preserve">In </w:t>
      </w:r>
      <w:r w:rsidR="00CF5EC1">
        <w:rPr>
          <w:rFonts w:eastAsia="Calibri"/>
        </w:rPr>
        <w:t>the NMU, GMU, MS, DMU, CC and TBL Districts</w:t>
      </w:r>
      <w:r w:rsidR="00FC79CB">
        <w:rPr>
          <w:rFonts w:eastAsia="Calibri"/>
        </w:rPr>
        <w:t xml:space="preserve"> a</w:t>
      </w:r>
      <w:r w:rsidR="00640B79" w:rsidRPr="00A37A01">
        <w:rPr>
          <w:rFonts w:eastAsia="Calibri"/>
        </w:rPr>
        <w:t>ll</w:t>
      </w:r>
      <w:r w:rsidR="00FC79CB">
        <w:rPr>
          <w:rFonts w:eastAsia="Calibri"/>
        </w:rPr>
        <w:t xml:space="preserve"> </w:t>
      </w:r>
      <w:r w:rsidR="00640B79" w:rsidRPr="00A37A01">
        <w:rPr>
          <w:rFonts w:eastAsia="Calibri"/>
        </w:rPr>
        <w:t xml:space="preserve">uses </w:t>
      </w:r>
      <w:r w:rsidR="00FC79CB">
        <w:rPr>
          <w:rFonts w:eastAsia="Calibri"/>
        </w:rPr>
        <w:t xml:space="preserve">listed as “Principal Uses” </w:t>
      </w:r>
      <w:r w:rsidR="00640B79" w:rsidRPr="00A37A01">
        <w:rPr>
          <w:rFonts w:eastAsia="Calibri"/>
        </w:rPr>
        <w:t xml:space="preserve">in </w:t>
      </w:r>
      <w:r w:rsidR="00DF7975">
        <w:rPr>
          <w:rFonts w:eastAsia="Calibri"/>
        </w:rPr>
        <w:t xml:space="preserve">Schedule A </w:t>
      </w:r>
      <w:r w:rsidR="00640B79" w:rsidRPr="00A37A01">
        <w:rPr>
          <w:rFonts w:eastAsia="Calibri"/>
        </w:rPr>
        <w:t>ma</w:t>
      </w:r>
      <w:r w:rsidR="00FC79CB">
        <w:rPr>
          <w:rFonts w:eastAsia="Calibri"/>
        </w:rPr>
        <w:t xml:space="preserve">y be an accessory use to another </w:t>
      </w:r>
      <w:r w:rsidR="00CF5EC1">
        <w:rPr>
          <w:rFonts w:eastAsia="Calibri"/>
        </w:rPr>
        <w:t xml:space="preserve">permitted use.  See also §325-15.G below. </w:t>
      </w:r>
    </w:p>
    <w:p w14:paraId="51BC10EF" w14:textId="6AD784CA" w:rsidR="00DF45FA" w:rsidRPr="00EF514F" w:rsidRDefault="00640B79" w:rsidP="000954A2">
      <w:pPr>
        <w:autoSpaceDE w:val="0"/>
        <w:autoSpaceDN w:val="0"/>
        <w:adjustRightInd w:val="0"/>
        <w:ind w:left="540" w:hanging="540"/>
        <w:jc w:val="both"/>
        <w:rPr>
          <w:rFonts w:eastAsia="Calibri"/>
        </w:rPr>
      </w:pPr>
      <w:bookmarkStart w:id="75" w:name="_Toc325362489"/>
      <w:r>
        <w:rPr>
          <w:rFonts w:eastAsia="Calibri"/>
        </w:rPr>
        <w:t>F</w:t>
      </w:r>
      <w:r w:rsidR="00DF45FA" w:rsidRPr="00EF514F">
        <w:rPr>
          <w:rFonts w:eastAsia="Calibri"/>
        </w:rPr>
        <w:t>.</w:t>
      </w:r>
      <w:r w:rsidR="00DF45FA" w:rsidRPr="00EF514F">
        <w:rPr>
          <w:rFonts w:eastAsia="Calibri"/>
        </w:rPr>
        <w:tab/>
        <w:t xml:space="preserve">Supplemental </w:t>
      </w:r>
      <w:r>
        <w:rPr>
          <w:rFonts w:eastAsia="Calibri"/>
        </w:rPr>
        <w:t>r</w:t>
      </w:r>
      <w:r w:rsidR="00DF45FA" w:rsidRPr="00EF514F">
        <w:rPr>
          <w:rFonts w:eastAsia="Calibri"/>
        </w:rPr>
        <w:t xml:space="preserve">equirements of </w:t>
      </w:r>
      <w:r>
        <w:rPr>
          <w:rFonts w:eastAsia="Calibri"/>
        </w:rPr>
        <w:t>c</w:t>
      </w:r>
      <w:r w:rsidR="00DF45FA" w:rsidRPr="00EF514F">
        <w:rPr>
          <w:rFonts w:eastAsia="Calibri"/>
        </w:rPr>
        <w:t xml:space="preserve">ertain </w:t>
      </w:r>
      <w:r>
        <w:rPr>
          <w:rFonts w:eastAsia="Calibri"/>
        </w:rPr>
        <w:t>u</w:t>
      </w:r>
      <w:r w:rsidR="00DF45FA" w:rsidRPr="00EF514F">
        <w:rPr>
          <w:rFonts w:eastAsia="Calibri"/>
        </w:rPr>
        <w:t>ses</w:t>
      </w:r>
      <w:r w:rsidR="007745E3" w:rsidRPr="00EF514F">
        <w:rPr>
          <w:rFonts w:eastAsia="Calibri"/>
        </w:rPr>
        <w:t>.</w:t>
      </w:r>
    </w:p>
    <w:p w14:paraId="28716B42" w14:textId="77777777" w:rsidR="007745E3" w:rsidRPr="00EF514F" w:rsidRDefault="007745E3" w:rsidP="000954A2">
      <w:pPr>
        <w:autoSpaceDE w:val="0"/>
        <w:autoSpaceDN w:val="0"/>
        <w:adjustRightInd w:val="0"/>
        <w:ind w:left="540" w:hanging="540"/>
        <w:jc w:val="both"/>
        <w:rPr>
          <w:rFonts w:eastAsia="Calibri"/>
        </w:rPr>
      </w:pPr>
    </w:p>
    <w:p w14:paraId="1CA92A9D" w14:textId="490E5CCC" w:rsidR="00DF45FA" w:rsidRPr="00EF514F" w:rsidRDefault="00DF45FA" w:rsidP="000954A2">
      <w:pPr>
        <w:autoSpaceDE w:val="0"/>
        <w:autoSpaceDN w:val="0"/>
        <w:adjustRightInd w:val="0"/>
        <w:ind w:left="540"/>
        <w:jc w:val="both"/>
        <w:rPr>
          <w:rFonts w:eastAsia="Calibri"/>
        </w:rPr>
      </w:pPr>
      <w:r w:rsidRPr="00EF514F">
        <w:rPr>
          <w:rFonts w:eastAsia="Calibri"/>
        </w:rPr>
        <w:t>This Chapter includes supplemental requirements for certain uses as provided as a cross-reference on Schedule A</w:t>
      </w:r>
      <w:r w:rsidR="00E53DF7">
        <w:rPr>
          <w:rFonts w:eastAsia="Calibri"/>
        </w:rPr>
        <w:t>,</w:t>
      </w:r>
      <w:r w:rsidRPr="00EF514F">
        <w:rPr>
          <w:rFonts w:eastAsia="Calibri"/>
        </w:rPr>
        <w:t xml:space="preserve"> </w:t>
      </w:r>
      <w:r w:rsidR="00E53DF7">
        <w:rPr>
          <w:rFonts w:eastAsia="Calibri"/>
        </w:rPr>
        <w:t>S</w:t>
      </w:r>
      <w:r w:rsidR="007C21C2" w:rsidRPr="00EF514F">
        <w:rPr>
          <w:rFonts w:eastAsia="Calibri"/>
        </w:rPr>
        <w:t xml:space="preserve">upplemental </w:t>
      </w:r>
      <w:r w:rsidRPr="00EF514F">
        <w:rPr>
          <w:rFonts w:eastAsia="Calibri"/>
        </w:rPr>
        <w:t>Regulations</w:t>
      </w:r>
      <w:r w:rsidR="00E53DF7">
        <w:rPr>
          <w:rFonts w:eastAsia="Calibri"/>
        </w:rPr>
        <w:t>,</w:t>
      </w:r>
      <w:r w:rsidRPr="00EF514F">
        <w:rPr>
          <w:rFonts w:eastAsia="Calibri"/>
        </w:rPr>
        <w:t xml:space="preserve"> to Article </w:t>
      </w:r>
      <w:r w:rsidR="007C21C2" w:rsidRPr="00EF514F">
        <w:rPr>
          <w:rFonts w:eastAsia="Calibri"/>
        </w:rPr>
        <w:t>VII</w:t>
      </w:r>
      <w:r w:rsidRPr="00EF514F">
        <w:rPr>
          <w:rFonts w:eastAsia="Calibri"/>
        </w:rPr>
        <w:t xml:space="preserve">.  Notwithstanding the provisions of this Article, all other lot development standards and supplemental regulations shall be met </w:t>
      </w:r>
      <w:r w:rsidR="007745E3" w:rsidRPr="00EF514F">
        <w:rPr>
          <w:rFonts w:eastAsia="Calibri"/>
        </w:rPr>
        <w:t xml:space="preserve">and are considered part of the definition of what is permitted as of right or with a </w:t>
      </w:r>
      <w:r w:rsidR="00146C56" w:rsidRPr="00EF514F">
        <w:rPr>
          <w:rFonts w:eastAsia="Calibri"/>
        </w:rPr>
        <w:t>S</w:t>
      </w:r>
      <w:r w:rsidR="007745E3" w:rsidRPr="00EF514F">
        <w:rPr>
          <w:rFonts w:eastAsia="Calibri"/>
        </w:rPr>
        <w:t xml:space="preserve">pecial </w:t>
      </w:r>
      <w:r w:rsidR="00146C56" w:rsidRPr="00EF514F">
        <w:rPr>
          <w:rFonts w:eastAsia="Calibri"/>
        </w:rPr>
        <w:t>U</w:t>
      </w:r>
      <w:r w:rsidR="007745E3" w:rsidRPr="00EF514F">
        <w:rPr>
          <w:rFonts w:eastAsia="Calibri"/>
        </w:rPr>
        <w:t xml:space="preserve">se </w:t>
      </w:r>
      <w:r w:rsidR="00146C56" w:rsidRPr="00EF514F">
        <w:rPr>
          <w:rFonts w:eastAsia="Calibri"/>
        </w:rPr>
        <w:t>P</w:t>
      </w:r>
      <w:r w:rsidR="007745E3" w:rsidRPr="00EF514F">
        <w:rPr>
          <w:rFonts w:eastAsia="Calibri"/>
        </w:rPr>
        <w:t>ermit.</w:t>
      </w:r>
    </w:p>
    <w:p w14:paraId="32C9B48B" w14:textId="5CB22296" w:rsidR="007745E3" w:rsidRPr="00EF514F" w:rsidRDefault="007745E3" w:rsidP="000954A2">
      <w:pPr>
        <w:autoSpaceDE w:val="0"/>
        <w:autoSpaceDN w:val="0"/>
        <w:adjustRightInd w:val="0"/>
        <w:ind w:left="540" w:hanging="540"/>
        <w:jc w:val="both"/>
        <w:rPr>
          <w:rFonts w:eastAsia="Calibri"/>
        </w:rPr>
      </w:pPr>
    </w:p>
    <w:p w14:paraId="67718D5D" w14:textId="2FC2997B" w:rsidR="007745E3" w:rsidRDefault="00640B79" w:rsidP="000954A2">
      <w:pPr>
        <w:autoSpaceDE w:val="0"/>
        <w:autoSpaceDN w:val="0"/>
        <w:adjustRightInd w:val="0"/>
        <w:ind w:left="540" w:hanging="540"/>
        <w:jc w:val="both"/>
        <w:rPr>
          <w:rFonts w:eastAsia="Calibri"/>
        </w:rPr>
      </w:pPr>
      <w:r>
        <w:rPr>
          <w:rFonts w:eastAsia="Calibri"/>
        </w:rPr>
        <w:lastRenderedPageBreak/>
        <w:t>G</w:t>
      </w:r>
      <w:r w:rsidR="007745E3" w:rsidRPr="00EF514F">
        <w:rPr>
          <w:rFonts w:eastAsia="Calibri"/>
        </w:rPr>
        <w:t>.</w:t>
      </w:r>
      <w:r w:rsidR="007745E3" w:rsidRPr="00EF514F">
        <w:rPr>
          <w:rFonts w:eastAsia="Calibri"/>
        </w:rPr>
        <w:tab/>
        <w:t>Mixed use buildings and lots.</w:t>
      </w:r>
    </w:p>
    <w:p w14:paraId="7A8BA0EC" w14:textId="77777777" w:rsidR="00C17D3E" w:rsidRPr="00EF514F" w:rsidRDefault="00C17D3E" w:rsidP="000954A2">
      <w:pPr>
        <w:autoSpaceDE w:val="0"/>
        <w:autoSpaceDN w:val="0"/>
        <w:adjustRightInd w:val="0"/>
        <w:ind w:left="540" w:hanging="540"/>
        <w:jc w:val="both"/>
        <w:rPr>
          <w:rFonts w:eastAsia="Calibri"/>
        </w:rPr>
      </w:pPr>
    </w:p>
    <w:p w14:paraId="317FFD0F" w14:textId="0B786B9A" w:rsidR="007745E3" w:rsidRPr="00EF514F" w:rsidRDefault="007745E3" w:rsidP="000954A2">
      <w:pPr>
        <w:autoSpaceDE w:val="0"/>
        <w:autoSpaceDN w:val="0"/>
        <w:adjustRightInd w:val="0"/>
        <w:ind w:left="540"/>
        <w:jc w:val="both"/>
        <w:rPr>
          <w:rFonts w:eastAsia="Calibri"/>
        </w:rPr>
      </w:pPr>
      <w:r w:rsidRPr="00EF514F">
        <w:rPr>
          <w:rFonts w:eastAsia="Calibri"/>
        </w:rPr>
        <w:t>The mixing of compatible uses on a lot or within a building i</w:t>
      </w:r>
      <w:r w:rsidR="001360D7" w:rsidRPr="00EF514F">
        <w:rPr>
          <w:rFonts w:eastAsia="Calibri"/>
        </w:rPr>
        <w:t>s</w:t>
      </w:r>
      <w:r w:rsidRPr="00EF514F">
        <w:rPr>
          <w:rFonts w:eastAsia="Calibri"/>
        </w:rPr>
        <w:t xml:space="preserve"> supported and permitted</w:t>
      </w:r>
      <w:r w:rsidR="001360D7" w:rsidRPr="00EF514F">
        <w:rPr>
          <w:rFonts w:eastAsia="Calibri"/>
        </w:rPr>
        <w:t xml:space="preserve">. Any requirement in this Chapter applying to a use individually, must still be met. </w:t>
      </w:r>
    </w:p>
    <w:p w14:paraId="2744B3CA" w14:textId="77777777" w:rsidR="001360D7" w:rsidRPr="00EF514F" w:rsidRDefault="001360D7" w:rsidP="000954A2">
      <w:pPr>
        <w:spacing w:after="160" w:line="259" w:lineRule="auto"/>
        <w:jc w:val="both"/>
        <w:rPr>
          <w:rFonts w:eastAsia="Calibri"/>
        </w:rPr>
      </w:pPr>
    </w:p>
    <w:p w14:paraId="43F511E7" w14:textId="69189A83" w:rsidR="000849E2" w:rsidRDefault="001360D7" w:rsidP="00624535">
      <w:pPr>
        <w:pStyle w:val="ZoningSection"/>
        <w:ind w:left="1440" w:hanging="1440"/>
      </w:pPr>
      <w:bookmarkStart w:id="76" w:name="_Toc61900565"/>
      <w:bookmarkStart w:id="77" w:name="_Toc88471941"/>
      <w:r w:rsidRPr="00EF514F">
        <w:t>§325-16</w:t>
      </w:r>
      <w:r w:rsidR="00C84607" w:rsidRPr="00EF514F">
        <w:t>.</w:t>
      </w:r>
      <w:r w:rsidRPr="00EF514F">
        <w:t xml:space="preserve"> </w:t>
      </w:r>
      <w:r w:rsidRPr="00EF514F">
        <w:tab/>
      </w:r>
      <w:r w:rsidR="000A6CA4" w:rsidRPr="00EF514F">
        <w:t>Reserved.</w:t>
      </w:r>
      <w:bookmarkEnd w:id="76"/>
      <w:bookmarkEnd w:id="77"/>
    </w:p>
    <w:p w14:paraId="6FEC7538" w14:textId="77777777" w:rsidR="00624535" w:rsidRPr="00640B79" w:rsidRDefault="00624535" w:rsidP="00624535"/>
    <w:p w14:paraId="34E1FB88" w14:textId="0BB3EA0A" w:rsidR="0003154C" w:rsidRPr="00EF514F" w:rsidRDefault="0003154C" w:rsidP="00624535">
      <w:r w:rsidRPr="00EF514F">
        <w:rPr>
          <w:rFonts w:eastAsia="Calibri"/>
        </w:rPr>
        <w:br w:type="page"/>
      </w:r>
    </w:p>
    <w:p w14:paraId="12338AF8" w14:textId="7BDB4F0E" w:rsidR="000849E2" w:rsidRDefault="00837AB1" w:rsidP="00624535">
      <w:pPr>
        <w:rPr>
          <w:b/>
          <w:bCs/>
          <w:sz w:val="28"/>
          <w:szCs w:val="28"/>
        </w:rPr>
      </w:pPr>
      <w:bookmarkStart w:id="78" w:name="_Toc61900566"/>
      <w:bookmarkStart w:id="79" w:name="_Toc73366469"/>
      <w:r>
        <w:rPr>
          <w:noProof/>
        </w:rPr>
        <w:lastRenderedPageBreak/>
        <w:drawing>
          <wp:inline distT="0" distB="0" distL="0" distR="0" wp14:anchorId="2774C2D9" wp14:editId="6032ECDE">
            <wp:extent cx="6188149" cy="8441093"/>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0" cstate="print">
                      <a:extLst>
                        <a:ext uri="{28A0092B-C50C-407E-A947-70E740481C1C}">
                          <a14:useLocalDpi xmlns:a14="http://schemas.microsoft.com/office/drawing/2010/main" val="0"/>
                        </a:ext>
                      </a:extLst>
                    </a:blip>
                    <a:srcRect l="4715" t="4020" r="4227"/>
                    <a:stretch/>
                  </pic:blipFill>
                  <pic:spPr bwMode="auto">
                    <a:xfrm>
                      <a:off x="0" y="0"/>
                      <a:ext cx="6199347" cy="8456368"/>
                    </a:xfrm>
                    <a:prstGeom prst="rect">
                      <a:avLst/>
                    </a:prstGeom>
                    <a:ln>
                      <a:noFill/>
                    </a:ln>
                    <a:extLst>
                      <a:ext uri="{53640926-AAD7-44D8-BBD7-CCE9431645EC}">
                        <a14:shadowObscured xmlns:a14="http://schemas.microsoft.com/office/drawing/2010/main"/>
                      </a:ext>
                    </a:extLst>
                  </pic:spPr>
                </pic:pic>
              </a:graphicData>
            </a:graphic>
          </wp:inline>
        </w:drawing>
      </w:r>
      <w:r w:rsidR="000849E2">
        <w:br w:type="page"/>
      </w:r>
    </w:p>
    <w:p w14:paraId="327E0929" w14:textId="2E0B8206" w:rsidR="002213DB" w:rsidRDefault="00837AB1">
      <w:pPr>
        <w:spacing w:after="160" w:line="259" w:lineRule="auto"/>
      </w:pPr>
      <w:r>
        <w:rPr>
          <w:noProof/>
        </w:rPr>
        <w:lastRenderedPageBreak/>
        <w:drawing>
          <wp:inline distT="0" distB="0" distL="0" distR="0" wp14:anchorId="2D5FE19E" wp14:editId="17685571">
            <wp:extent cx="5900760" cy="8235592"/>
            <wp:effectExtent l="0" t="0" r="5080" b="0"/>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l="5399" t="4172" r="5746"/>
                    <a:stretch/>
                  </pic:blipFill>
                  <pic:spPr bwMode="auto">
                    <a:xfrm>
                      <a:off x="0" y="0"/>
                      <a:ext cx="5905635" cy="8242396"/>
                    </a:xfrm>
                    <a:prstGeom prst="rect">
                      <a:avLst/>
                    </a:prstGeom>
                    <a:ln>
                      <a:noFill/>
                    </a:ln>
                    <a:extLst>
                      <a:ext uri="{53640926-AAD7-44D8-BBD7-CCE9431645EC}">
                        <a14:shadowObscured xmlns:a14="http://schemas.microsoft.com/office/drawing/2010/main"/>
                      </a:ext>
                    </a:extLst>
                  </pic:spPr>
                </pic:pic>
              </a:graphicData>
            </a:graphic>
          </wp:inline>
        </w:drawing>
      </w:r>
      <w:r w:rsidR="000849E2">
        <w:br w:type="page"/>
      </w:r>
      <w:r>
        <w:rPr>
          <w:noProof/>
        </w:rPr>
        <w:lastRenderedPageBreak/>
        <w:drawing>
          <wp:inline distT="0" distB="0" distL="0" distR="0" wp14:anchorId="0A87F42E" wp14:editId="63859DF0">
            <wp:extent cx="6198781" cy="8566978"/>
            <wp:effectExtent l="0" t="0" r="0" b="5715"/>
            <wp:docPr id="43" name="Picture 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4972" t="4090" r="5218"/>
                    <a:stretch/>
                  </pic:blipFill>
                  <pic:spPr bwMode="auto">
                    <a:xfrm>
                      <a:off x="0" y="0"/>
                      <a:ext cx="6214171" cy="8588248"/>
                    </a:xfrm>
                    <a:prstGeom prst="rect">
                      <a:avLst/>
                    </a:prstGeom>
                    <a:ln>
                      <a:noFill/>
                    </a:ln>
                    <a:extLst>
                      <a:ext uri="{53640926-AAD7-44D8-BBD7-CCE9431645EC}">
                        <a14:shadowObscured xmlns:a14="http://schemas.microsoft.com/office/drawing/2010/main"/>
                      </a:ext>
                    </a:extLst>
                  </pic:spPr>
                </pic:pic>
              </a:graphicData>
            </a:graphic>
          </wp:inline>
        </w:drawing>
      </w:r>
      <w:r w:rsidR="002213DB">
        <w:br w:type="page"/>
      </w:r>
    </w:p>
    <w:p w14:paraId="62FC72CA" w14:textId="77777777" w:rsidR="000849E2" w:rsidRDefault="000849E2" w:rsidP="00624535">
      <w:pPr>
        <w:rPr>
          <w:b/>
          <w:bCs/>
          <w:sz w:val="28"/>
          <w:szCs w:val="28"/>
        </w:rPr>
      </w:pPr>
    </w:p>
    <w:p w14:paraId="3D620C32" w14:textId="5E670D81" w:rsidR="001360D7" w:rsidRPr="00EF514F" w:rsidRDefault="001360D7" w:rsidP="008F5D46">
      <w:pPr>
        <w:pStyle w:val="ZoningArticleStyle"/>
        <w:rPr>
          <w:rFonts w:eastAsia="Calibri"/>
        </w:rPr>
      </w:pPr>
      <w:bookmarkStart w:id="80" w:name="_Toc88471942"/>
      <w:r w:rsidRPr="00EF514F">
        <w:t xml:space="preserve">ARTICLE V - Lot Dimensional and </w:t>
      </w:r>
      <w:r w:rsidR="00FB25F6" w:rsidRPr="00EF514F">
        <w:t>D</w:t>
      </w:r>
      <w:r w:rsidRPr="00EF514F">
        <w:t xml:space="preserve">evelopment </w:t>
      </w:r>
      <w:r w:rsidR="00FB25F6" w:rsidRPr="00EF514F">
        <w:t>S</w:t>
      </w:r>
      <w:r w:rsidRPr="00EF514F">
        <w:t>tandards.</w:t>
      </w:r>
      <w:bookmarkEnd w:id="78"/>
      <w:bookmarkEnd w:id="79"/>
      <w:bookmarkEnd w:id="80"/>
    </w:p>
    <w:p w14:paraId="7C7E3CE1" w14:textId="77777777" w:rsidR="001360D7" w:rsidRPr="00EF514F" w:rsidRDefault="001360D7" w:rsidP="000954A2">
      <w:pPr>
        <w:pStyle w:val="ArticleStyle"/>
        <w:jc w:val="both"/>
        <w:rPr>
          <w:rFonts w:eastAsia="Calibri"/>
        </w:rPr>
      </w:pPr>
    </w:p>
    <w:p w14:paraId="537F504A" w14:textId="107F2595" w:rsidR="0069227A" w:rsidRPr="00EF514F" w:rsidRDefault="00C307D4" w:rsidP="001C0DD9">
      <w:pPr>
        <w:pStyle w:val="ZoningSection"/>
        <w:ind w:left="1440" w:hanging="1440"/>
        <w:rPr>
          <w:rFonts w:eastAsia="Calibri"/>
        </w:rPr>
      </w:pPr>
      <w:bookmarkStart w:id="81" w:name="_Toc61900567"/>
      <w:bookmarkStart w:id="82" w:name="_Toc88471943"/>
      <w:r w:rsidRPr="00EF514F">
        <w:rPr>
          <w:rFonts w:eastAsia="Calibri"/>
        </w:rPr>
        <w:t>§</w:t>
      </w:r>
      <w:r w:rsidR="002511CE" w:rsidRPr="00EF514F">
        <w:rPr>
          <w:rFonts w:eastAsia="Calibri"/>
        </w:rPr>
        <w:t>325</w:t>
      </w:r>
      <w:r w:rsidRPr="00EF514F">
        <w:rPr>
          <w:rFonts w:eastAsia="Calibri"/>
        </w:rPr>
        <w:t>-1</w:t>
      </w:r>
      <w:r w:rsidR="00C84607" w:rsidRPr="00EF514F">
        <w:rPr>
          <w:rFonts w:eastAsia="Calibri"/>
        </w:rPr>
        <w:t>7</w:t>
      </w:r>
      <w:r w:rsidRPr="00EF514F">
        <w:rPr>
          <w:rFonts w:eastAsia="Calibri"/>
        </w:rPr>
        <w:t>.</w:t>
      </w:r>
      <w:r w:rsidRPr="00EF514F">
        <w:rPr>
          <w:rFonts w:eastAsia="Calibri"/>
        </w:rPr>
        <w:tab/>
        <w:t xml:space="preserve">Lot </w:t>
      </w:r>
      <w:bookmarkEnd w:id="75"/>
      <w:r w:rsidR="0015030F" w:rsidRPr="00EF514F">
        <w:rPr>
          <w:rFonts w:eastAsia="Calibri"/>
        </w:rPr>
        <w:t>development s</w:t>
      </w:r>
      <w:r w:rsidR="001360D7" w:rsidRPr="00EF514F">
        <w:rPr>
          <w:rFonts w:eastAsia="Calibri"/>
        </w:rPr>
        <w:t>tandards</w:t>
      </w:r>
      <w:r w:rsidR="00C01D5B" w:rsidRPr="00EF514F">
        <w:rPr>
          <w:rFonts w:eastAsia="Calibri"/>
        </w:rPr>
        <w:t xml:space="preserve"> for </w:t>
      </w:r>
      <w:r w:rsidR="0015030F" w:rsidRPr="00EF514F">
        <w:rPr>
          <w:rFonts w:eastAsia="Calibri"/>
        </w:rPr>
        <w:t>p</w:t>
      </w:r>
      <w:r w:rsidR="00C01D5B" w:rsidRPr="00EF514F">
        <w:rPr>
          <w:rFonts w:eastAsia="Calibri"/>
        </w:rPr>
        <w:t xml:space="preserve">rincipal </w:t>
      </w:r>
      <w:r w:rsidR="0015030F" w:rsidRPr="00EF514F">
        <w:rPr>
          <w:rFonts w:eastAsia="Calibri"/>
        </w:rPr>
        <w:t>u</w:t>
      </w:r>
      <w:r w:rsidR="00C01D5B" w:rsidRPr="00EF514F">
        <w:rPr>
          <w:rFonts w:eastAsia="Calibri"/>
        </w:rPr>
        <w:t>ses</w:t>
      </w:r>
      <w:r w:rsidR="0069227A" w:rsidRPr="00EF514F">
        <w:rPr>
          <w:rFonts w:eastAsia="Calibri"/>
        </w:rPr>
        <w:t>.</w:t>
      </w:r>
      <w:bookmarkEnd w:id="81"/>
      <w:bookmarkEnd w:id="82"/>
    </w:p>
    <w:p w14:paraId="7047D547" w14:textId="749CF2E7" w:rsidR="000B0B9D" w:rsidRPr="00EF514F" w:rsidRDefault="00AF28CC" w:rsidP="000954A2">
      <w:pPr>
        <w:autoSpaceDE w:val="0"/>
        <w:autoSpaceDN w:val="0"/>
        <w:adjustRightInd w:val="0"/>
        <w:spacing w:after="200"/>
        <w:ind w:left="540" w:hanging="540"/>
        <w:contextualSpacing/>
        <w:jc w:val="both"/>
        <w:rPr>
          <w:rFonts w:eastAsia="Calibri"/>
        </w:rPr>
      </w:pPr>
      <w:r w:rsidRPr="00EF514F">
        <w:t>A.</w:t>
      </w:r>
      <w:r w:rsidRPr="00EF514F">
        <w:tab/>
      </w:r>
      <w:r w:rsidR="00350C15" w:rsidRPr="00EF514F">
        <w:t xml:space="preserve">No lot shall be developed except as provided </w:t>
      </w:r>
      <w:r w:rsidR="00FB25F6" w:rsidRPr="00EF514F">
        <w:t xml:space="preserve">in this Section, </w:t>
      </w:r>
      <w:r w:rsidR="00350C15" w:rsidRPr="00EF514F">
        <w:t xml:space="preserve">Schedule B: Lot </w:t>
      </w:r>
      <w:r w:rsidR="0069227A" w:rsidRPr="00EF514F">
        <w:rPr>
          <w:rFonts w:eastAsia="Calibri"/>
        </w:rPr>
        <w:t>Dimensional Standards</w:t>
      </w:r>
      <w:r w:rsidR="00FB25F6" w:rsidRPr="00EF514F">
        <w:rPr>
          <w:rFonts w:eastAsia="Calibri"/>
        </w:rPr>
        <w:t xml:space="preserve"> and as may be required for lots located within an Overlay District as provided in Article VI.</w:t>
      </w:r>
    </w:p>
    <w:p w14:paraId="3A8A7A07" w14:textId="77777777" w:rsidR="00CC40C9" w:rsidRPr="00EF514F" w:rsidRDefault="00CC40C9" w:rsidP="000954A2">
      <w:pPr>
        <w:autoSpaceDE w:val="0"/>
        <w:autoSpaceDN w:val="0"/>
        <w:adjustRightInd w:val="0"/>
        <w:spacing w:after="200"/>
        <w:ind w:left="540"/>
        <w:contextualSpacing/>
        <w:jc w:val="both"/>
        <w:rPr>
          <w:rFonts w:eastAsia="Calibri"/>
        </w:rPr>
      </w:pPr>
    </w:p>
    <w:p w14:paraId="400889A5" w14:textId="359B54F5" w:rsidR="0064371D" w:rsidRPr="00EF514F" w:rsidRDefault="0069227A" w:rsidP="000954A2">
      <w:pPr>
        <w:numPr>
          <w:ilvl w:val="0"/>
          <w:numId w:val="2"/>
        </w:numPr>
        <w:autoSpaceDE w:val="0"/>
        <w:autoSpaceDN w:val="0"/>
        <w:adjustRightInd w:val="0"/>
        <w:spacing w:after="200"/>
        <w:ind w:left="540" w:hanging="540"/>
        <w:contextualSpacing/>
        <w:jc w:val="both"/>
        <w:rPr>
          <w:rFonts w:eastAsia="Calibri"/>
        </w:rPr>
      </w:pPr>
      <w:r w:rsidRPr="00EF514F">
        <w:rPr>
          <w:rFonts w:eastAsia="Calibri"/>
        </w:rPr>
        <w:t xml:space="preserve">Principal </w:t>
      </w:r>
      <w:r w:rsidR="00CE39F9">
        <w:rPr>
          <w:rFonts w:eastAsia="Calibri"/>
        </w:rPr>
        <w:t>u</w:t>
      </w:r>
      <w:r w:rsidRPr="00EF514F">
        <w:rPr>
          <w:rFonts w:eastAsia="Calibri"/>
        </w:rPr>
        <w:t xml:space="preserve">ses. </w:t>
      </w:r>
    </w:p>
    <w:p w14:paraId="576D3777" w14:textId="77777777" w:rsidR="0064371D" w:rsidRPr="00EF514F" w:rsidRDefault="0064371D" w:rsidP="000954A2">
      <w:pPr>
        <w:autoSpaceDE w:val="0"/>
        <w:autoSpaceDN w:val="0"/>
        <w:adjustRightInd w:val="0"/>
        <w:ind w:left="1080" w:hanging="540"/>
        <w:jc w:val="both"/>
        <w:rPr>
          <w:rFonts w:eastAsia="Calibri"/>
        </w:rPr>
      </w:pPr>
    </w:p>
    <w:p w14:paraId="22B86377" w14:textId="71B84FE5" w:rsidR="0064371D" w:rsidRPr="00EF514F" w:rsidRDefault="0064371D" w:rsidP="000954A2">
      <w:pPr>
        <w:autoSpaceDE w:val="0"/>
        <w:autoSpaceDN w:val="0"/>
        <w:adjustRightInd w:val="0"/>
        <w:ind w:left="1080" w:hanging="540"/>
        <w:jc w:val="both"/>
        <w:rPr>
          <w:rFonts w:eastAsia="Calibri"/>
        </w:rPr>
      </w:pPr>
      <w:r w:rsidRPr="00EF514F">
        <w:rPr>
          <w:rFonts w:eastAsia="Calibri"/>
        </w:rPr>
        <w:t>(</w:t>
      </w:r>
      <w:r w:rsidR="000B0B9D" w:rsidRPr="00EF514F">
        <w:rPr>
          <w:rFonts w:eastAsia="Calibri"/>
        </w:rPr>
        <w:t>1</w:t>
      </w:r>
      <w:r w:rsidRPr="00EF514F">
        <w:rPr>
          <w:rFonts w:eastAsia="Calibri"/>
        </w:rPr>
        <w:t>)</w:t>
      </w:r>
      <w:r w:rsidRPr="00EF514F">
        <w:rPr>
          <w:rFonts w:eastAsia="Calibri"/>
        </w:rPr>
        <w:tab/>
      </w:r>
      <w:r w:rsidR="0069227A" w:rsidRPr="00EF514F">
        <w:rPr>
          <w:rFonts w:eastAsia="Calibri"/>
        </w:rPr>
        <w:t xml:space="preserve">Regulations governing lot size and lot width; front, side, and rear yard setback requirements; </w:t>
      </w:r>
      <w:r w:rsidRPr="00EF514F">
        <w:rPr>
          <w:rFonts w:eastAsia="Calibri"/>
        </w:rPr>
        <w:t xml:space="preserve">height and </w:t>
      </w:r>
      <w:r w:rsidR="0069227A" w:rsidRPr="00EF514F">
        <w:rPr>
          <w:rFonts w:eastAsia="Calibri"/>
        </w:rPr>
        <w:t>maximum allowable impervious surfaces for principal use</w:t>
      </w:r>
      <w:r w:rsidRPr="00EF514F">
        <w:rPr>
          <w:rFonts w:eastAsia="Calibri"/>
        </w:rPr>
        <w:t xml:space="preserve"> development</w:t>
      </w:r>
      <w:r w:rsidR="0069227A" w:rsidRPr="00EF514F">
        <w:rPr>
          <w:rFonts w:eastAsia="Calibri"/>
        </w:rPr>
        <w:t xml:space="preserve"> in each district are specified in Schedule B: Lot Dimensional Standards and are supplemented by the regulations in this </w:t>
      </w:r>
      <w:r w:rsidR="001360D7" w:rsidRPr="00EF514F">
        <w:rPr>
          <w:rFonts w:eastAsia="Calibri"/>
        </w:rPr>
        <w:t>Article</w:t>
      </w:r>
      <w:r w:rsidR="0069227A" w:rsidRPr="00EF514F">
        <w:rPr>
          <w:rFonts w:eastAsia="Calibri"/>
        </w:rPr>
        <w:t xml:space="preserve"> and other </w:t>
      </w:r>
      <w:r w:rsidR="002202CC">
        <w:rPr>
          <w:rFonts w:eastAsia="Calibri"/>
        </w:rPr>
        <w:t>Section</w:t>
      </w:r>
      <w:r w:rsidR="001360D7" w:rsidRPr="00EF514F">
        <w:rPr>
          <w:rFonts w:eastAsia="Calibri"/>
        </w:rPr>
        <w:t>s</w:t>
      </w:r>
      <w:r w:rsidR="0069227A" w:rsidRPr="00EF514F">
        <w:rPr>
          <w:rFonts w:eastAsia="Calibri"/>
        </w:rPr>
        <w:t xml:space="preserve"> of this </w:t>
      </w:r>
      <w:r w:rsidR="001360D7" w:rsidRPr="00EF514F">
        <w:rPr>
          <w:rFonts w:eastAsia="Calibri"/>
        </w:rPr>
        <w:t>Chapter</w:t>
      </w:r>
      <w:r w:rsidR="00AF28CC" w:rsidRPr="00EF514F">
        <w:rPr>
          <w:rFonts w:eastAsia="Calibri"/>
        </w:rPr>
        <w:t xml:space="preserve"> (See Article V</w:t>
      </w:r>
      <w:r w:rsidR="00CE39F9">
        <w:rPr>
          <w:rFonts w:eastAsia="Calibri"/>
        </w:rPr>
        <w:t>I</w:t>
      </w:r>
      <w:r w:rsidR="00AF28CC" w:rsidRPr="00EF514F">
        <w:rPr>
          <w:rFonts w:eastAsia="Calibri"/>
        </w:rPr>
        <w:t xml:space="preserve">II Supplemental </w:t>
      </w:r>
      <w:r w:rsidR="00CE39F9">
        <w:rPr>
          <w:rFonts w:eastAsia="Calibri"/>
        </w:rPr>
        <w:t>Site Development Standards</w:t>
      </w:r>
      <w:r w:rsidR="00AF28CC" w:rsidRPr="00EF514F">
        <w:rPr>
          <w:rFonts w:eastAsia="Calibri"/>
        </w:rPr>
        <w:t>)</w:t>
      </w:r>
      <w:r w:rsidR="0069227A" w:rsidRPr="00EF514F">
        <w:rPr>
          <w:rFonts w:eastAsia="Calibri"/>
        </w:rPr>
        <w:t>.</w:t>
      </w:r>
    </w:p>
    <w:p w14:paraId="414E71C4" w14:textId="77777777" w:rsidR="0064371D" w:rsidRPr="00EF514F" w:rsidRDefault="0064371D" w:rsidP="000954A2">
      <w:pPr>
        <w:autoSpaceDE w:val="0"/>
        <w:autoSpaceDN w:val="0"/>
        <w:adjustRightInd w:val="0"/>
        <w:ind w:left="1080" w:hanging="540"/>
        <w:jc w:val="both"/>
        <w:rPr>
          <w:rFonts w:eastAsia="Calibri"/>
        </w:rPr>
      </w:pPr>
    </w:p>
    <w:p w14:paraId="28BF23CC" w14:textId="12E19A66" w:rsidR="0064371D" w:rsidRPr="00EF514F" w:rsidRDefault="0064371D" w:rsidP="000954A2">
      <w:pPr>
        <w:autoSpaceDE w:val="0"/>
        <w:autoSpaceDN w:val="0"/>
        <w:adjustRightInd w:val="0"/>
        <w:ind w:left="1080" w:hanging="540"/>
        <w:jc w:val="both"/>
        <w:rPr>
          <w:rFonts w:eastAsia="Calibri"/>
        </w:rPr>
      </w:pPr>
      <w:r w:rsidRPr="00EF514F">
        <w:rPr>
          <w:rFonts w:eastAsia="Calibri"/>
        </w:rPr>
        <w:t>(</w:t>
      </w:r>
      <w:r w:rsidR="000B0B9D" w:rsidRPr="00EF514F">
        <w:rPr>
          <w:rFonts w:eastAsia="Calibri"/>
        </w:rPr>
        <w:t>2</w:t>
      </w:r>
      <w:r w:rsidRPr="00EF514F">
        <w:rPr>
          <w:rFonts w:eastAsia="Calibri"/>
        </w:rPr>
        <w:t>)</w:t>
      </w:r>
      <w:r w:rsidRPr="00EF514F">
        <w:rPr>
          <w:rFonts w:eastAsia="Calibri"/>
        </w:rPr>
        <w:tab/>
        <w:t xml:space="preserve">Any construction physically attached to a principal building, including attached by means of a breezeway or a roofed passageway with open or latticed sides, is deemed to be part of such principal building in applying regulations. </w:t>
      </w:r>
    </w:p>
    <w:p w14:paraId="73ECF8DE" w14:textId="6514573B" w:rsidR="00116173" w:rsidRPr="00EF514F" w:rsidRDefault="00116173" w:rsidP="000954A2">
      <w:pPr>
        <w:autoSpaceDE w:val="0"/>
        <w:autoSpaceDN w:val="0"/>
        <w:adjustRightInd w:val="0"/>
        <w:ind w:left="1080" w:hanging="540"/>
        <w:jc w:val="both"/>
        <w:rPr>
          <w:rFonts w:eastAsia="Calibri"/>
        </w:rPr>
      </w:pPr>
    </w:p>
    <w:p w14:paraId="74B6A4EE" w14:textId="3F2A1660" w:rsidR="00116173" w:rsidRPr="00EF514F" w:rsidRDefault="00116173" w:rsidP="000954A2">
      <w:pPr>
        <w:autoSpaceDE w:val="0"/>
        <w:autoSpaceDN w:val="0"/>
        <w:adjustRightInd w:val="0"/>
        <w:ind w:left="1080" w:hanging="540"/>
        <w:jc w:val="both"/>
        <w:rPr>
          <w:rFonts w:eastAsia="Calibri"/>
        </w:rPr>
      </w:pPr>
      <w:r w:rsidRPr="00EF514F">
        <w:rPr>
          <w:rFonts w:eastAsia="Calibri"/>
        </w:rPr>
        <w:t>(3)</w:t>
      </w:r>
      <w:r w:rsidRPr="00EF514F">
        <w:rPr>
          <w:rFonts w:eastAsia="Calibri"/>
        </w:rPr>
        <w:tab/>
        <w:t>Front yard setback exceptions</w:t>
      </w:r>
      <w:r w:rsidR="00FC2757" w:rsidRPr="00EF514F">
        <w:rPr>
          <w:rFonts w:eastAsia="Calibri"/>
        </w:rPr>
        <w:t>.</w:t>
      </w:r>
    </w:p>
    <w:p w14:paraId="5E80866F" w14:textId="03B2454B" w:rsidR="00116173" w:rsidRPr="00EF514F" w:rsidRDefault="00116173" w:rsidP="000954A2">
      <w:pPr>
        <w:autoSpaceDE w:val="0"/>
        <w:autoSpaceDN w:val="0"/>
        <w:adjustRightInd w:val="0"/>
        <w:jc w:val="both"/>
        <w:rPr>
          <w:rFonts w:eastAsia="Calibri"/>
        </w:rPr>
      </w:pPr>
    </w:p>
    <w:p w14:paraId="6918F01D" w14:textId="00E61A71" w:rsidR="00116173" w:rsidRPr="00EF514F" w:rsidRDefault="00116173" w:rsidP="000954A2">
      <w:pPr>
        <w:autoSpaceDE w:val="0"/>
        <w:autoSpaceDN w:val="0"/>
        <w:adjustRightInd w:val="0"/>
        <w:ind w:left="1080"/>
        <w:jc w:val="both"/>
        <w:rPr>
          <w:rFonts w:eastAsia="Calibri"/>
        </w:rPr>
      </w:pPr>
      <w:r w:rsidRPr="00EF514F">
        <w:rPr>
          <w:rFonts w:eastAsia="Calibri"/>
        </w:rPr>
        <w:t xml:space="preserve">The required front yard setback minimum and/or maximum for </w:t>
      </w:r>
      <w:r w:rsidR="00FC2757" w:rsidRPr="00EF514F">
        <w:rPr>
          <w:rFonts w:eastAsia="Calibri"/>
        </w:rPr>
        <w:t xml:space="preserve">a vacant </w:t>
      </w:r>
      <w:r w:rsidRPr="00EF514F">
        <w:rPr>
          <w:rFonts w:eastAsia="Calibri"/>
        </w:rPr>
        <w:t xml:space="preserve">lot may be adjusted to the average of the </w:t>
      </w:r>
      <w:r w:rsidR="001D5D0B" w:rsidRPr="00EF514F">
        <w:rPr>
          <w:rFonts w:eastAsia="Calibri"/>
        </w:rPr>
        <w:t xml:space="preserve">front yard </w:t>
      </w:r>
      <w:r w:rsidRPr="00EF514F">
        <w:rPr>
          <w:rFonts w:eastAsia="Calibri"/>
        </w:rPr>
        <w:t>setback</w:t>
      </w:r>
      <w:r w:rsidR="00FC2757" w:rsidRPr="00EF514F">
        <w:rPr>
          <w:rFonts w:eastAsia="Calibri"/>
        </w:rPr>
        <w:t>s</w:t>
      </w:r>
      <w:r w:rsidRPr="00EF514F">
        <w:rPr>
          <w:rFonts w:eastAsia="Calibri"/>
        </w:rPr>
        <w:t xml:space="preserve"> </w:t>
      </w:r>
      <w:r w:rsidR="00FC2757" w:rsidRPr="00EF514F">
        <w:rPr>
          <w:rFonts w:eastAsia="Calibri"/>
        </w:rPr>
        <w:t>of the</w:t>
      </w:r>
      <w:r w:rsidRPr="00EF514F">
        <w:rPr>
          <w:rFonts w:eastAsia="Calibri"/>
        </w:rPr>
        <w:t xml:space="preserve"> adjacent</w:t>
      </w:r>
      <w:r w:rsidR="00FC2757" w:rsidRPr="00EF514F">
        <w:rPr>
          <w:rFonts w:eastAsia="Calibri"/>
        </w:rPr>
        <w:t xml:space="preserve"> improved </w:t>
      </w:r>
      <w:r w:rsidR="001D5D0B" w:rsidRPr="00EF514F">
        <w:rPr>
          <w:rFonts w:eastAsia="Calibri"/>
        </w:rPr>
        <w:t>lots.</w:t>
      </w:r>
    </w:p>
    <w:p w14:paraId="71FA25FA" w14:textId="77777777" w:rsidR="0069227A" w:rsidRPr="00EF514F" w:rsidRDefault="0069227A" w:rsidP="00CA682C">
      <w:pPr>
        <w:autoSpaceDE w:val="0"/>
        <w:autoSpaceDN w:val="0"/>
        <w:adjustRightInd w:val="0"/>
        <w:jc w:val="both"/>
        <w:rPr>
          <w:rFonts w:eastAsia="Calibri"/>
        </w:rPr>
      </w:pPr>
    </w:p>
    <w:p w14:paraId="0B7C5B29" w14:textId="46905644" w:rsidR="00C01D5B" w:rsidRPr="00EF514F" w:rsidRDefault="00C01D5B" w:rsidP="000954A2">
      <w:pPr>
        <w:autoSpaceDE w:val="0"/>
        <w:autoSpaceDN w:val="0"/>
        <w:adjustRightInd w:val="0"/>
        <w:ind w:left="540" w:hanging="540"/>
        <w:jc w:val="both"/>
        <w:rPr>
          <w:rFonts w:eastAsia="Calibri"/>
        </w:rPr>
      </w:pPr>
      <w:r w:rsidRPr="00EF514F">
        <w:rPr>
          <w:rFonts w:eastAsia="Calibri"/>
        </w:rPr>
        <w:t>C.</w:t>
      </w:r>
      <w:r w:rsidRPr="00EF514F">
        <w:rPr>
          <w:rFonts w:eastAsia="Calibri"/>
        </w:rPr>
        <w:tab/>
        <w:t xml:space="preserve">Undersized lots of </w:t>
      </w:r>
      <w:r w:rsidR="00CE39F9">
        <w:rPr>
          <w:rFonts w:eastAsia="Calibri"/>
        </w:rPr>
        <w:t>r</w:t>
      </w:r>
      <w:r w:rsidRPr="00EF514F">
        <w:rPr>
          <w:rFonts w:eastAsia="Calibri"/>
        </w:rPr>
        <w:t>ecord.</w:t>
      </w:r>
    </w:p>
    <w:p w14:paraId="3CC1E8DF" w14:textId="77777777" w:rsidR="00C01D5B" w:rsidRPr="00EF514F" w:rsidRDefault="00C01D5B" w:rsidP="000954A2">
      <w:pPr>
        <w:autoSpaceDE w:val="0"/>
        <w:autoSpaceDN w:val="0"/>
        <w:adjustRightInd w:val="0"/>
        <w:jc w:val="both"/>
        <w:rPr>
          <w:rFonts w:eastAsia="Calibri"/>
        </w:rPr>
      </w:pPr>
    </w:p>
    <w:p w14:paraId="760F8218" w14:textId="0D89F5F8" w:rsidR="00C01D5B" w:rsidRPr="00EF514F" w:rsidRDefault="00C01D5B" w:rsidP="000954A2">
      <w:pPr>
        <w:autoSpaceDE w:val="0"/>
        <w:autoSpaceDN w:val="0"/>
        <w:adjustRightInd w:val="0"/>
        <w:ind w:left="540"/>
        <w:jc w:val="both"/>
        <w:rPr>
          <w:rFonts w:eastAsia="Calibri"/>
        </w:rPr>
      </w:pPr>
      <w:r w:rsidRPr="00EF514F">
        <w:rPr>
          <w:rFonts w:eastAsia="Calibri"/>
        </w:rPr>
        <w:t xml:space="preserve">Lots of record at the time of adoption of this Chapter </w:t>
      </w:r>
      <w:r w:rsidR="002202CC">
        <w:rPr>
          <w:rFonts w:eastAsia="Calibri"/>
        </w:rPr>
        <w:t>that</w:t>
      </w:r>
      <w:r w:rsidRPr="00EF514F">
        <w:rPr>
          <w:rFonts w:eastAsia="Calibri"/>
        </w:rPr>
        <w:t xml:space="preserve"> are less than the minimum lot size and lot frontage required shall be deemed to meet the minimum size regulations of this Chapter. Nothing contained herein shall prohibit the use of an undersized lot of record, provided all other area and bulk regulations for that district shall be met, and that there is no further subdivision of the lot.</w:t>
      </w:r>
    </w:p>
    <w:p w14:paraId="00AD17F2" w14:textId="77777777" w:rsidR="00C01D5B" w:rsidRPr="00EF514F" w:rsidRDefault="00C01D5B" w:rsidP="000954A2">
      <w:pPr>
        <w:autoSpaceDE w:val="0"/>
        <w:autoSpaceDN w:val="0"/>
        <w:adjustRightInd w:val="0"/>
        <w:ind w:left="540" w:hanging="540"/>
        <w:jc w:val="both"/>
        <w:rPr>
          <w:rFonts w:eastAsia="Calibri"/>
          <w:bCs/>
        </w:rPr>
      </w:pPr>
    </w:p>
    <w:p w14:paraId="1F7ECC4D" w14:textId="110B0F8F" w:rsidR="0069227A" w:rsidRPr="00EF514F" w:rsidRDefault="00C01D5B" w:rsidP="000954A2">
      <w:pPr>
        <w:autoSpaceDE w:val="0"/>
        <w:autoSpaceDN w:val="0"/>
        <w:adjustRightInd w:val="0"/>
        <w:ind w:left="540" w:hanging="540"/>
        <w:jc w:val="both"/>
        <w:rPr>
          <w:rFonts w:eastAsia="Calibri"/>
          <w:bCs/>
        </w:rPr>
      </w:pPr>
      <w:r w:rsidRPr="00EF514F">
        <w:rPr>
          <w:rFonts w:eastAsia="Calibri"/>
          <w:bCs/>
        </w:rPr>
        <w:t>D</w:t>
      </w:r>
      <w:r w:rsidR="009E6620" w:rsidRPr="00EF514F">
        <w:rPr>
          <w:rFonts w:eastAsia="Calibri"/>
          <w:bCs/>
        </w:rPr>
        <w:t>.</w:t>
      </w:r>
      <w:r w:rsidR="009E6620" w:rsidRPr="00EF514F">
        <w:rPr>
          <w:rFonts w:eastAsia="Calibri"/>
          <w:bCs/>
        </w:rPr>
        <w:tab/>
        <w:t xml:space="preserve">Heights of </w:t>
      </w:r>
      <w:r w:rsidR="00CE39F9">
        <w:rPr>
          <w:rFonts w:eastAsia="Calibri"/>
          <w:bCs/>
        </w:rPr>
        <w:t>b</w:t>
      </w:r>
      <w:r w:rsidR="009E6620" w:rsidRPr="00EF514F">
        <w:rPr>
          <w:rFonts w:eastAsia="Calibri"/>
          <w:bCs/>
        </w:rPr>
        <w:t>uildings</w:t>
      </w:r>
      <w:r w:rsidR="00770670" w:rsidRPr="00EF514F">
        <w:rPr>
          <w:rFonts w:eastAsia="Calibri"/>
          <w:bCs/>
        </w:rPr>
        <w:t>.</w:t>
      </w:r>
    </w:p>
    <w:p w14:paraId="37886723" w14:textId="06E97D0A" w:rsidR="009E6620" w:rsidRPr="00EF514F" w:rsidRDefault="009E6620" w:rsidP="000954A2">
      <w:pPr>
        <w:autoSpaceDE w:val="0"/>
        <w:autoSpaceDN w:val="0"/>
        <w:adjustRightInd w:val="0"/>
        <w:jc w:val="both"/>
        <w:rPr>
          <w:rFonts w:eastAsia="Calibri"/>
          <w:bCs/>
        </w:rPr>
      </w:pPr>
    </w:p>
    <w:p w14:paraId="466E9B82" w14:textId="5151041E" w:rsidR="009E6620" w:rsidRPr="00EF514F" w:rsidRDefault="00041949" w:rsidP="000954A2">
      <w:pPr>
        <w:autoSpaceDE w:val="0"/>
        <w:autoSpaceDN w:val="0"/>
        <w:adjustRightInd w:val="0"/>
        <w:ind w:left="1080" w:hanging="540"/>
        <w:jc w:val="both"/>
        <w:rPr>
          <w:rFonts w:eastAsia="Calibri"/>
          <w:bCs/>
        </w:rPr>
      </w:pPr>
      <w:r w:rsidRPr="00EF514F">
        <w:rPr>
          <w:rFonts w:eastAsia="Calibri"/>
          <w:bCs/>
        </w:rPr>
        <w:t>(1)</w:t>
      </w:r>
      <w:r w:rsidRPr="00EF514F">
        <w:rPr>
          <w:rFonts w:eastAsia="Calibri"/>
          <w:bCs/>
        </w:rPr>
        <w:tab/>
      </w:r>
      <w:r w:rsidR="009E6620" w:rsidRPr="00EF514F">
        <w:rPr>
          <w:rFonts w:eastAsia="Calibri"/>
          <w:bCs/>
        </w:rPr>
        <w:t xml:space="preserve">The height requirements </w:t>
      </w:r>
      <w:r w:rsidR="00770670" w:rsidRPr="00EF514F">
        <w:rPr>
          <w:rFonts w:eastAsia="Calibri"/>
          <w:bCs/>
        </w:rPr>
        <w:t>for</w:t>
      </w:r>
      <w:r w:rsidR="009E6620" w:rsidRPr="00EF514F">
        <w:rPr>
          <w:rFonts w:eastAsia="Calibri"/>
          <w:bCs/>
        </w:rPr>
        <w:t xml:space="preserve"> all principal buildings and use</w:t>
      </w:r>
      <w:r w:rsidR="00770670" w:rsidRPr="00EF514F">
        <w:rPr>
          <w:rFonts w:eastAsia="Calibri"/>
          <w:bCs/>
        </w:rPr>
        <w:t>s</w:t>
      </w:r>
      <w:r w:rsidR="009E6620" w:rsidRPr="00EF514F">
        <w:rPr>
          <w:rFonts w:eastAsia="Calibri"/>
          <w:bCs/>
        </w:rPr>
        <w:t xml:space="preserve"> </w:t>
      </w:r>
      <w:r w:rsidR="007B7694" w:rsidRPr="00EF514F">
        <w:rPr>
          <w:rFonts w:eastAsia="Calibri"/>
          <w:bCs/>
        </w:rPr>
        <w:t xml:space="preserve">are provided in Schedule B </w:t>
      </w:r>
      <w:r w:rsidR="005D3CCF" w:rsidRPr="00EF514F">
        <w:rPr>
          <w:rFonts w:eastAsia="Calibri"/>
          <w:bCs/>
        </w:rPr>
        <w:t xml:space="preserve">with the following </w:t>
      </w:r>
      <w:r w:rsidR="007B7694" w:rsidRPr="00EF514F">
        <w:rPr>
          <w:rFonts w:eastAsia="Calibri"/>
          <w:bCs/>
        </w:rPr>
        <w:t>except</w:t>
      </w:r>
      <w:r w:rsidR="005D3CCF" w:rsidRPr="00EF514F">
        <w:rPr>
          <w:rFonts w:eastAsia="Calibri"/>
          <w:bCs/>
        </w:rPr>
        <w:t>ions</w:t>
      </w:r>
      <w:r w:rsidR="007B7694" w:rsidRPr="00EF514F">
        <w:rPr>
          <w:rFonts w:eastAsia="Calibri"/>
          <w:bCs/>
        </w:rPr>
        <w:t>:</w:t>
      </w:r>
      <w:r w:rsidR="007B7694" w:rsidRPr="00EF514F">
        <w:rPr>
          <w:rFonts w:eastAsia="Calibri"/>
          <w:bCs/>
        </w:rPr>
        <w:tab/>
      </w:r>
    </w:p>
    <w:p w14:paraId="2C17DC06" w14:textId="77777777" w:rsidR="00976609" w:rsidRPr="00EF514F" w:rsidRDefault="00976609" w:rsidP="000954A2">
      <w:pPr>
        <w:autoSpaceDE w:val="0"/>
        <w:autoSpaceDN w:val="0"/>
        <w:adjustRightInd w:val="0"/>
        <w:ind w:left="1080" w:hanging="540"/>
        <w:jc w:val="both"/>
        <w:rPr>
          <w:rFonts w:eastAsia="Calibri"/>
          <w:bCs/>
        </w:rPr>
      </w:pPr>
    </w:p>
    <w:p w14:paraId="7527E41A" w14:textId="2D5AFD88" w:rsidR="00E6195C" w:rsidRPr="00EF514F" w:rsidRDefault="00770670" w:rsidP="00E6195C">
      <w:pPr>
        <w:autoSpaceDE w:val="0"/>
        <w:autoSpaceDN w:val="0"/>
        <w:adjustRightInd w:val="0"/>
        <w:spacing w:after="200"/>
        <w:ind w:left="1620" w:hanging="540"/>
        <w:contextualSpacing/>
        <w:jc w:val="both"/>
        <w:rPr>
          <w:rFonts w:eastAsia="Calibri"/>
        </w:rPr>
      </w:pPr>
      <w:r w:rsidRPr="00EF514F">
        <w:rPr>
          <w:rFonts w:eastAsia="Calibri"/>
        </w:rPr>
        <w:t>(a)</w:t>
      </w:r>
      <w:r w:rsidRPr="00EF514F">
        <w:rPr>
          <w:rFonts w:eastAsia="Calibri"/>
        </w:rPr>
        <w:tab/>
        <w:t xml:space="preserve">Roof-level </w:t>
      </w:r>
      <w:r w:rsidR="00976609" w:rsidRPr="00EF514F">
        <w:rPr>
          <w:rFonts w:eastAsia="Calibri"/>
        </w:rPr>
        <w:t xml:space="preserve">features </w:t>
      </w:r>
      <w:r w:rsidRPr="00EF514F">
        <w:rPr>
          <w:rFonts w:eastAsia="Calibri"/>
        </w:rPr>
        <w:t>such as spires, belfries, cupolas, or domes not used for human habitations, chimneys, ventilators, skylights, parapet walls, cornices, solar energy systems, green or blue roof systems</w:t>
      </w:r>
      <w:r w:rsidR="00976609" w:rsidRPr="00EF514F">
        <w:rPr>
          <w:rFonts w:eastAsia="Calibri"/>
        </w:rPr>
        <w:t>, water tanks</w:t>
      </w:r>
      <w:r w:rsidR="002202CC">
        <w:rPr>
          <w:rFonts w:eastAsia="Calibri"/>
        </w:rPr>
        <w:t>,</w:t>
      </w:r>
      <w:r w:rsidRPr="00EF514F">
        <w:rPr>
          <w:rFonts w:eastAsia="Calibri"/>
        </w:rPr>
        <w:t xml:space="preserve"> or necessary mechanical appurtenances usually located on the roof level shall be excluded from calculating </w:t>
      </w:r>
      <w:r w:rsidRPr="00EF514F">
        <w:rPr>
          <w:rFonts w:eastAsia="Calibri"/>
        </w:rPr>
        <w:lastRenderedPageBreak/>
        <w:t>height</w:t>
      </w:r>
      <w:r w:rsidR="00CE39F9">
        <w:rPr>
          <w:rFonts w:eastAsia="Calibri"/>
        </w:rPr>
        <w:t xml:space="preserve">. </w:t>
      </w:r>
      <w:r w:rsidR="00CE39F9" w:rsidRPr="00B6267D">
        <w:rPr>
          <w:rFonts w:eastAsia="Calibri"/>
        </w:rPr>
        <w:t>F</w:t>
      </w:r>
      <w:r w:rsidR="00976609" w:rsidRPr="00B6267D">
        <w:rPr>
          <w:rFonts w:eastAsia="Calibri"/>
        </w:rPr>
        <w:t>lag poles, monuments, transmission towers and cables, radio</w:t>
      </w:r>
      <w:r w:rsidR="00E6195C" w:rsidRPr="00B6267D">
        <w:rPr>
          <w:rFonts w:eastAsia="Calibri"/>
        </w:rPr>
        <w:t xml:space="preserve"> and television antennas or towers</w:t>
      </w:r>
      <w:r w:rsidR="002202CC">
        <w:rPr>
          <w:rFonts w:eastAsia="Calibri"/>
        </w:rPr>
        <w:t>,</w:t>
      </w:r>
      <w:r w:rsidR="00E6195C" w:rsidRPr="00B6267D">
        <w:rPr>
          <w:rFonts w:eastAsia="Calibri"/>
        </w:rPr>
        <w:t xml:space="preserve"> and similar structures</w:t>
      </w:r>
      <w:r w:rsidR="00CE39F9">
        <w:rPr>
          <w:rFonts w:eastAsia="Calibri"/>
        </w:rPr>
        <w:t xml:space="preserve"> shall also be </w:t>
      </w:r>
      <w:r w:rsidR="00B6267D">
        <w:rPr>
          <w:rFonts w:eastAsia="Calibri"/>
        </w:rPr>
        <w:t xml:space="preserve">excluded from the height limits of this </w:t>
      </w:r>
      <w:r w:rsidR="002202CC">
        <w:rPr>
          <w:rFonts w:eastAsia="Calibri"/>
        </w:rPr>
        <w:t>Section</w:t>
      </w:r>
      <w:r w:rsidR="00B6267D">
        <w:rPr>
          <w:rFonts w:eastAsia="Calibri"/>
        </w:rPr>
        <w:t xml:space="preserve"> but may otherwise be regulated in this Law</w:t>
      </w:r>
      <w:r w:rsidR="00E6195C" w:rsidRPr="00EF514F">
        <w:rPr>
          <w:rFonts w:eastAsia="Calibri"/>
        </w:rPr>
        <w:t>.</w:t>
      </w:r>
      <w:r w:rsidR="00E6195C">
        <w:rPr>
          <w:rFonts w:eastAsia="Calibri"/>
        </w:rPr>
        <w:t xml:space="preserve"> </w:t>
      </w:r>
      <w:r w:rsidR="00E6195C" w:rsidRPr="00EF514F">
        <w:rPr>
          <w:rFonts w:eastAsia="Calibri"/>
        </w:rPr>
        <w:t>Such features, however, shall be erected only to such height as is necessary to accomplish the purpose for which they are intended. No advertising device of any kind whatsoever shall be inscribed upon or attached to that part of any chimney, tower, tank</w:t>
      </w:r>
      <w:r w:rsidR="00B6267D">
        <w:rPr>
          <w:rFonts w:eastAsia="Calibri"/>
        </w:rPr>
        <w:t>,</w:t>
      </w:r>
      <w:r w:rsidR="00E6195C" w:rsidRPr="00EF514F">
        <w:rPr>
          <w:rFonts w:eastAsia="Calibri"/>
        </w:rPr>
        <w:t xml:space="preserve"> or other structure </w:t>
      </w:r>
      <w:r w:rsidR="002202CC">
        <w:rPr>
          <w:rFonts w:eastAsia="Calibri"/>
        </w:rPr>
        <w:t>that</w:t>
      </w:r>
      <w:r w:rsidR="00E6195C" w:rsidRPr="00EF514F">
        <w:rPr>
          <w:rFonts w:eastAsia="Calibri"/>
        </w:rPr>
        <w:t xml:space="preserve"> extends above the height limitations.</w:t>
      </w:r>
    </w:p>
    <w:p w14:paraId="1666A2DF" w14:textId="77777777" w:rsidR="00E6195C" w:rsidRPr="00EF514F" w:rsidRDefault="00E6195C" w:rsidP="00E6195C">
      <w:pPr>
        <w:autoSpaceDE w:val="0"/>
        <w:autoSpaceDN w:val="0"/>
        <w:adjustRightInd w:val="0"/>
        <w:spacing w:after="200"/>
        <w:ind w:left="1440" w:hanging="360"/>
        <w:contextualSpacing/>
        <w:jc w:val="both"/>
        <w:rPr>
          <w:rFonts w:eastAsia="Calibri"/>
        </w:rPr>
      </w:pPr>
    </w:p>
    <w:p w14:paraId="7A830E5D" w14:textId="77777777" w:rsidR="00E6195C" w:rsidRPr="00EF514F" w:rsidRDefault="00E6195C" w:rsidP="00E6195C">
      <w:pPr>
        <w:autoSpaceDE w:val="0"/>
        <w:autoSpaceDN w:val="0"/>
        <w:adjustRightInd w:val="0"/>
        <w:spacing w:after="200"/>
        <w:ind w:left="1620" w:hanging="540"/>
        <w:contextualSpacing/>
        <w:jc w:val="both"/>
        <w:rPr>
          <w:rFonts w:eastAsia="Calibri"/>
        </w:rPr>
      </w:pPr>
      <w:r w:rsidRPr="00EF514F">
        <w:rPr>
          <w:rFonts w:eastAsia="Calibri"/>
        </w:rPr>
        <w:t>(b)</w:t>
      </w:r>
      <w:r w:rsidRPr="00EF514F">
        <w:rPr>
          <w:rFonts w:eastAsia="Calibri"/>
        </w:rPr>
        <w:tab/>
        <w:t>Agricultural Buildings. Silos and agricultural buildings are exempt from the height limitations.</w:t>
      </w:r>
    </w:p>
    <w:p w14:paraId="10CAFF52" w14:textId="77777777" w:rsidR="00E6195C" w:rsidRPr="00EF514F" w:rsidRDefault="00E6195C" w:rsidP="00E6195C">
      <w:pPr>
        <w:autoSpaceDE w:val="0"/>
        <w:autoSpaceDN w:val="0"/>
        <w:adjustRightInd w:val="0"/>
        <w:spacing w:after="200"/>
        <w:ind w:left="1620" w:hanging="540"/>
        <w:contextualSpacing/>
        <w:jc w:val="both"/>
        <w:rPr>
          <w:rFonts w:eastAsia="Calibri"/>
          <w:bCs/>
        </w:rPr>
      </w:pPr>
    </w:p>
    <w:p w14:paraId="56B1B83E" w14:textId="01B5A1D3" w:rsidR="00E6195C" w:rsidRPr="00EF514F" w:rsidRDefault="00E6195C" w:rsidP="00E6195C">
      <w:pPr>
        <w:autoSpaceDE w:val="0"/>
        <w:autoSpaceDN w:val="0"/>
        <w:adjustRightInd w:val="0"/>
        <w:spacing w:after="200"/>
        <w:ind w:left="1620" w:hanging="540"/>
        <w:contextualSpacing/>
        <w:jc w:val="both"/>
        <w:rPr>
          <w:rFonts w:eastAsia="Calibri"/>
        </w:rPr>
      </w:pPr>
      <w:r w:rsidRPr="00EF514F">
        <w:rPr>
          <w:rFonts w:eastAsia="Calibri"/>
        </w:rPr>
        <w:t>(c)</w:t>
      </w:r>
      <w:r w:rsidRPr="00EF514F">
        <w:rPr>
          <w:rFonts w:eastAsia="Calibri"/>
        </w:rPr>
        <w:tab/>
        <w:t xml:space="preserve">Wireless communications </w:t>
      </w:r>
      <w:r w:rsidR="00CE39F9">
        <w:rPr>
          <w:rFonts w:eastAsia="Calibri"/>
        </w:rPr>
        <w:t>t</w:t>
      </w:r>
      <w:r w:rsidR="00B6267D">
        <w:rPr>
          <w:rFonts w:eastAsia="Calibri"/>
        </w:rPr>
        <w:t>o</w:t>
      </w:r>
      <w:r w:rsidR="00CE39F9">
        <w:rPr>
          <w:rFonts w:eastAsia="Calibri"/>
        </w:rPr>
        <w:t>wers</w:t>
      </w:r>
      <w:r w:rsidRPr="00EF514F">
        <w:rPr>
          <w:rFonts w:eastAsia="Calibri"/>
        </w:rPr>
        <w:t>, wind energy systems</w:t>
      </w:r>
      <w:r w:rsidR="002202CC">
        <w:rPr>
          <w:rFonts w:eastAsia="Calibri"/>
        </w:rPr>
        <w:t>,</w:t>
      </w:r>
      <w:r w:rsidRPr="00EF514F">
        <w:rPr>
          <w:rFonts w:eastAsia="Calibri"/>
        </w:rPr>
        <w:t xml:space="preserve"> and similar structures shall meet the height requirements as otherwise provided in </w:t>
      </w:r>
      <w:r w:rsidR="00B6267D">
        <w:rPr>
          <w:rFonts w:eastAsia="Calibri"/>
        </w:rPr>
        <w:t>Article VII of this Law</w:t>
      </w:r>
      <w:r w:rsidRPr="00EF514F">
        <w:rPr>
          <w:rFonts w:eastAsia="Calibri"/>
        </w:rPr>
        <w:t xml:space="preserve">. </w:t>
      </w:r>
    </w:p>
    <w:p w14:paraId="7AF5F8FD" w14:textId="77777777" w:rsidR="00E6195C" w:rsidRPr="00EF514F" w:rsidRDefault="00E6195C" w:rsidP="00E6195C">
      <w:pPr>
        <w:autoSpaceDE w:val="0"/>
        <w:autoSpaceDN w:val="0"/>
        <w:adjustRightInd w:val="0"/>
        <w:jc w:val="both"/>
        <w:rPr>
          <w:rFonts w:eastAsia="Calibri"/>
        </w:rPr>
      </w:pPr>
    </w:p>
    <w:p w14:paraId="495DF347" w14:textId="77777777" w:rsidR="00E6195C" w:rsidRPr="00EF514F" w:rsidRDefault="00E6195C" w:rsidP="00E6195C">
      <w:pPr>
        <w:autoSpaceDE w:val="0"/>
        <w:autoSpaceDN w:val="0"/>
        <w:adjustRightInd w:val="0"/>
        <w:ind w:left="540" w:hanging="540"/>
        <w:jc w:val="both"/>
        <w:rPr>
          <w:rFonts w:eastAsia="Calibri"/>
          <w:bCs/>
        </w:rPr>
      </w:pPr>
      <w:r w:rsidRPr="00EF514F">
        <w:rPr>
          <w:rFonts w:eastAsia="Calibri"/>
          <w:bCs/>
        </w:rPr>
        <w:t>E.</w:t>
      </w:r>
      <w:r w:rsidRPr="00EF514F">
        <w:rPr>
          <w:rFonts w:eastAsia="Calibri"/>
          <w:bCs/>
        </w:rPr>
        <w:tab/>
        <w:t xml:space="preserve">Maximum number of principal dwellings on lot. </w:t>
      </w:r>
    </w:p>
    <w:p w14:paraId="344ABDE4" w14:textId="77777777" w:rsidR="00E6195C" w:rsidRPr="00EF514F" w:rsidRDefault="00E6195C" w:rsidP="00E6195C">
      <w:pPr>
        <w:autoSpaceDE w:val="0"/>
        <w:autoSpaceDN w:val="0"/>
        <w:adjustRightInd w:val="0"/>
        <w:jc w:val="both"/>
        <w:rPr>
          <w:rFonts w:eastAsia="Calibri"/>
        </w:rPr>
      </w:pPr>
    </w:p>
    <w:p w14:paraId="3263982A" w14:textId="688158E8" w:rsidR="00E6195C" w:rsidRPr="00EF514F" w:rsidRDefault="00E6195C" w:rsidP="00E6195C">
      <w:pPr>
        <w:autoSpaceDE w:val="0"/>
        <w:autoSpaceDN w:val="0"/>
        <w:adjustRightInd w:val="0"/>
        <w:ind w:left="540"/>
        <w:jc w:val="both"/>
        <w:rPr>
          <w:rFonts w:eastAsia="Calibri"/>
          <w:bCs/>
        </w:rPr>
      </w:pPr>
      <w:r w:rsidRPr="00EF514F">
        <w:rPr>
          <w:rFonts w:eastAsia="Calibri"/>
        </w:rPr>
        <w:t>No more</w:t>
      </w:r>
      <w:r w:rsidRPr="00EF514F">
        <w:rPr>
          <w:rFonts w:eastAsia="Calibri"/>
          <w:bCs/>
        </w:rPr>
        <w:t xml:space="preserve"> than one principal dwelling shall be permitted on a lot, except</w:t>
      </w:r>
      <w:r w:rsidR="00232679">
        <w:rPr>
          <w:rFonts w:eastAsia="Calibri"/>
          <w:bCs/>
        </w:rPr>
        <w:t xml:space="preserve"> in the E-C District and</w:t>
      </w:r>
      <w:r w:rsidRPr="00EF514F">
        <w:rPr>
          <w:rFonts w:eastAsia="Calibri"/>
          <w:bCs/>
        </w:rPr>
        <w:t xml:space="preserve"> as otherwise permitted in Schedule A for certain types of residential housing</w:t>
      </w:r>
      <w:r w:rsidR="00CF5EC1">
        <w:rPr>
          <w:rFonts w:eastAsia="Calibri"/>
          <w:bCs/>
        </w:rPr>
        <w:t xml:space="preserve"> including townhouses, residential care facilities and community residential. </w:t>
      </w:r>
    </w:p>
    <w:p w14:paraId="31D14FE9" w14:textId="77777777" w:rsidR="00E6195C" w:rsidRPr="00EF514F" w:rsidRDefault="00E6195C" w:rsidP="00E6195C">
      <w:pPr>
        <w:autoSpaceDE w:val="0"/>
        <w:autoSpaceDN w:val="0"/>
        <w:adjustRightInd w:val="0"/>
        <w:jc w:val="both"/>
        <w:rPr>
          <w:rFonts w:eastAsia="Calibri"/>
        </w:rPr>
      </w:pPr>
    </w:p>
    <w:p w14:paraId="45F37084" w14:textId="77777777" w:rsidR="00E6195C" w:rsidRPr="00EF514F" w:rsidRDefault="00E6195C" w:rsidP="00E6195C">
      <w:pPr>
        <w:autoSpaceDE w:val="0"/>
        <w:autoSpaceDN w:val="0"/>
        <w:adjustRightInd w:val="0"/>
        <w:ind w:left="540" w:hanging="540"/>
        <w:jc w:val="both"/>
        <w:rPr>
          <w:rFonts w:eastAsia="Calibri"/>
          <w:bCs/>
        </w:rPr>
      </w:pPr>
      <w:r w:rsidRPr="00EF514F">
        <w:rPr>
          <w:rFonts w:eastAsia="Calibri"/>
          <w:bCs/>
        </w:rPr>
        <w:t>F.</w:t>
      </w:r>
      <w:r w:rsidRPr="00EF514F">
        <w:rPr>
          <w:rFonts w:eastAsia="Calibri"/>
          <w:bCs/>
        </w:rPr>
        <w:tab/>
        <w:t xml:space="preserve">Corner lots.  </w:t>
      </w:r>
    </w:p>
    <w:p w14:paraId="27304DBF" w14:textId="77777777" w:rsidR="00E6195C" w:rsidRPr="00EF514F" w:rsidRDefault="00E6195C" w:rsidP="00E6195C">
      <w:pPr>
        <w:autoSpaceDE w:val="0"/>
        <w:autoSpaceDN w:val="0"/>
        <w:adjustRightInd w:val="0"/>
        <w:ind w:left="540"/>
        <w:jc w:val="both"/>
        <w:rPr>
          <w:rFonts w:eastAsia="Calibri"/>
        </w:rPr>
      </w:pPr>
    </w:p>
    <w:p w14:paraId="03237168" w14:textId="75AADD53" w:rsidR="00E6195C" w:rsidRDefault="00E6195C" w:rsidP="00E6195C">
      <w:pPr>
        <w:autoSpaceDE w:val="0"/>
        <w:autoSpaceDN w:val="0"/>
        <w:adjustRightInd w:val="0"/>
        <w:ind w:left="540"/>
        <w:jc w:val="both"/>
        <w:rPr>
          <w:rFonts w:eastAsia="Calibri"/>
        </w:rPr>
      </w:pPr>
      <w:r w:rsidRPr="00EF514F">
        <w:rPr>
          <w:rFonts w:eastAsia="Calibri"/>
        </w:rPr>
        <w:t xml:space="preserve">On a corner lot in any district where a front yard is required, a yard shall be provided on each street equal in depth to the required front yard on each such street. One rear yard shall be provided on each corner lot and the owner shall designate the rear yard on </w:t>
      </w:r>
      <w:r w:rsidR="002202CC">
        <w:rPr>
          <w:rFonts w:eastAsia="Calibri"/>
        </w:rPr>
        <w:t>the</w:t>
      </w:r>
      <w:r w:rsidRPr="00EF514F">
        <w:rPr>
          <w:rFonts w:eastAsia="Calibri"/>
        </w:rPr>
        <w:t xml:space="preserve"> application for a permit. The </w:t>
      </w:r>
      <w:r>
        <w:rPr>
          <w:rFonts w:eastAsia="Calibri"/>
        </w:rPr>
        <w:t xml:space="preserve">Zoning </w:t>
      </w:r>
      <w:r w:rsidRPr="00EF514F">
        <w:rPr>
          <w:rFonts w:eastAsia="Calibri"/>
        </w:rPr>
        <w:t xml:space="preserve">Board of Appeals shall determine the yard and building width of a corner lot facing an intersecting street and of record at the time of the passage of this </w:t>
      </w:r>
      <w:r w:rsidR="00C23A01">
        <w:rPr>
          <w:rFonts w:eastAsia="Calibri"/>
        </w:rPr>
        <w:t>C</w:t>
      </w:r>
      <w:r w:rsidRPr="00EF514F">
        <w:rPr>
          <w:rFonts w:eastAsia="Calibri"/>
        </w:rPr>
        <w:t>hapter, if the yard requirements would result in a residential structure less than 24 feet wide.</w:t>
      </w:r>
    </w:p>
    <w:p w14:paraId="71856368" w14:textId="77777777" w:rsidR="00E6195C" w:rsidRPr="00EF514F" w:rsidRDefault="00E6195C" w:rsidP="00E6195C">
      <w:pPr>
        <w:autoSpaceDE w:val="0"/>
        <w:autoSpaceDN w:val="0"/>
        <w:adjustRightInd w:val="0"/>
        <w:ind w:left="540"/>
        <w:jc w:val="both"/>
      </w:pPr>
    </w:p>
    <w:p w14:paraId="7C787BAC" w14:textId="20FF0C2B" w:rsidR="00E6195C" w:rsidRPr="00EF514F" w:rsidRDefault="00E6195C" w:rsidP="00E6195C">
      <w:pPr>
        <w:autoSpaceDE w:val="0"/>
        <w:autoSpaceDN w:val="0"/>
        <w:adjustRightInd w:val="0"/>
        <w:ind w:left="540" w:hanging="540"/>
        <w:jc w:val="both"/>
        <w:rPr>
          <w:rFonts w:eastAsia="Calibri"/>
          <w:bCs/>
        </w:rPr>
      </w:pPr>
      <w:r>
        <w:rPr>
          <w:rFonts w:eastAsia="Calibri"/>
          <w:bCs/>
        </w:rPr>
        <w:t>G.</w:t>
      </w:r>
      <w:r>
        <w:rPr>
          <w:rFonts w:eastAsia="Calibri"/>
          <w:bCs/>
        </w:rPr>
        <w:tab/>
      </w:r>
      <w:r w:rsidRPr="00EF514F">
        <w:rPr>
          <w:rFonts w:eastAsia="Calibri"/>
          <w:bCs/>
        </w:rPr>
        <w:t xml:space="preserve">Through lots. </w:t>
      </w:r>
    </w:p>
    <w:p w14:paraId="352D6055" w14:textId="77777777" w:rsidR="00E6195C" w:rsidRPr="00EF514F" w:rsidRDefault="00E6195C" w:rsidP="00E6195C">
      <w:pPr>
        <w:autoSpaceDE w:val="0"/>
        <w:autoSpaceDN w:val="0"/>
        <w:adjustRightInd w:val="0"/>
        <w:spacing w:after="200"/>
        <w:contextualSpacing/>
        <w:jc w:val="both"/>
        <w:rPr>
          <w:rFonts w:eastAsia="Calibri"/>
        </w:rPr>
      </w:pPr>
    </w:p>
    <w:p w14:paraId="28D5779E" w14:textId="77777777" w:rsidR="00E6195C" w:rsidRPr="00EF514F" w:rsidRDefault="00E6195C" w:rsidP="00E6195C">
      <w:pPr>
        <w:autoSpaceDE w:val="0"/>
        <w:autoSpaceDN w:val="0"/>
        <w:adjustRightInd w:val="0"/>
        <w:spacing w:after="200"/>
        <w:ind w:left="540"/>
        <w:contextualSpacing/>
        <w:jc w:val="both"/>
        <w:rPr>
          <w:rFonts w:eastAsia="Calibri"/>
        </w:rPr>
      </w:pPr>
      <w:r w:rsidRPr="00EF514F">
        <w:rPr>
          <w:rFonts w:eastAsia="Calibri"/>
        </w:rPr>
        <w:t xml:space="preserve">Where a lot extends through from street to street, the applicable front yard setbacks in Schedule B: Lot Dimensional Standards shall apply on </w:t>
      </w:r>
      <w:r>
        <w:rPr>
          <w:rFonts w:eastAsia="Calibri"/>
        </w:rPr>
        <w:t>all</w:t>
      </w:r>
      <w:r w:rsidRPr="00EF514F">
        <w:rPr>
          <w:rFonts w:eastAsia="Calibri"/>
        </w:rPr>
        <w:t xml:space="preserve"> street frontages.</w:t>
      </w:r>
    </w:p>
    <w:p w14:paraId="205AC0F7" w14:textId="77777777" w:rsidR="00E6195C" w:rsidRPr="00EF514F" w:rsidRDefault="00E6195C" w:rsidP="00E6195C">
      <w:pPr>
        <w:autoSpaceDE w:val="0"/>
        <w:autoSpaceDN w:val="0"/>
        <w:adjustRightInd w:val="0"/>
        <w:ind w:left="1080" w:hanging="540"/>
        <w:jc w:val="both"/>
        <w:rPr>
          <w:rFonts w:eastAsia="Calibri"/>
        </w:rPr>
      </w:pPr>
    </w:p>
    <w:p w14:paraId="54A99208" w14:textId="77777777" w:rsidR="00E6195C" w:rsidRPr="00EF514F" w:rsidRDefault="00E6195C" w:rsidP="00E6195C">
      <w:pPr>
        <w:autoSpaceDE w:val="0"/>
        <w:autoSpaceDN w:val="0"/>
        <w:adjustRightInd w:val="0"/>
        <w:ind w:left="540" w:hanging="540"/>
        <w:jc w:val="both"/>
        <w:rPr>
          <w:rFonts w:eastAsia="Calibri"/>
          <w:bCs/>
        </w:rPr>
      </w:pPr>
      <w:r w:rsidRPr="00EF514F">
        <w:rPr>
          <w:rFonts w:eastAsia="Calibri"/>
          <w:bCs/>
        </w:rPr>
        <w:t>H.</w:t>
      </w:r>
      <w:r w:rsidRPr="00EF514F">
        <w:rPr>
          <w:rFonts w:eastAsia="Calibri"/>
          <w:bCs/>
        </w:rPr>
        <w:tab/>
        <w:t>Projections into yards.</w:t>
      </w:r>
    </w:p>
    <w:p w14:paraId="08540FA1" w14:textId="77777777" w:rsidR="00E6195C" w:rsidRPr="00EF514F" w:rsidRDefault="00E6195C" w:rsidP="00E6195C">
      <w:pPr>
        <w:autoSpaceDE w:val="0"/>
        <w:autoSpaceDN w:val="0"/>
        <w:adjustRightInd w:val="0"/>
        <w:jc w:val="both"/>
        <w:rPr>
          <w:rFonts w:eastAsia="Calibri"/>
        </w:rPr>
      </w:pPr>
    </w:p>
    <w:p w14:paraId="1BE85B59" w14:textId="2F3FD0D7" w:rsidR="00E6195C" w:rsidRPr="00EF514F" w:rsidRDefault="00E6195C" w:rsidP="00E6195C">
      <w:pPr>
        <w:numPr>
          <w:ilvl w:val="0"/>
          <w:numId w:val="14"/>
        </w:numPr>
        <w:autoSpaceDE w:val="0"/>
        <w:autoSpaceDN w:val="0"/>
        <w:adjustRightInd w:val="0"/>
        <w:spacing w:after="200"/>
        <w:ind w:hanging="540"/>
        <w:contextualSpacing/>
        <w:jc w:val="both"/>
        <w:rPr>
          <w:rFonts w:eastAsia="Calibri"/>
        </w:rPr>
      </w:pPr>
      <w:r w:rsidRPr="00EF514F">
        <w:rPr>
          <w:rFonts w:eastAsia="Calibri"/>
        </w:rPr>
        <w:t>Terraces and patios. A terrace or patio constructed with any material may be included as part of the yard in determination of yard size and setbacks</w:t>
      </w:r>
      <w:r w:rsidR="002202CC">
        <w:rPr>
          <w:rFonts w:eastAsia="Calibri"/>
        </w:rPr>
        <w:t>,</w:t>
      </w:r>
      <w:r w:rsidRPr="00EF514F">
        <w:rPr>
          <w:rFonts w:eastAsia="Calibri"/>
        </w:rPr>
        <w:t xml:space="preserve"> provided, however, that such terrace or patio is supported by or in contact with the ground, is unroofed and without walls or parapets. Such terrace or patio shall not project into any yard to a point closer than six feet to any lot line.</w:t>
      </w:r>
    </w:p>
    <w:p w14:paraId="3C05203A" w14:textId="77777777" w:rsidR="00E6195C" w:rsidRPr="00EF514F" w:rsidRDefault="00E6195C" w:rsidP="00E6195C">
      <w:pPr>
        <w:autoSpaceDE w:val="0"/>
        <w:autoSpaceDN w:val="0"/>
        <w:adjustRightInd w:val="0"/>
        <w:ind w:left="1080" w:hanging="540"/>
        <w:contextualSpacing/>
        <w:jc w:val="both"/>
        <w:rPr>
          <w:rFonts w:eastAsia="Calibri"/>
        </w:rPr>
      </w:pPr>
    </w:p>
    <w:p w14:paraId="2BB22212" w14:textId="702C4F67" w:rsidR="00E6195C" w:rsidRPr="00EF514F" w:rsidRDefault="00E6195C" w:rsidP="00E6195C">
      <w:pPr>
        <w:numPr>
          <w:ilvl w:val="0"/>
          <w:numId w:val="14"/>
        </w:numPr>
        <w:autoSpaceDE w:val="0"/>
        <w:autoSpaceDN w:val="0"/>
        <w:adjustRightInd w:val="0"/>
        <w:spacing w:after="200"/>
        <w:ind w:hanging="540"/>
        <w:contextualSpacing/>
        <w:jc w:val="both"/>
        <w:rPr>
          <w:rFonts w:eastAsia="Calibri"/>
        </w:rPr>
      </w:pPr>
      <w:r w:rsidRPr="00EF514F">
        <w:rPr>
          <w:rFonts w:eastAsia="Calibri"/>
        </w:rPr>
        <w:t xml:space="preserve">Porches and decks. No porch or deck may project into any </w:t>
      </w:r>
      <w:r w:rsidRPr="00731843">
        <w:rPr>
          <w:rFonts w:eastAsia="Calibri"/>
        </w:rPr>
        <w:t>required yard</w:t>
      </w:r>
      <w:r w:rsidR="00A81E23" w:rsidRPr="00731843">
        <w:rPr>
          <w:rFonts w:eastAsia="Calibri"/>
        </w:rPr>
        <w:t>/</w:t>
      </w:r>
      <w:r w:rsidRPr="00731843">
        <w:rPr>
          <w:rFonts w:eastAsia="Calibri"/>
        </w:rPr>
        <w:t>setback.</w:t>
      </w:r>
      <w:r w:rsidRPr="00EF514F">
        <w:rPr>
          <w:rFonts w:eastAsia="Calibri"/>
        </w:rPr>
        <w:t xml:space="preserve">  Roofed porches or decks shall be considered a part of the building in determining the size of yard or impervious surface coverage.</w:t>
      </w:r>
    </w:p>
    <w:p w14:paraId="6846A7DA" w14:textId="77777777" w:rsidR="000849E2" w:rsidRDefault="000849E2" w:rsidP="00A82DE8">
      <w:pPr>
        <w:autoSpaceDE w:val="0"/>
        <w:autoSpaceDN w:val="0"/>
        <w:adjustRightInd w:val="0"/>
        <w:spacing w:after="200"/>
        <w:contextualSpacing/>
        <w:jc w:val="both"/>
        <w:rPr>
          <w:rFonts w:eastAsia="Calibri"/>
        </w:rPr>
        <w:sectPr w:rsidR="000849E2" w:rsidSect="00AD6F4B">
          <w:footerReference w:type="default" r:id="rId13"/>
          <w:pgSz w:w="12240" w:h="15840" w:code="1"/>
          <w:pgMar w:top="1440" w:right="1440" w:bottom="1440" w:left="1440" w:header="720" w:footer="288" w:gutter="0"/>
          <w:pgNumType w:start="1"/>
          <w:cols w:space="720"/>
          <w:docGrid w:linePitch="360"/>
        </w:sectPr>
      </w:pPr>
    </w:p>
    <w:tbl>
      <w:tblPr>
        <w:tblStyle w:val="TableGrid3"/>
        <w:tblW w:w="13112" w:type="dxa"/>
        <w:jc w:val="center"/>
        <w:tblLook w:val="04A0" w:firstRow="1" w:lastRow="0" w:firstColumn="1" w:lastColumn="0" w:noHBand="0" w:noVBand="1"/>
      </w:tblPr>
      <w:tblGrid>
        <w:gridCol w:w="1563"/>
        <w:gridCol w:w="1852"/>
        <w:gridCol w:w="1337"/>
        <w:gridCol w:w="1517"/>
        <w:gridCol w:w="1821"/>
        <w:gridCol w:w="1880"/>
        <w:gridCol w:w="1545"/>
        <w:gridCol w:w="1590"/>
        <w:gridCol w:w="7"/>
      </w:tblGrid>
      <w:tr w:rsidR="000849E2" w:rsidRPr="000849E2" w14:paraId="64568CDB" w14:textId="77777777" w:rsidTr="00731843">
        <w:trPr>
          <w:trHeight w:val="530"/>
          <w:tblHeader/>
          <w:jc w:val="center"/>
        </w:trPr>
        <w:tc>
          <w:tcPr>
            <w:tcW w:w="13112" w:type="dxa"/>
            <w:gridSpan w:val="9"/>
            <w:shd w:val="clear" w:color="auto" w:fill="D9D9D9" w:themeFill="background1" w:themeFillShade="D9"/>
            <w:vAlign w:val="center"/>
          </w:tcPr>
          <w:p w14:paraId="3DA0FEAA" w14:textId="2AD30B6B" w:rsidR="000849E2" w:rsidRPr="00B6267D" w:rsidRDefault="000849E2" w:rsidP="00B6267D">
            <w:pPr>
              <w:tabs>
                <w:tab w:val="left" w:pos="3432"/>
              </w:tabs>
              <w:ind w:right="186"/>
              <w:jc w:val="center"/>
              <w:rPr>
                <w:rFonts w:ascii="Arial Narrow" w:hAnsi="Arial Narrow"/>
                <w:b/>
                <w:color w:val="C00000"/>
                <w:sz w:val="28"/>
                <w:szCs w:val="28"/>
              </w:rPr>
            </w:pPr>
            <w:r w:rsidRPr="000849E2">
              <w:rPr>
                <w:rFonts w:ascii="Arial Narrow" w:hAnsi="Arial Narrow"/>
                <w:b/>
                <w:sz w:val="28"/>
                <w:szCs w:val="28"/>
              </w:rPr>
              <w:lastRenderedPageBreak/>
              <w:t>Village of Canton, Zoning Law Chapter 325</w:t>
            </w:r>
            <w:r w:rsidR="00B6267D">
              <w:rPr>
                <w:rFonts w:ascii="Arial Narrow" w:hAnsi="Arial Narrow"/>
                <w:b/>
                <w:sz w:val="28"/>
                <w:szCs w:val="28"/>
              </w:rPr>
              <w:t>,</w:t>
            </w:r>
            <w:r w:rsidRPr="000849E2">
              <w:rPr>
                <w:rFonts w:ascii="Arial Narrow" w:hAnsi="Arial Narrow"/>
                <w:b/>
                <w:sz w:val="28"/>
                <w:szCs w:val="28"/>
              </w:rPr>
              <w:t xml:space="preserve"> Schedule B: Lot Development Standards</w:t>
            </w:r>
          </w:p>
        </w:tc>
      </w:tr>
      <w:tr w:rsidR="000849E2" w:rsidRPr="000849E2" w14:paraId="41B36A8C" w14:textId="77777777" w:rsidTr="00FD3B01">
        <w:trPr>
          <w:gridAfter w:val="1"/>
          <w:wAfter w:w="7" w:type="dxa"/>
          <w:tblHeader/>
          <w:jc w:val="center"/>
        </w:trPr>
        <w:tc>
          <w:tcPr>
            <w:tcW w:w="1563" w:type="dxa"/>
            <w:vMerge w:val="restart"/>
            <w:shd w:val="clear" w:color="auto" w:fill="D9D9D9" w:themeFill="background1" w:themeFillShade="D9"/>
            <w:vAlign w:val="center"/>
          </w:tcPr>
          <w:p w14:paraId="6766AA3D"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Zoning</w:t>
            </w:r>
          </w:p>
          <w:p w14:paraId="689DC996"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District</w:t>
            </w:r>
          </w:p>
        </w:tc>
        <w:tc>
          <w:tcPr>
            <w:tcW w:w="1852" w:type="dxa"/>
            <w:vMerge w:val="restart"/>
            <w:shd w:val="clear" w:color="auto" w:fill="D9D9D9" w:themeFill="background1" w:themeFillShade="D9"/>
            <w:vAlign w:val="center"/>
          </w:tcPr>
          <w:p w14:paraId="084B811F" w14:textId="77777777" w:rsidR="000849E2" w:rsidRPr="000849E2" w:rsidRDefault="000849E2" w:rsidP="000849E2">
            <w:pPr>
              <w:jc w:val="center"/>
              <w:rPr>
                <w:rFonts w:ascii="Arial Narrow" w:hAnsi="Arial Narrow"/>
                <w:b/>
                <w:sz w:val="22"/>
                <w:szCs w:val="22"/>
                <w:vertAlign w:val="superscript"/>
              </w:rPr>
            </w:pPr>
            <w:r w:rsidRPr="000849E2">
              <w:rPr>
                <w:rFonts w:ascii="Arial Narrow" w:hAnsi="Arial Narrow"/>
                <w:b/>
                <w:sz w:val="22"/>
                <w:szCs w:val="22"/>
              </w:rPr>
              <w:t>Minimum Lot Area</w:t>
            </w:r>
          </w:p>
          <w:p w14:paraId="53A53EE1" w14:textId="77777777" w:rsidR="000849E2" w:rsidRPr="000849E2" w:rsidRDefault="000849E2" w:rsidP="000849E2">
            <w:pPr>
              <w:jc w:val="center"/>
            </w:pPr>
            <w:r w:rsidRPr="000849E2">
              <w:rPr>
                <w:rFonts w:ascii="Arial Narrow" w:hAnsi="Arial Narrow"/>
                <w:b/>
                <w:sz w:val="22"/>
                <w:szCs w:val="22"/>
              </w:rPr>
              <w:t>(SF = square feet)</w:t>
            </w:r>
          </w:p>
        </w:tc>
        <w:tc>
          <w:tcPr>
            <w:tcW w:w="1337" w:type="dxa"/>
            <w:vMerge w:val="restart"/>
            <w:shd w:val="clear" w:color="auto" w:fill="D9D9D9" w:themeFill="background1" w:themeFillShade="D9"/>
            <w:vAlign w:val="center"/>
          </w:tcPr>
          <w:p w14:paraId="056A158F" w14:textId="77777777" w:rsidR="000849E2" w:rsidRPr="000849E2" w:rsidRDefault="000849E2" w:rsidP="000849E2">
            <w:pPr>
              <w:jc w:val="center"/>
            </w:pPr>
            <w:r w:rsidRPr="000849E2">
              <w:rPr>
                <w:rFonts w:ascii="Arial Narrow" w:hAnsi="Arial Narrow"/>
                <w:b/>
                <w:sz w:val="22"/>
                <w:szCs w:val="22"/>
              </w:rPr>
              <w:t>Maximum Impervious Surface</w:t>
            </w:r>
          </w:p>
        </w:tc>
        <w:tc>
          <w:tcPr>
            <w:tcW w:w="1517" w:type="dxa"/>
            <w:vMerge w:val="restart"/>
            <w:shd w:val="clear" w:color="auto" w:fill="D9D9D9" w:themeFill="background1" w:themeFillShade="D9"/>
            <w:vAlign w:val="center"/>
          </w:tcPr>
          <w:p w14:paraId="590C070C" w14:textId="77777777" w:rsidR="00B6267D" w:rsidRDefault="000849E2" w:rsidP="000849E2">
            <w:pPr>
              <w:jc w:val="center"/>
              <w:rPr>
                <w:rFonts w:ascii="Arial Narrow" w:hAnsi="Arial Narrow"/>
                <w:b/>
                <w:sz w:val="22"/>
                <w:szCs w:val="22"/>
              </w:rPr>
            </w:pPr>
            <w:r w:rsidRPr="000849E2">
              <w:rPr>
                <w:rFonts w:ascii="Arial Narrow" w:hAnsi="Arial Narrow"/>
                <w:b/>
                <w:sz w:val="22"/>
                <w:szCs w:val="22"/>
              </w:rPr>
              <w:t xml:space="preserve">Minimum </w:t>
            </w:r>
          </w:p>
          <w:p w14:paraId="51C9BDEE" w14:textId="2025E905" w:rsidR="000849E2" w:rsidRPr="000849E2" w:rsidRDefault="000849E2" w:rsidP="000849E2">
            <w:pPr>
              <w:jc w:val="center"/>
            </w:pPr>
            <w:r w:rsidRPr="000849E2">
              <w:rPr>
                <w:rFonts w:ascii="Arial Narrow" w:hAnsi="Arial Narrow"/>
                <w:b/>
                <w:sz w:val="22"/>
                <w:szCs w:val="22"/>
              </w:rPr>
              <w:t xml:space="preserve">Lot </w:t>
            </w:r>
            <w:r w:rsidR="00B6267D">
              <w:rPr>
                <w:rFonts w:ascii="Arial Narrow" w:hAnsi="Arial Narrow"/>
                <w:b/>
                <w:sz w:val="22"/>
                <w:szCs w:val="22"/>
              </w:rPr>
              <w:t>W</w:t>
            </w:r>
            <w:r w:rsidRPr="000849E2">
              <w:rPr>
                <w:rFonts w:ascii="Arial Narrow" w:hAnsi="Arial Narrow"/>
                <w:b/>
                <w:sz w:val="22"/>
                <w:szCs w:val="22"/>
              </w:rPr>
              <w:t>idth</w:t>
            </w:r>
          </w:p>
        </w:tc>
        <w:tc>
          <w:tcPr>
            <w:tcW w:w="5246" w:type="dxa"/>
            <w:gridSpan w:val="3"/>
            <w:shd w:val="clear" w:color="auto" w:fill="D9D9D9" w:themeFill="background1" w:themeFillShade="D9"/>
          </w:tcPr>
          <w:p w14:paraId="43882907" w14:textId="77777777" w:rsidR="000849E2" w:rsidRPr="000849E2" w:rsidRDefault="000849E2" w:rsidP="000849E2">
            <w:pPr>
              <w:jc w:val="center"/>
            </w:pPr>
            <w:r w:rsidRPr="000849E2">
              <w:rPr>
                <w:rFonts w:ascii="Arial Narrow" w:hAnsi="Arial Narrow"/>
                <w:b/>
                <w:sz w:val="22"/>
                <w:szCs w:val="22"/>
              </w:rPr>
              <w:t>Principal Use Required Yard Setbacks</w:t>
            </w:r>
          </w:p>
        </w:tc>
        <w:tc>
          <w:tcPr>
            <w:tcW w:w="1590" w:type="dxa"/>
            <w:vMerge w:val="restart"/>
            <w:shd w:val="clear" w:color="auto" w:fill="D9D9D9" w:themeFill="background1" w:themeFillShade="D9"/>
            <w:vAlign w:val="center"/>
          </w:tcPr>
          <w:p w14:paraId="599ADC04" w14:textId="77777777" w:rsidR="000849E2" w:rsidRPr="000849E2" w:rsidRDefault="000849E2" w:rsidP="000849E2">
            <w:pPr>
              <w:ind w:right="186"/>
              <w:jc w:val="center"/>
              <w:rPr>
                <w:rFonts w:ascii="Arial Narrow" w:hAnsi="Arial Narrow"/>
                <w:b/>
                <w:sz w:val="22"/>
                <w:szCs w:val="22"/>
              </w:rPr>
            </w:pPr>
            <w:r w:rsidRPr="000849E2">
              <w:rPr>
                <w:rFonts w:ascii="Arial Narrow" w:hAnsi="Arial Narrow"/>
                <w:b/>
                <w:sz w:val="22"/>
                <w:szCs w:val="22"/>
              </w:rPr>
              <w:t>Building Height</w:t>
            </w:r>
          </w:p>
          <w:p w14:paraId="24F76391" w14:textId="706CA42F" w:rsidR="000849E2" w:rsidRPr="000849E2" w:rsidRDefault="00B6267D" w:rsidP="000849E2">
            <w:pPr>
              <w:ind w:right="186"/>
              <w:jc w:val="center"/>
            </w:pPr>
            <w:r>
              <w:rPr>
                <w:rFonts w:ascii="Arial Narrow" w:hAnsi="Arial Narrow"/>
                <w:b/>
                <w:sz w:val="22"/>
                <w:szCs w:val="22"/>
              </w:rPr>
              <w:t>(m</w:t>
            </w:r>
            <w:r w:rsidR="000849E2" w:rsidRPr="000849E2">
              <w:rPr>
                <w:rFonts w:ascii="Arial Narrow" w:hAnsi="Arial Narrow"/>
                <w:b/>
                <w:sz w:val="22"/>
                <w:szCs w:val="22"/>
              </w:rPr>
              <w:t>inimum/</w:t>
            </w:r>
            <w:r w:rsidR="000849E2" w:rsidRPr="000849E2">
              <w:rPr>
                <w:rFonts w:ascii="Arial Narrow" w:hAnsi="Arial Narrow"/>
                <w:b/>
                <w:sz w:val="22"/>
                <w:szCs w:val="22"/>
              </w:rPr>
              <w:br/>
            </w:r>
            <w:r>
              <w:rPr>
                <w:rFonts w:ascii="Arial Narrow" w:hAnsi="Arial Narrow"/>
                <w:b/>
                <w:sz w:val="22"/>
                <w:szCs w:val="22"/>
              </w:rPr>
              <w:t>m</w:t>
            </w:r>
            <w:r w:rsidR="000849E2" w:rsidRPr="000849E2">
              <w:rPr>
                <w:rFonts w:ascii="Arial Narrow" w:hAnsi="Arial Narrow"/>
                <w:b/>
                <w:sz w:val="22"/>
                <w:szCs w:val="22"/>
              </w:rPr>
              <w:t>aximum</w:t>
            </w:r>
            <w:r w:rsidR="00FD3B01">
              <w:rPr>
                <w:rFonts w:ascii="Arial Narrow" w:hAnsi="Arial Narrow"/>
                <w:b/>
                <w:sz w:val="22"/>
                <w:szCs w:val="22"/>
              </w:rPr>
              <w:t>)</w:t>
            </w:r>
          </w:p>
        </w:tc>
      </w:tr>
      <w:tr w:rsidR="000849E2" w:rsidRPr="000849E2" w14:paraId="65468C3C" w14:textId="77777777" w:rsidTr="00FD3B01">
        <w:trPr>
          <w:gridAfter w:val="1"/>
          <w:wAfter w:w="7" w:type="dxa"/>
          <w:jc w:val="center"/>
        </w:trPr>
        <w:tc>
          <w:tcPr>
            <w:tcW w:w="1563" w:type="dxa"/>
            <w:vMerge/>
            <w:shd w:val="clear" w:color="auto" w:fill="D9D9D9" w:themeFill="background1" w:themeFillShade="D9"/>
            <w:vAlign w:val="center"/>
          </w:tcPr>
          <w:p w14:paraId="1B0B5188" w14:textId="77777777" w:rsidR="000849E2" w:rsidRPr="000849E2" w:rsidRDefault="000849E2" w:rsidP="000849E2"/>
        </w:tc>
        <w:tc>
          <w:tcPr>
            <w:tcW w:w="1852" w:type="dxa"/>
            <w:vMerge/>
            <w:shd w:val="clear" w:color="auto" w:fill="D9D9D9" w:themeFill="background1" w:themeFillShade="D9"/>
            <w:vAlign w:val="center"/>
          </w:tcPr>
          <w:p w14:paraId="1C438BA0" w14:textId="77777777" w:rsidR="000849E2" w:rsidRPr="000849E2" w:rsidRDefault="000849E2" w:rsidP="000849E2"/>
        </w:tc>
        <w:tc>
          <w:tcPr>
            <w:tcW w:w="1337" w:type="dxa"/>
            <w:vMerge/>
            <w:shd w:val="clear" w:color="auto" w:fill="D9D9D9" w:themeFill="background1" w:themeFillShade="D9"/>
            <w:vAlign w:val="center"/>
          </w:tcPr>
          <w:p w14:paraId="66503BF6" w14:textId="77777777" w:rsidR="000849E2" w:rsidRPr="000849E2" w:rsidRDefault="000849E2" w:rsidP="000849E2"/>
        </w:tc>
        <w:tc>
          <w:tcPr>
            <w:tcW w:w="1517" w:type="dxa"/>
            <w:vMerge/>
            <w:shd w:val="clear" w:color="auto" w:fill="D9D9D9" w:themeFill="background1" w:themeFillShade="D9"/>
            <w:vAlign w:val="center"/>
          </w:tcPr>
          <w:p w14:paraId="2F19271B" w14:textId="77777777" w:rsidR="000849E2" w:rsidRPr="000849E2" w:rsidRDefault="000849E2" w:rsidP="000849E2"/>
        </w:tc>
        <w:tc>
          <w:tcPr>
            <w:tcW w:w="1821" w:type="dxa"/>
            <w:shd w:val="clear" w:color="auto" w:fill="D9D9D9" w:themeFill="background1" w:themeFillShade="D9"/>
            <w:vAlign w:val="center"/>
          </w:tcPr>
          <w:p w14:paraId="72FE0F5F"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Front</w:t>
            </w:r>
            <w:r w:rsidRPr="000849E2">
              <w:rPr>
                <w:rFonts w:ascii="Arial Narrow" w:hAnsi="Arial Narrow"/>
                <w:b/>
                <w:sz w:val="22"/>
                <w:szCs w:val="22"/>
                <w:vertAlign w:val="superscript"/>
              </w:rPr>
              <w:footnoteReference w:id="1"/>
            </w:r>
          </w:p>
          <w:p w14:paraId="17A0A42E" w14:textId="048FF07A"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w:t>
            </w:r>
            <w:r w:rsidR="00B6267D">
              <w:rPr>
                <w:rFonts w:ascii="Arial Narrow" w:hAnsi="Arial Narrow"/>
                <w:b/>
                <w:sz w:val="22"/>
                <w:szCs w:val="22"/>
              </w:rPr>
              <w:t>m</w:t>
            </w:r>
            <w:r w:rsidRPr="000849E2">
              <w:rPr>
                <w:rFonts w:ascii="Arial Narrow" w:hAnsi="Arial Narrow"/>
                <w:b/>
                <w:sz w:val="22"/>
                <w:szCs w:val="22"/>
              </w:rPr>
              <w:t>inimum/</w:t>
            </w:r>
          </w:p>
          <w:p w14:paraId="08C72526" w14:textId="7686326D" w:rsidR="000849E2" w:rsidRPr="000849E2" w:rsidRDefault="00B6267D" w:rsidP="000849E2">
            <w:pPr>
              <w:jc w:val="center"/>
            </w:pPr>
            <w:r>
              <w:rPr>
                <w:rFonts w:ascii="Arial Narrow" w:hAnsi="Arial Narrow"/>
                <w:b/>
                <w:sz w:val="22"/>
                <w:szCs w:val="22"/>
              </w:rPr>
              <w:t>m</w:t>
            </w:r>
            <w:r w:rsidR="000849E2" w:rsidRPr="000849E2">
              <w:rPr>
                <w:rFonts w:ascii="Arial Narrow" w:hAnsi="Arial Narrow"/>
                <w:b/>
                <w:sz w:val="22"/>
                <w:szCs w:val="22"/>
              </w:rPr>
              <w:t>aximum)</w:t>
            </w:r>
          </w:p>
        </w:tc>
        <w:tc>
          <w:tcPr>
            <w:tcW w:w="1880" w:type="dxa"/>
            <w:shd w:val="clear" w:color="auto" w:fill="D9D9D9" w:themeFill="background1" w:themeFillShade="D9"/>
            <w:vAlign w:val="center"/>
          </w:tcPr>
          <w:p w14:paraId="2A40212E" w14:textId="77777777" w:rsidR="000849E2" w:rsidRDefault="000849E2" w:rsidP="000849E2">
            <w:pPr>
              <w:jc w:val="center"/>
              <w:rPr>
                <w:rFonts w:ascii="Arial Narrow" w:hAnsi="Arial Narrow"/>
                <w:b/>
                <w:sz w:val="22"/>
                <w:szCs w:val="22"/>
              </w:rPr>
            </w:pPr>
            <w:r w:rsidRPr="000849E2">
              <w:rPr>
                <w:rFonts w:ascii="Arial Narrow" w:hAnsi="Arial Narrow"/>
                <w:b/>
                <w:sz w:val="22"/>
                <w:szCs w:val="22"/>
              </w:rPr>
              <w:t>Side</w:t>
            </w:r>
          </w:p>
          <w:p w14:paraId="5AE8CB44" w14:textId="11AD81E6" w:rsidR="00B6267D" w:rsidRPr="00B6267D" w:rsidRDefault="00B6267D" w:rsidP="000849E2">
            <w:pPr>
              <w:jc w:val="center"/>
              <w:rPr>
                <w:rFonts w:ascii="Arial Narrow" w:hAnsi="Arial Narrow" w:cstheme="minorHAnsi"/>
              </w:rPr>
            </w:pPr>
            <w:r w:rsidRPr="00B6267D">
              <w:rPr>
                <w:rFonts w:ascii="Arial Narrow" w:hAnsi="Arial Narrow" w:cstheme="minorHAnsi"/>
                <w:b/>
                <w:sz w:val="22"/>
                <w:szCs w:val="22"/>
              </w:rPr>
              <w:t>(minimum)</w:t>
            </w:r>
          </w:p>
        </w:tc>
        <w:tc>
          <w:tcPr>
            <w:tcW w:w="1545" w:type="dxa"/>
            <w:shd w:val="clear" w:color="auto" w:fill="D9D9D9" w:themeFill="background1" w:themeFillShade="D9"/>
            <w:vAlign w:val="center"/>
          </w:tcPr>
          <w:p w14:paraId="2FCACCD7"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Rear</w:t>
            </w:r>
          </w:p>
          <w:p w14:paraId="1221257B" w14:textId="77777777" w:rsidR="000849E2" w:rsidRPr="000849E2" w:rsidRDefault="000849E2" w:rsidP="000849E2">
            <w:pPr>
              <w:jc w:val="center"/>
            </w:pPr>
            <w:r w:rsidRPr="000849E2">
              <w:rPr>
                <w:rFonts w:ascii="Arial Narrow" w:hAnsi="Arial Narrow"/>
                <w:b/>
                <w:sz w:val="22"/>
                <w:szCs w:val="22"/>
              </w:rPr>
              <w:t>(minimum)</w:t>
            </w:r>
          </w:p>
        </w:tc>
        <w:tc>
          <w:tcPr>
            <w:tcW w:w="1590" w:type="dxa"/>
            <w:vMerge/>
            <w:shd w:val="clear" w:color="auto" w:fill="D9D9D9" w:themeFill="background1" w:themeFillShade="D9"/>
            <w:vAlign w:val="center"/>
          </w:tcPr>
          <w:p w14:paraId="1CA79D34" w14:textId="77777777" w:rsidR="000849E2" w:rsidRPr="000849E2" w:rsidRDefault="000849E2" w:rsidP="000849E2"/>
        </w:tc>
      </w:tr>
      <w:tr w:rsidR="000849E2" w:rsidRPr="000849E2" w14:paraId="5EE8A3CA" w14:textId="77777777" w:rsidTr="00FD3B01">
        <w:trPr>
          <w:gridAfter w:val="1"/>
          <w:wAfter w:w="7" w:type="dxa"/>
          <w:jc w:val="center"/>
        </w:trPr>
        <w:tc>
          <w:tcPr>
            <w:tcW w:w="1563" w:type="dxa"/>
            <w:shd w:val="clear" w:color="auto" w:fill="F2F2F2" w:themeFill="background1" w:themeFillShade="F2"/>
            <w:vAlign w:val="center"/>
          </w:tcPr>
          <w:p w14:paraId="5E7ECA6A" w14:textId="77777777" w:rsidR="000849E2" w:rsidRPr="000849E2" w:rsidRDefault="000849E2" w:rsidP="000849E2">
            <w:pPr>
              <w:jc w:val="center"/>
            </w:pPr>
            <w:r w:rsidRPr="000849E2">
              <w:rPr>
                <w:rFonts w:ascii="Arial Narrow" w:hAnsi="Arial Narrow"/>
                <w:b/>
                <w:sz w:val="22"/>
                <w:szCs w:val="22"/>
              </w:rPr>
              <w:t>Open Space-Rec (OS-R)</w:t>
            </w:r>
          </w:p>
        </w:tc>
        <w:tc>
          <w:tcPr>
            <w:tcW w:w="1852" w:type="dxa"/>
            <w:vAlign w:val="center"/>
          </w:tcPr>
          <w:p w14:paraId="41281E92" w14:textId="77777777" w:rsidR="000849E2" w:rsidRPr="000849E2" w:rsidRDefault="000849E2" w:rsidP="000849E2">
            <w:pPr>
              <w:jc w:val="center"/>
            </w:pPr>
            <w:r w:rsidRPr="000849E2">
              <w:rPr>
                <w:rFonts w:ascii="Arial Narrow" w:hAnsi="Arial Narrow"/>
                <w:sz w:val="20"/>
                <w:szCs w:val="20"/>
              </w:rPr>
              <w:t>None</w:t>
            </w:r>
          </w:p>
        </w:tc>
        <w:tc>
          <w:tcPr>
            <w:tcW w:w="1337" w:type="dxa"/>
            <w:vAlign w:val="center"/>
          </w:tcPr>
          <w:p w14:paraId="3B29AD9E" w14:textId="77777777" w:rsidR="000849E2" w:rsidRPr="000849E2" w:rsidRDefault="000849E2" w:rsidP="000849E2">
            <w:pPr>
              <w:jc w:val="center"/>
            </w:pPr>
            <w:r w:rsidRPr="000849E2">
              <w:rPr>
                <w:rFonts w:ascii="Arial Narrow" w:hAnsi="Arial Narrow"/>
                <w:sz w:val="20"/>
                <w:szCs w:val="20"/>
              </w:rPr>
              <w:t>20%</w:t>
            </w:r>
          </w:p>
        </w:tc>
        <w:tc>
          <w:tcPr>
            <w:tcW w:w="1517" w:type="dxa"/>
            <w:vAlign w:val="center"/>
          </w:tcPr>
          <w:p w14:paraId="48F6536D" w14:textId="77777777" w:rsidR="000849E2" w:rsidRPr="000849E2" w:rsidRDefault="000849E2" w:rsidP="000849E2">
            <w:pPr>
              <w:jc w:val="center"/>
            </w:pPr>
            <w:r w:rsidRPr="000849E2">
              <w:rPr>
                <w:rFonts w:ascii="Arial Narrow" w:hAnsi="Arial Narrow"/>
                <w:sz w:val="20"/>
                <w:szCs w:val="20"/>
              </w:rPr>
              <w:t>None</w:t>
            </w:r>
          </w:p>
        </w:tc>
        <w:tc>
          <w:tcPr>
            <w:tcW w:w="1821" w:type="dxa"/>
            <w:vAlign w:val="center"/>
          </w:tcPr>
          <w:p w14:paraId="59CD6A77" w14:textId="2D4EBEF4" w:rsidR="000849E2" w:rsidRPr="000849E2" w:rsidRDefault="000849E2" w:rsidP="000849E2">
            <w:pPr>
              <w:jc w:val="center"/>
            </w:pPr>
            <w:r w:rsidRPr="000849E2">
              <w:rPr>
                <w:rFonts w:ascii="Arial Narrow" w:hAnsi="Arial Narrow"/>
                <w:sz w:val="20"/>
                <w:szCs w:val="20"/>
              </w:rPr>
              <w:t>20</w:t>
            </w:r>
            <w:r w:rsidR="00B6267D">
              <w:rPr>
                <w:rFonts w:ascii="Arial Narrow" w:hAnsi="Arial Narrow"/>
                <w:sz w:val="20"/>
                <w:szCs w:val="20"/>
              </w:rPr>
              <w:t xml:space="preserve"> feet</w:t>
            </w:r>
            <w:r w:rsidRPr="000849E2">
              <w:rPr>
                <w:rFonts w:ascii="Arial Narrow" w:hAnsi="Arial Narrow"/>
                <w:sz w:val="20"/>
                <w:szCs w:val="20"/>
              </w:rPr>
              <w:t xml:space="preserve"> minimum</w:t>
            </w:r>
          </w:p>
        </w:tc>
        <w:tc>
          <w:tcPr>
            <w:tcW w:w="1880" w:type="dxa"/>
            <w:vAlign w:val="center"/>
          </w:tcPr>
          <w:p w14:paraId="387A321F" w14:textId="69302DB6" w:rsidR="000849E2" w:rsidRPr="000849E2" w:rsidRDefault="000849E2" w:rsidP="000849E2">
            <w:pPr>
              <w:jc w:val="center"/>
            </w:pPr>
            <w:r w:rsidRPr="000849E2">
              <w:rPr>
                <w:rFonts w:ascii="Arial Narrow" w:hAnsi="Arial Narrow"/>
                <w:sz w:val="20"/>
                <w:szCs w:val="20"/>
              </w:rPr>
              <w:t>10</w:t>
            </w:r>
            <w:r w:rsidR="00FD3B01">
              <w:rPr>
                <w:rFonts w:ascii="Arial Narrow" w:hAnsi="Arial Narrow"/>
                <w:sz w:val="20"/>
                <w:szCs w:val="20"/>
              </w:rPr>
              <w:t xml:space="preserve"> feet</w:t>
            </w:r>
            <w:r w:rsidRPr="000849E2">
              <w:rPr>
                <w:rFonts w:ascii="Arial Narrow" w:hAnsi="Arial Narrow"/>
                <w:sz w:val="20"/>
                <w:szCs w:val="20"/>
              </w:rPr>
              <w:t xml:space="preserve"> minimum one side/25</w:t>
            </w:r>
            <w:r w:rsidR="00FD3B01">
              <w:rPr>
                <w:rFonts w:ascii="Arial Narrow" w:hAnsi="Arial Narrow"/>
                <w:sz w:val="20"/>
                <w:szCs w:val="20"/>
              </w:rPr>
              <w:t xml:space="preserve"> feet</w:t>
            </w:r>
            <w:r w:rsidRPr="000849E2">
              <w:rPr>
                <w:rFonts w:ascii="Arial Narrow" w:hAnsi="Arial Narrow"/>
                <w:sz w:val="20"/>
                <w:szCs w:val="20"/>
              </w:rPr>
              <w:t xml:space="preserve"> minimum </w:t>
            </w:r>
            <w:r w:rsidR="00FD3B01">
              <w:rPr>
                <w:rFonts w:ascii="Arial Narrow" w:hAnsi="Arial Narrow"/>
                <w:sz w:val="20"/>
                <w:szCs w:val="20"/>
              </w:rPr>
              <w:t xml:space="preserve">total of </w:t>
            </w:r>
            <w:r w:rsidRPr="000849E2">
              <w:rPr>
                <w:rFonts w:ascii="Arial Narrow" w:hAnsi="Arial Narrow"/>
                <w:sz w:val="20"/>
                <w:szCs w:val="20"/>
              </w:rPr>
              <w:t>both sides</w:t>
            </w:r>
          </w:p>
        </w:tc>
        <w:tc>
          <w:tcPr>
            <w:tcW w:w="1545" w:type="dxa"/>
            <w:vAlign w:val="center"/>
          </w:tcPr>
          <w:p w14:paraId="42E18F67" w14:textId="732558B4" w:rsidR="000849E2" w:rsidRPr="000849E2" w:rsidRDefault="000849E2" w:rsidP="000849E2">
            <w:pPr>
              <w:jc w:val="center"/>
            </w:pPr>
            <w:r w:rsidRPr="000849E2">
              <w:rPr>
                <w:rFonts w:ascii="Arial Narrow" w:hAnsi="Arial Narrow"/>
                <w:sz w:val="20"/>
                <w:szCs w:val="20"/>
              </w:rPr>
              <w:t>30</w:t>
            </w:r>
            <w:r w:rsidR="00FD3B01">
              <w:rPr>
                <w:rFonts w:ascii="Arial Narrow" w:hAnsi="Arial Narrow"/>
                <w:sz w:val="20"/>
                <w:szCs w:val="20"/>
              </w:rPr>
              <w:t xml:space="preserve"> feet</w:t>
            </w:r>
          </w:p>
        </w:tc>
        <w:tc>
          <w:tcPr>
            <w:tcW w:w="1590" w:type="dxa"/>
            <w:vAlign w:val="center"/>
          </w:tcPr>
          <w:p w14:paraId="62472879" w14:textId="4CC9C190" w:rsidR="000849E2" w:rsidRPr="000849E2" w:rsidRDefault="000849E2" w:rsidP="000849E2">
            <w:pPr>
              <w:jc w:val="center"/>
            </w:pPr>
            <w:r w:rsidRPr="000849E2">
              <w:rPr>
                <w:rFonts w:ascii="Arial Narrow" w:hAnsi="Arial Narrow"/>
                <w:sz w:val="20"/>
                <w:szCs w:val="20"/>
              </w:rPr>
              <w:t>35</w:t>
            </w:r>
            <w:r w:rsidR="00FD3B01">
              <w:rPr>
                <w:rFonts w:ascii="Arial Narrow" w:hAnsi="Arial Narrow"/>
                <w:sz w:val="20"/>
                <w:szCs w:val="20"/>
              </w:rPr>
              <w:t xml:space="preserve"> feet</w:t>
            </w:r>
          </w:p>
        </w:tc>
      </w:tr>
      <w:tr w:rsidR="000849E2" w:rsidRPr="000849E2" w14:paraId="744A789E" w14:textId="77777777" w:rsidTr="00FD3B01">
        <w:trPr>
          <w:gridAfter w:val="1"/>
          <w:wAfter w:w="7" w:type="dxa"/>
          <w:jc w:val="center"/>
        </w:trPr>
        <w:tc>
          <w:tcPr>
            <w:tcW w:w="1563" w:type="dxa"/>
            <w:shd w:val="clear" w:color="auto" w:fill="F2F2F2" w:themeFill="background1" w:themeFillShade="F2"/>
            <w:vAlign w:val="center"/>
          </w:tcPr>
          <w:p w14:paraId="1DE06390" w14:textId="77777777" w:rsidR="000849E2" w:rsidRPr="000849E2" w:rsidRDefault="000849E2" w:rsidP="000849E2">
            <w:pPr>
              <w:jc w:val="center"/>
            </w:pPr>
            <w:r w:rsidRPr="000849E2">
              <w:rPr>
                <w:rFonts w:ascii="Arial Narrow" w:hAnsi="Arial Narrow"/>
                <w:b/>
                <w:sz w:val="22"/>
                <w:szCs w:val="22"/>
              </w:rPr>
              <w:t>Residential - Single Family (R-SF)</w:t>
            </w:r>
          </w:p>
        </w:tc>
        <w:tc>
          <w:tcPr>
            <w:tcW w:w="1852" w:type="dxa"/>
            <w:vAlign w:val="center"/>
          </w:tcPr>
          <w:p w14:paraId="410B3970"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4458435C" w14:textId="496BA0F8" w:rsidR="000849E2" w:rsidRPr="000849E2" w:rsidRDefault="000849E2" w:rsidP="000849E2">
            <w:pPr>
              <w:jc w:val="center"/>
              <w:rPr>
                <w:rFonts w:ascii="Arial Narrow" w:hAnsi="Arial Narrow"/>
                <w:sz w:val="20"/>
                <w:szCs w:val="20"/>
              </w:rPr>
            </w:pPr>
            <w:r w:rsidRPr="000849E2">
              <w:rPr>
                <w:rFonts w:ascii="Arial Narrow" w:hAnsi="Arial Narrow"/>
                <w:sz w:val="20"/>
                <w:szCs w:val="20"/>
              </w:rPr>
              <w:t>12,000 SF</w:t>
            </w:r>
          </w:p>
          <w:p w14:paraId="091CF52B" w14:textId="77777777" w:rsidR="000849E2" w:rsidRPr="000849E2" w:rsidRDefault="000849E2" w:rsidP="000849E2">
            <w:pPr>
              <w:jc w:val="center"/>
            </w:pPr>
            <w:r w:rsidRPr="000849E2">
              <w:rPr>
                <w:rFonts w:ascii="Arial Narrow" w:hAnsi="Arial Narrow"/>
                <w:sz w:val="20"/>
                <w:szCs w:val="20"/>
              </w:rPr>
              <w:t>Nonresidential: 1 acre</w:t>
            </w:r>
          </w:p>
        </w:tc>
        <w:tc>
          <w:tcPr>
            <w:tcW w:w="1337" w:type="dxa"/>
            <w:vAlign w:val="center"/>
          </w:tcPr>
          <w:p w14:paraId="36F636CF"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Residential: 30%</w:t>
            </w:r>
          </w:p>
          <w:p w14:paraId="1EA161EB" w14:textId="77777777" w:rsidR="000849E2" w:rsidRPr="000849E2" w:rsidRDefault="000849E2" w:rsidP="000849E2">
            <w:pPr>
              <w:jc w:val="center"/>
            </w:pPr>
            <w:r w:rsidRPr="000849E2">
              <w:rPr>
                <w:rFonts w:ascii="Arial Narrow" w:hAnsi="Arial Narrow"/>
                <w:sz w:val="20"/>
                <w:szCs w:val="20"/>
              </w:rPr>
              <w:t>Nonresidential: 20%</w:t>
            </w:r>
          </w:p>
        </w:tc>
        <w:tc>
          <w:tcPr>
            <w:tcW w:w="1517" w:type="dxa"/>
            <w:vAlign w:val="center"/>
          </w:tcPr>
          <w:p w14:paraId="2E8A26EB"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3036291F" w14:textId="0926BF6B" w:rsidR="000849E2" w:rsidRPr="000849E2" w:rsidRDefault="000849E2" w:rsidP="000849E2">
            <w:pPr>
              <w:jc w:val="center"/>
              <w:rPr>
                <w:rFonts w:ascii="Arial Narrow" w:hAnsi="Arial Narrow"/>
                <w:sz w:val="20"/>
                <w:szCs w:val="20"/>
              </w:rPr>
            </w:pPr>
            <w:r w:rsidRPr="000849E2">
              <w:rPr>
                <w:rFonts w:ascii="Arial Narrow" w:hAnsi="Arial Narrow"/>
                <w:sz w:val="20"/>
                <w:szCs w:val="20"/>
              </w:rPr>
              <w:t>75</w:t>
            </w:r>
            <w:r w:rsidR="00B6267D">
              <w:rPr>
                <w:rFonts w:ascii="Arial Narrow" w:hAnsi="Arial Narrow"/>
                <w:sz w:val="20"/>
                <w:szCs w:val="20"/>
              </w:rPr>
              <w:t xml:space="preserve"> feet</w:t>
            </w:r>
          </w:p>
          <w:p w14:paraId="28D45F4F" w14:textId="434890B7" w:rsidR="000849E2" w:rsidRPr="000849E2" w:rsidRDefault="000849E2" w:rsidP="000849E2">
            <w:pPr>
              <w:jc w:val="center"/>
            </w:pPr>
            <w:r w:rsidRPr="000849E2">
              <w:rPr>
                <w:rFonts w:ascii="Arial Narrow" w:hAnsi="Arial Narrow"/>
                <w:sz w:val="20"/>
                <w:szCs w:val="20"/>
              </w:rPr>
              <w:t>Nonresidential: 125</w:t>
            </w:r>
            <w:r w:rsidR="00B6267D">
              <w:rPr>
                <w:rFonts w:ascii="Arial Narrow" w:hAnsi="Arial Narrow"/>
                <w:sz w:val="20"/>
                <w:szCs w:val="20"/>
              </w:rPr>
              <w:t xml:space="preserve"> feet</w:t>
            </w:r>
          </w:p>
        </w:tc>
        <w:tc>
          <w:tcPr>
            <w:tcW w:w="1821" w:type="dxa"/>
            <w:vAlign w:val="center"/>
          </w:tcPr>
          <w:p w14:paraId="790BC4DC"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1ED6174B" w14:textId="77777777" w:rsidR="002202CC" w:rsidRDefault="000849E2" w:rsidP="000849E2">
            <w:pPr>
              <w:jc w:val="center"/>
              <w:rPr>
                <w:rFonts w:ascii="Arial Narrow" w:hAnsi="Arial Narrow"/>
                <w:sz w:val="20"/>
                <w:szCs w:val="20"/>
              </w:rPr>
            </w:pPr>
            <w:r w:rsidRPr="000849E2">
              <w:rPr>
                <w:rFonts w:ascii="Arial Narrow" w:hAnsi="Arial Narrow"/>
                <w:sz w:val="20"/>
                <w:szCs w:val="20"/>
              </w:rPr>
              <w:t>15</w:t>
            </w:r>
            <w:r w:rsidR="00B6267D">
              <w:rPr>
                <w:rFonts w:ascii="Arial Narrow" w:hAnsi="Arial Narrow"/>
                <w:sz w:val="20"/>
                <w:szCs w:val="20"/>
              </w:rPr>
              <w:t xml:space="preserve"> feet</w:t>
            </w:r>
            <w:r w:rsidRPr="000849E2">
              <w:rPr>
                <w:rFonts w:ascii="Arial Narrow" w:hAnsi="Arial Narrow"/>
                <w:sz w:val="20"/>
                <w:szCs w:val="20"/>
              </w:rPr>
              <w:t xml:space="preserve"> min</w:t>
            </w:r>
            <w:r w:rsidR="002202CC">
              <w:rPr>
                <w:rFonts w:ascii="Arial Narrow" w:hAnsi="Arial Narrow"/>
                <w:sz w:val="20"/>
                <w:szCs w:val="20"/>
              </w:rPr>
              <w:t>imum</w:t>
            </w:r>
            <w:r w:rsidRPr="000849E2">
              <w:rPr>
                <w:rFonts w:ascii="Arial Narrow" w:hAnsi="Arial Narrow"/>
                <w:sz w:val="20"/>
                <w:szCs w:val="20"/>
              </w:rPr>
              <w:t>/</w:t>
            </w:r>
          </w:p>
          <w:p w14:paraId="76591364" w14:textId="184B8D8F" w:rsidR="000849E2" w:rsidRPr="000849E2" w:rsidRDefault="000849E2" w:rsidP="000849E2">
            <w:pPr>
              <w:jc w:val="center"/>
              <w:rPr>
                <w:rFonts w:ascii="Arial Narrow" w:hAnsi="Arial Narrow"/>
                <w:sz w:val="20"/>
                <w:szCs w:val="20"/>
                <w:vertAlign w:val="superscript"/>
              </w:rPr>
            </w:pPr>
            <w:r w:rsidRPr="000849E2">
              <w:rPr>
                <w:rFonts w:ascii="Arial Narrow" w:hAnsi="Arial Narrow"/>
                <w:sz w:val="20"/>
                <w:szCs w:val="20"/>
              </w:rPr>
              <w:t>35</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maximum</w:t>
            </w:r>
            <w:r w:rsidRPr="000849E2">
              <w:rPr>
                <w:rFonts w:ascii="Arial Narrow" w:hAnsi="Arial Narrow"/>
                <w:sz w:val="20"/>
                <w:szCs w:val="20"/>
              </w:rPr>
              <w:t xml:space="preserve"> or the average of adjacent lots</w:t>
            </w:r>
            <w:r w:rsidRPr="000849E2">
              <w:rPr>
                <w:rFonts w:ascii="Arial Narrow" w:hAnsi="Arial Narrow"/>
                <w:sz w:val="20"/>
                <w:szCs w:val="20"/>
                <w:vertAlign w:val="superscript"/>
              </w:rPr>
              <w:t>2</w:t>
            </w:r>
          </w:p>
          <w:p w14:paraId="5249DE49" w14:textId="7979187B" w:rsidR="000849E2" w:rsidRPr="000849E2" w:rsidRDefault="000849E2" w:rsidP="000849E2">
            <w:pPr>
              <w:jc w:val="center"/>
            </w:pPr>
            <w:r w:rsidRPr="000849E2">
              <w:rPr>
                <w:rFonts w:ascii="Arial Narrow" w:hAnsi="Arial Narrow"/>
                <w:sz w:val="20"/>
                <w:szCs w:val="20"/>
              </w:rPr>
              <w:t>Nonresidential: 30</w:t>
            </w:r>
            <w:r w:rsidR="00B6267D">
              <w:rPr>
                <w:rFonts w:ascii="Arial Narrow" w:hAnsi="Arial Narrow"/>
                <w:sz w:val="20"/>
                <w:szCs w:val="20"/>
              </w:rPr>
              <w:t xml:space="preserve"> feet</w:t>
            </w:r>
            <w:r w:rsidRPr="000849E2">
              <w:rPr>
                <w:rFonts w:ascii="Arial Narrow" w:hAnsi="Arial Narrow"/>
                <w:sz w:val="20"/>
                <w:szCs w:val="20"/>
              </w:rPr>
              <w:t xml:space="preserve"> minimum</w:t>
            </w:r>
          </w:p>
        </w:tc>
        <w:tc>
          <w:tcPr>
            <w:tcW w:w="1880" w:type="dxa"/>
            <w:vAlign w:val="center"/>
          </w:tcPr>
          <w:p w14:paraId="5A9AF6F9"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76E17334" w14:textId="7464D060" w:rsidR="000849E2" w:rsidRPr="000849E2" w:rsidRDefault="000849E2" w:rsidP="000849E2">
            <w:pPr>
              <w:jc w:val="center"/>
              <w:rPr>
                <w:rFonts w:ascii="Arial Narrow" w:hAnsi="Arial Narrow"/>
                <w:sz w:val="20"/>
                <w:szCs w:val="20"/>
              </w:rPr>
            </w:pPr>
            <w:r w:rsidRPr="000849E2">
              <w:rPr>
                <w:rFonts w:ascii="Arial Narrow" w:hAnsi="Arial Narrow"/>
                <w:sz w:val="20"/>
                <w:szCs w:val="20"/>
              </w:rPr>
              <w:t>10</w:t>
            </w:r>
            <w:r w:rsidR="00FD3B01">
              <w:rPr>
                <w:rFonts w:ascii="Arial Narrow" w:hAnsi="Arial Narrow"/>
                <w:sz w:val="20"/>
                <w:szCs w:val="20"/>
              </w:rPr>
              <w:t xml:space="preserve"> feet</w:t>
            </w:r>
            <w:r w:rsidRPr="000849E2">
              <w:rPr>
                <w:rFonts w:ascii="Arial Narrow" w:hAnsi="Arial Narrow"/>
                <w:sz w:val="20"/>
                <w:szCs w:val="20"/>
              </w:rPr>
              <w:t xml:space="preserve"> minimum one side/25</w:t>
            </w:r>
            <w:r w:rsidR="00FD3B01">
              <w:rPr>
                <w:rFonts w:ascii="Arial Narrow" w:hAnsi="Arial Narrow"/>
                <w:sz w:val="20"/>
                <w:szCs w:val="20"/>
              </w:rPr>
              <w:t xml:space="preserve"> feet</w:t>
            </w:r>
            <w:r w:rsidRPr="000849E2">
              <w:rPr>
                <w:rFonts w:ascii="Arial Narrow" w:hAnsi="Arial Narrow"/>
                <w:sz w:val="20"/>
                <w:szCs w:val="20"/>
              </w:rPr>
              <w:t xml:space="preserve"> </w:t>
            </w:r>
            <w:r w:rsidR="00B6267D">
              <w:rPr>
                <w:rFonts w:ascii="Arial Narrow" w:hAnsi="Arial Narrow"/>
                <w:sz w:val="20"/>
                <w:szCs w:val="20"/>
              </w:rPr>
              <w:t>total</w:t>
            </w:r>
            <w:r w:rsidR="00FD3B01">
              <w:rPr>
                <w:rFonts w:ascii="Arial Narrow" w:hAnsi="Arial Narrow"/>
                <w:sz w:val="20"/>
                <w:szCs w:val="20"/>
              </w:rPr>
              <w:t xml:space="preserve"> of</w:t>
            </w:r>
            <w:r w:rsidR="00B6267D">
              <w:rPr>
                <w:rFonts w:ascii="Arial Narrow" w:hAnsi="Arial Narrow"/>
                <w:sz w:val="20"/>
                <w:szCs w:val="20"/>
              </w:rPr>
              <w:t xml:space="preserve"> </w:t>
            </w:r>
            <w:r w:rsidRPr="000849E2">
              <w:rPr>
                <w:rFonts w:ascii="Arial Narrow" w:hAnsi="Arial Narrow"/>
                <w:sz w:val="20"/>
                <w:szCs w:val="20"/>
              </w:rPr>
              <w:t>both sides</w:t>
            </w:r>
          </w:p>
          <w:p w14:paraId="420D862E" w14:textId="20A15D06" w:rsidR="000849E2" w:rsidRPr="000849E2" w:rsidRDefault="000849E2" w:rsidP="000849E2">
            <w:pPr>
              <w:jc w:val="center"/>
            </w:pPr>
            <w:r w:rsidRPr="000849E2">
              <w:rPr>
                <w:rFonts w:ascii="Arial Narrow" w:hAnsi="Arial Narrow"/>
                <w:sz w:val="20"/>
                <w:szCs w:val="20"/>
              </w:rPr>
              <w:t>Nonresidential: 20</w:t>
            </w:r>
            <w:r w:rsidR="00FD3B01">
              <w:rPr>
                <w:rFonts w:ascii="Arial Narrow" w:hAnsi="Arial Narrow"/>
                <w:sz w:val="20"/>
                <w:szCs w:val="20"/>
              </w:rPr>
              <w:t xml:space="preserve"> feet</w:t>
            </w:r>
            <w:r w:rsidRPr="000849E2">
              <w:rPr>
                <w:rFonts w:ascii="Arial Narrow" w:hAnsi="Arial Narrow"/>
                <w:sz w:val="20"/>
                <w:szCs w:val="20"/>
              </w:rPr>
              <w:t xml:space="preserve"> one side/50</w:t>
            </w:r>
            <w:r w:rsidR="00FD3B01">
              <w:rPr>
                <w:rFonts w:ascii="Arial Narrow" w:hAnsi="Arial Narrow"/>
                <w:sz w:val="20"/>
                <w:szCs w:val="20"/>
              </w:rPr>
              <w:t xml:space="preserve"> feet</w:t>
            </w:r>
            <w:r w:rsidRPr="000849E2">
              <w:rPr>
                <w:rFonts w:ascii="Arial Narrow" w:hAnsi="Arial Narrow"/>
                <w:sz w:val="20"/>
                <w:szCs w:val="20"/>
              </w:rPr>
              <w:t xml:space="preserve"> total </w:t>
            </w:r>
            <w:r w:rsidR="00FD3B01">
              <w:rPr>
                <w:rFonts w:ascii="Arial Narrow" w:hAnsi="Arial Narrow"/>
                <w:sz w:val="20"/>
                <w:szCs w:val="20"/>
              </w:rPr>
              <w:t xml:space="preserve">of </w:t>
            </w:r>
            <w:r w:rsidRPr="000849E2">
              <w:rPr>
                <w:rFonts w:ascii="Arial Narrow" w:hAnsi="Arial Narrow"/>
                <w:sz w:val="20"/>
                <w:szCs w:val="20"/>
              </w:rPr>
              <w:t>both sides</w:t>
            </w:r>
          </w:p>
        </w:tc>
        <w:tc>
          <w:tcPr>
            <w:tcW w:w="1545" w:type="dxa"/>
            <w:vAlign w:val="center"/>
          </w:tcPr>
          <w:p w14:paraId="10501D07"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1BE168F5" w14:textId="1919DD6B"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p>
          <w:p w14:paraId="11ED2A35"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Nonresidential: </w:t>
            </w:r>
          </w:p>
          <w:p w14:paraId="3184351A" w14:textId="6C765022" w:rsidR="000849E2" w:rsidRPr="000849E2" w:rsidRDefault="000849E2" w:rsidP="000849E2">
            <w:pPr>
              <w:jc w:val="center"/>
            </w:pPr>
            <w:r w:rsidRPr="000849E2">
              <w:rPr>
                <w:rFonts w:ascii="Arial Narrow" w:hAnsi="Arial Narrow"/>
                <w:sz w:val="20"/>
                <w:szCs w:val="20"/>
              </w:rPr>
              <w:t>50</w:t>
            </w:r>
            <w:r w:rsidR="00FD3B01">
              <w:rPr>
                <w:rFonts w:ascii="Arial Narrow" w:hAnsi="Arial Narrow"/>
                <w:sz w:val="20"/>
                <w:szCs w:val="20"/>
              </w:rPr>
              <w:t xml:space="preserve"> feet</w:t>
            </w:r>
          </w:p>
        </w:tc>
        <w:tc>
          <w:tcPr>
            <w:tcW w:w="1590" w:type="dxa"/>
            <w:vAlign w:val="center"/>
          </w:tcPr>
          <w:p w14:paraId="37F605D4" w14:textId="35C8266B" w:rsidR="000849E2" w:rsidRPr="000849E2" w:rsidRDefault="000849E2" w:rsidP="00C17D3E">
            <w:pPr>
              <w:jc w:val="center"/>
            </w:pPr>
            <w:r w:rsidRPr="000849E2">
              <w:rPr>
                <w:rFonts w:ascii="Arial Narrow" w:hAnsi="Arial Narrow"/>
                <w:sz w:val="20"/>
                <w:szCs w:val="20"/>
              </w:rPr>
              <w:t>2.5 stories and 35</w:t>
            </w:r>
            <w:r w:rsidR="00FD3B01">
              <w:rPr>
                <w:rFonts w:ascii="Arial Narrow" w:hAnsi="Arial Narrow"/>
                <w:sz w:val="20"/>
                <w:szCs w:val="20"/>
              </w:rPr>
              <w:t xml:space="preserve"> feet</w:t>
            </w:r>
            <w:r w:rsidRPr="000849E2">
              <w:rPr>
                <w:rFonts w:ascii="Arial Narrow" w:hAnsi="Arial Narrow"/>
                <w:sz w:val="20"/>
                <w:szCs w:val="20"/>
              </w:rPr>
              <w:t xml:space="preserve"> maximum</w:t>
            </w:r>
          </w:p>
        </w:tc>
      </w:tr>
      <w:tr w:rsidR="000849E2" w:rsidRPr="000849E2" w14:paraId="5FC3FB0A" w14:textId="77777777" w:rsidTr="00FD3B01">
        <w:trPr>
          <w:gridAfter w:val="1"/>
          <w:wAfter w:w="7" w:type="dxa"/>
          <w:jc w:val="center"/>
        </w:trPr>
        <w:tc>
          <w:tcPr>
            <w:tcW w:w="1563" w:type="dxa"/>
            <w:shd w:val="clear" w:color="auto" w:fill="F2F2F2" w:themeFill="background1" w:themeFillShade="F2"/>
            <w:vAlign w:val="center"/>
          </w:tcPr>
          <w:p w14:paraId="68024719"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 xml:space="preserve">Residential - Multi-Family </w:t>
            </w:r>
          </w:p>
          <w:p w14:paraId="3A6E741B" w14:textId="77777777" w:rsidR="000849E2" w:rsidRPr="000849E2" w:rsidRDefault="000849E2" w:rsidP="000849E2">
            <w:pPr>
              <w:jc w:val="center"/>
            </w:pPr>
            <w:r w:rsidRPr="000849E2">
              <w:rPr>
                <w:rFonts w:ascii="Arial Narrow" w:hAnsi="Arial Narrow"/>
                <w:b/>
                <w:sz w:val="22"/>
                <w:szCs w:val="22"/>
              </w:rPr>
              <w:t>(R-MF)</w:t>
            </w:r>
          </w:p>
        </w:tc>
        <w:tc>
          <w:tcPr>
            <w:tcW w:w="1852" w:type="dxa"/>
            <w:vAlign w:val="center"/>
          </w:tcPr>
          <w:p w14:paraId="3C5CED26"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3A690A79" w14:textId="66A75461" w:rsidR="000849E2" w:rsidRPr="000849E2" w:rsidRDefault="000849E2" w:rsidP="000849E2">
            <w:pPr>
              <w:jc w:val="center"/>
              <w:rPr>
                <w:rFonts w:ascii="Arial Narrow" w:hAnsi="Arial Narrow"/>
                <w:sz w:val="20"/>
                <w:szCs w:val="20"/>
              </w:rPr>
            </w:pPr>
            <w:r w:rsidRPr="000849E2">
              <w:rPr>
                <w:rFonts w:ascii="Arial Narrow" w:hAnsi="Arial Narrow"/>
                <w:sz w:val="20"/>
                <w:szCs w:val="20"/>
              </w:rPr>
              <w:t>8,000 SF for a single dwelling unit plus 2,000 SF for each additional dwelling unit</w:t>
            </w:r>
          </w:p>
          <w:p w14:paraId="6AC3958D" w14:textId="77777777" w:rsidR="000849E2" w:rsidRPr="000849E2" w:rsidRDefault="000849E2" w:rsidP="000849E2">
            <w:pPr>
              <w:jc w:val="center"/>
            </w:pPr>
            <w:r w:rsidRPr="000849E2">
              <w:rPr>
                <w:rFonts w:ascii="Arial Narrow" w:hAnsi="Arial Narrow"/>
                <w:sz w:val="20"/>
                <w:szCs w:val="20"/>
              </w:rPr>
              <w:t>Nonresidential: 20,000 SF</w:t>
            </w:r>
          </w:p>
        </w:tc>
        <w:tc>
          <w:tcPr>
            <w:tcW w:w="1337" w:type="dxa"/>
            <w:vAlign w:val="center"/>
          </w:tcPr>
          <w:p w14:paraId="6C4D3B01"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35%</w:t>
            </w:r>
          </w:p>
        </w:tc>
        <w:tc>
          <w:tcPr>
            <w:tcW w:w="1517" w:type="dxa"/>
            <w:vAlign w:val="center"/>
          </w:tcPr>
          <w:p w14:paraId="7D53E1DB" w14:textId="77777777" w:rsidR="002202CC" w:rsidRDefault="000849E2" w:rsidP="000849E2">
            <w:pPr>
              <w:jc w:val="center"/>
              <w:rPr>
                <w:rFonts w:ascii="Arial Narrow" w:hAnsi="Arial Narrow"/>
                <w:sz w:val="20"/>
                <w:szCs w:val="20"/>
              </w:rPr>
            </w:pPr>
            <w:r w:rsidRPr="000849E2">
              <w:rPr>
                <w:rFonts w:ascii="Arial Narrow" w:hAnsi="Arial Narrow"/>
                <w:sz w:val="20"/>
                <w:szCs w:val="20"/>
              </w:rPr>
              <w:t>Residential:</w:t>
            </w:r>
          </w:p>
          <w:p w14:paraId="69DD8E12" w14:textId="0503C973" w:rsidR="000849E2" w:rsidRPr="000849E2" w:rsidRDefault="000849E2" w:rsidP="000849E2">
            <w:pPr>
              <w:jc w:val="center"/>
              <w:rPr>
                <w:rFonts w:ascii="Arial Narrow" w:hAnsi="Arial Narrow"/>
                <w:sz w:val="20"/>
                <w:szCs w:val="20"/>
              </w:rPr>
            </w:pPr>
            <w:r w:rsidRPr="000849E2">
              <w:rPr>
                <w:rFonts w:ascii="Arial Narrow" w:hAnsi="Arial Narrow"/>
                <w:sz w:val="20"/>
                <w:szCs w:val="20"/>
              </w:rPr>
              <w:t xml:space="preserve"> 60</w:t>
            </w:r>
            <w:r w:rsidR="00B6267D">
              <w:rPr>
                <w:rFonts w:ascii="Arial Narrow" w:hAnsi="Arial Narrow"/>
                <w:sz w:val="20"/>
                <w:szCs w:val="20"/>
              </w:rPr>
              <w:t xml:space="preserve"> feet</w:t>
            </w:r>
          </w:p>
          <w:p w14:paraId="73A03A5A" w14:textId="501990E0" w:rsidR="000849E2" w:rsidRPr="000849E2" w:rsidRDefault="000849E2" w:rsidP="000849E2">
            <w:pPr>
              <w:jc w:val="center"/>
            </w:pPr>
            <w:r w:rsidRPr="000849E2">
              <w:rPr>
                <w:rFonts w:ascii="Arial Narrow" w:hAnsi="Arial Narrow"/>
                <w:sz w:val="20"/>
                <w:szCs w:val="20"/>
              </w:rPr>
              <w:t>Nonresidential: 100</w:t>
            </w:r>
            <w:r w:rsidR="00B6267D">
              <w:rPr>
                <w:rFonts w:ascii="Arial Narrow" w:hAnsi="Arial Narrow"/>
                <w:sz w:val="20"/>
                <w:szCs w:val="20"/>
              </w:rPr>
              <w:t xml:space="preserve"> feet</w:t>
            </w:r>
          </w:p>
        </w:tc>
        <w:tc>
          <w:tcPr>
            <w:tcW w:w="1821" w:type="dxa"/>
            <w:vAlign w:val="center"/>
          </w:tcPr>
          <w:p w14:paraId="64EB8B86" w14:textId="2582740D" w:rsidR="000849E2" w:rsidRPr="000849E2" w:rsidRDefault="000849E2" w:rsidP="000849E2">
            <w:pPr>
              <w:jc w:val="center"/>
              <w:rPr>
                <w:rFonts w:ascii="Arial Narrow" w:hAnsi="Arial Narrow"/>
                <w:sz w:val="20"/>
                <w:szCs w:val="20"/>
              </w:rPr>
            </w:pPr>
            <w:r w:rsidRPr="000849E2">
              <w:rPr>
                <w:rFonts w:ascii="Arial Narrow" w:hAnsi="Arial Narrow"/>
                <w:sz w:val="20"/>
                <w:szCs w:val="20"/>
              </w:rPr>
              <w:t>Residential: 15</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minimum/</w:t>
            </w:r>
            <w:r w:rsidRPr="000849E2">
              <w:rPr>
                <w:rFonts w:ascii="Arial Narrow" w:hAnsi="Arial Narrow"/>
                <w:sz w:val="20"/>
                <w:szCs w:val="20"/>
              </w:rPr>
              <w:t>30</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maximum</w:t>
            </w:r>
            <w:r w:rsidRPr="000849E2">
              <w:rPr>
                <w:rFonts w:ascii="Arial Narrow" w:hAnsi="Arial Narrow"/>
                <w:sz w:val="20"/>
                <w:szCs w:val="20"/>
              </w:rPr>
              <w:t xml:space="preserve"> or the average of adjacent lots</w:t>
            </w:r>
            <w:r w:rsidRPr="000849E2">
              <w:rPr>
                <w:rFonts w:ascii="Arial Narrow" w:hAnsi="Arial Narrow"/>
                <w:sz w:val="20"/>
                <w:szCs w:val="20"/>
                <w:vertAlign w:val="superscript"/>
              </w:rPr>
              <w:t>2</w:t>
            </w:r>
          </w:p>
          <w:p w14:paraId="70547C0F"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Nonresidential: </w:t>
            </w:r>
          </w:p>
          <w:p w14:paraId="3B548532" w14:textId="18AAED0B" w:rsidR="000849E2" w:rsidRPr="000849E2" w:rsidRDefault="000849E2" w:rsidP="000849E2">
            <w:pPr>
              <w:jc w:val="center"/>
            </w:pPr>
            <w:r w:rsidRPr="000849E2">
              <w:rPr>
                <w:rFonts w:ascii="Arial Narrow" w:hAnsi="Arial Narrow"/>
                <w:sz w:val="20"/>
                <w:szCs w:val="20"/>
              </w:rPr>
              <w:t>30</w:t>
            </w:r>
            <w:r w:rsidR="00B6267D">
              <w:rPr>
                <w:rFonts w:ascii="Arial Narrow" w:hAnsi="Arial Narrow"/>
                <w:sz w:val="20"/>
                <w:szCs w:val="20"/>
              </w:rPr>
              <w:t xml:space="preserve"> feet</w:t>
            </w:r>
            <w:r w:rsidRPr="000849E2">
              <w:rPr>
                <w:rFonts w:ascii="Arial Narrow" w:hAnsi="Arial Narrow"/>
                <w:sz w:val="20"/>
                <w:szCs w:val="20"/>
              </w:rPr>
              <w:t xml:space="preserve"> minimum</w:t>
            </w:r>
          </w:p>
        </w:tc>
        <w:tc>
          <w:tcPr>
            <w:tcW w:w="1880" w:type="dxa"/>
            <w:vAlign w:val="center"/>
          </w:tcPr>
          <w:p w14:paraId="052F8DC4"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3486B01F" w14:textId="0C5E4F6E" w:rsidR="000849E2" w:rsidRPr="000849E2" w:rsidRDefault="000849E2" w:rsidP="000849E2">
            <w:pPr>
              <w:jc w:val="center"/>
              <w:rPr>
                <w:rFonts w:ascii="Arial Narrow" w:hAnsi="Arial Narrow"/>
                <w:sz w:val="20"/>
                <w:szCs w:val="20"/>
              </w:rPr>
            </w:pPr>
            <w:r w:rsidRPr="000849E2">
              <w:rPr>
                <w:rFonts w:ascii="Arial Narrow" w:hAnsi="Arial Narrow"/>
                <w:sz w:val="20"/>
                <w:szCs w:val="20"/>
              </w:rPr>
              <w:t>10</w:t>
            </w:r>
            <w:r w:rsidR="00B6267D">
              <w:rPr>
                <w:rFonts w:ascii="Arial Narrow" w:hAnsi="Arial Narrow"/>
                <w:sz w:val="20"/>
                <w:szCs w:val="20"/>
              </w:rPr>
              <w:t xml:space="preserve"> feet</w:t>
            </w:r>
            <w:r w:rsidRPr="000849E2">
              <w:rPr>
                <w:rFonts w:ascii="Arial Narrow" w:hAnsi="Arial Narrow"/>
                <w:sz w:val="20"/>
                <w:szCs w:val="20"/>
              </w:rPr>
              <w:t xml:space="preserve"> minimum one side/25</w:t>
            </w:r>
            <w:r w:rsidR="00B6267D">
              <w:rPr>
                <w:rFonts w:ascii="Arial Narrow" w:hAnsi="Arial Narrow"/>
                <w:sz w:val="20"/>
                <w:szCs w:val="20"/>
              </w:rPr>
              <w:t xml:space="preserve"> feet</w:t>
            </w:r>
            <w:r w:rsidRPr="000849E2">
              <w:rPr>
                <w:rFonts w:ascii="Arial Narrow" w:hAnsi="Arial Narrow"/>
                <w:sz w:val="20"/>
                <w:szCs w:val="20"/>
              </w:rPr>
              <w:t xml:space="preserve"> </w:t>
            </w:r>
            <w:r w:rsidR="00B6267D">
              <w:rPr>
                <w:rFonts w:ascii="Arial Narrow" w:hAnsi="Arial Narrow"/>
                <w:sz w:val="20"/>
                <w:szCs w:val="20"/>
              </w:rPr>
              <w:t>total</w:t>
            </w:r>
            <w:r w:rsidR="00FD3B01">
              <w:rPr>
                <w:rFonts w:ascii="Arial Narrow" w:hAnsi="Arial Narrow"/>
                <w:sz w:val="20"/>
                <w:szCs w:val="20"/>
              </w:rPr>
              <w:t xml:space="preserve"> of</w:t>
            </w:r>
            <w:r w:rsidRPr="000849E2">
              <w:rPr>
                <w:rFonts w:ascii="Arial Narrow" w:hAnsi="Arial Narrow"/>
                <w:sz w:val="20"/>
                <w:szCs w:val="20"/>
              </w:rPr>
              <w:t xml:space="preserve"> both sides</w:t>
            </w:r>
          </w:p>
          <w:p w14:paraId="2E1F70C0" w14:textId="55091E85" w:rsidR="000849E2" w:rsidRPr="000849E2" w:rsidRDefault="000849E2" w:rsidP="000849E2">
            <w:pPr>
              <w:jc w:val="center"/>
            </w:pPr>
            <w:r w:rsidRPr="000849E2">
              <w:rPr>
                <w:rFonts w:ascii="Arial Narrow" w:hAnsi="Arial Narrow"/>
                <w:sz w:val="20"/>
                <w:szCs w:val="20"/>
              </w:rPr>
              <w:t>Nonresidential: 20</w:t>
            </w:r>
            <w:r w:rsidR="00B6267D">
              <w:rPr>
                <w:rFonts w:ascii="Arial Narrow" w:hAnsi="Arial Narrow"/>
                <w:sz w:val="20"/>
                <w:szCs w:val="20"/>
              </w:rPr>
              <w:t xml:space="preserve"> feet</w:t>
            </w:r>
            <w:r w:rsidRPr="000849E2">
              <w:rPr>
                <w:rFonts w:ascii="Arial Narrow" w:hAnsi="Arial Narrow"/>
                <w:sz w:val="20"/>
                <w:szCs w:val="20"/>
              </w:rPr>
              <w:t xml:space="preserve"> one side/50</w:t>
            </w:r>
            <w:r w:rsidR="00B6267D">
              <w:rPr>
                <w:rFonts w:ascii="Arial Narrow" w:hAnsi="Arial Narrow"/>
                <w:sz w:val="20"/>
                <w:szCs w:val="20"/>
              </w:rPr>
              <w:t xml:space="preserve"> feet</w:t>
            </w:r>
            <w:r w:rsidRPr="000849E2">
              <w:rPr>
                <w:rFonts w:ascii="Arial Narrow" w:hAnsi="Arial Narrow"/>
                <w:sz w:val="20"/>
                <w:szCs w:val="20"/>
              </w:rPr>
              <w:t xml:space="preserve"> total </w:t>
            </w:r>
            <w:r w:rsidR="00FD3B01">
              <w:rPr>
                <w:rFonts w:ascii="Arial Narrow" w:hAnsi="Arial Narrow"/>
                <w:sz w:val="20"/>
                <w:szCs w:val="20"/>
              </w:rPr>
              <w:t xml:space="preserve">of </w:t>
            </w:r>
            <w:r w:rsidRPr="000849E2">
              <w:rPr>
                <w:rFonts w:ascii="Arial Narrow" w:hAnsi="Arial Narrow"/>
                <w:sz w:val="20"/>
                <w:szCs w:val="20"/>
              </w:rPr>
              <w:t>both sides</w:t>
            </w:r>
          </w:p>
        </w:tc>
        <w:tc>
          <w:tcPr>
            <w:tcW w:w="1545" w:type="dxa"/>
            <w:vAlign w:val="center"/>
          </w:tcPr>
          <w:p w14:paraId="01FC33D6"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07354747" w14:textId="5278DE7D"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p>
          <w:p w14:paraId="6C225EF3" w14:textId="77777777" w:rsidR="002202CC" w:rsidRDefault="000849E2" w:rsidP="000849E2">
            <w:pPr>
              <w:jc w:val="center"/>
              <w:rPr>
                <w:rFonts w:ascii="Arial Narrow" w:hAnsi="Arial Narrow"/>
                <w:sz w:val="20"/>
                <w:szCs w:val="20"/>
              </w:rPr>
            </w:pPr>
            <w:r w:rsidRPr="000849E2">
              <w:rPr>
                <w:rFonts w:ascii="Arial Narrow" w:hAnsi="Arial Narrow"/>
                <w:sz w:val="20"/>
                <w:szCs w:val="20"/>
              </w:rPr>
              <w:t>Nonresidential:</w:t>
            </w:r>
          </w:p>
          <w:p w14:paraId="21FC13E2" w14:textId="435D44BA" w:rsidR="000849E2" w:rsidRPr="000849E2" w:rsidRDefault="000849E2" w:rsidP="000849E2">
            <w:pPr>
              <w:jc w:val="center"/>
            </w:pPr>
            <w:r w:rsidRPr="000849E2">
              <w:rPr>
                <w:rFonts w:ascii="Arial Narrow" w:hAnsi="Arial Narrow"/>
                <w:sz w:val="20"/>
                <w:szCs w:val="20"/>
              </w:rPr>
              <w:t xml:space="preserve"> 50</w:t>
            </w:r>
            <w:r w:rsidR="00FD3B01">
              <w:rPr>
                <w:rFonts w:ascii="Arial Narrow" w:hAnsi="Arial Narrow"/>
                <w:sz w:val="20"/>
                <w:szCs w:val="20"/>
              </w:rPr>
              <w:t xml:space="preserve"> feet</w:t>
            </w:r>
          </w:p>
        </w:tc>
        <w:tc>
          <w:tcPr>
            <w:tcW w:w="1590" w:type="dxa"/>
            <w:vAlign w:val="center"/>
          </w:tcPr>
          <w:p w14:paraId="5E939B91" w14:textId="131D32B1" w:rsidR="000849E2" w:rsidRPr="000849E2" w:rsidRDefault="000849E2" w:rsidP="000849E2">
            <w:pPr>
              <w:jc w:val="center"/>
            </w:pPr>
            <w:r w:rsidRPr="000849E2">
              <w:rPr>
                <w:rFonts w:ascii="Arial Narrow" w:hAnsi="Arial Narrow"/>
                <w:sz w:val="20"/>
                <w:szCs w:val="20"/>
              </w:rPr>
              <w:t>2.5 stories and 35</w:t>
            </w:r>
            <w:r w:rsidR="00FD3B01">
              <w:rPr>
                <w:rFonts w:ascii="Arial Narrow" w:hAnsi="Arial Narrow"/>
                <w:sz w:val="20"/>
                <w:szCs w:val="20"/>
              </w:rPr>
              <w:t xml:space="preserve"> feet </w:t>
            </w:r>
            <w:r w:rsidRPr="000849E2">
              <w:rPr>
                <w:rFonts w:ascii="Arial Narrow" w:hAnsi="Arial Narrow"/>
                <w:sz w:val="20"/>
                <w:szCs w:val="20"/>
              </w:rPr>
              <w:t>maximum</w:t>
            </w:r>
          </w:p>
        </w:tc>
      </w:tr>
      <w:tr w:rsidR="000849E2" w:rsidRPr="000849E2" w14:paraId="391092E3" w14:textId="77777777" w:rsidTr="00FD3B01">
        <w:trPr>
          <w:gridAfter w:val="1"/>
          <w:wAfter w:w="7" w:type="dxa"/>
          <w:jc w:val="center"/>
        </w:trPr>
        <w:tc>
          <w:tcPr>
            <w:tcW w:w="1563" w:type="dxa"/>
            <w:shd w:val="clear" w:color="auto" w:fill="F2F2F2" w:themeFill="background1" w:themeFillShade="F2"/>
            <w:vAlign w:val="center"/>
          </w:tcPr>
          <w:p w14:paraId="7C82A803"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Education-Campus</w:t>
            </w:r>
          </w:p>
          <w:p w14:paraId="3B74852F"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(E-C)</w:t>
            </w:r>
          </w:p>
        </w:tc>
        <w:tc>
          <w:tcPr>
            <w:tcW w:w="1852" w:type="dxa"/>
            <w:vAlign w:val="center"/>
          </w:tcPr>
          <w:p w14:paraId="019340BA"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00262CED" w14:textId="54029176" w:rsidR="000849E2" w:rsidRPr="000849E2" w:rsidRDefault="000849E2" w:rsidP="000849E2">
            <w:pPr>
              <w:jc w:val="center"/>
              <w:rPr>
                <w:rFonts w:ascii="Arial Narrow" w:hAnsi="Arial Narrow"/>
                <w:sz w:val="20"/>
                <w:szCs w:val="20"/>
              </w:rPr>
            </w:pPr>
            <w:r w:rsidRPr="000849E2">
              <w:rPr>
                <w:rFonts w:ascii="Arial Narrow" w:hAnsi="Arial Narrow"/>
                <w:sz w:val="20"/>
                <w:szCs w:val="20"/>
              </w:rPr>
              <w:t>8,000 SF for single/two</w:t>
            </w:r>
            <w:r w:rsidR="002202CC">
              <w:rPr>
                <w:rFonts w:ascii="Arial Narrow" w:hAnsi="Arial Narrow"/>
                <w:sz w:val="20"/>
                <w:szCs w:val="20"/>
              </w:rPr>
              <w:t>-</w:t>
            </w:r>
            <w:r w:rsidRPr="000849E2">
              <w:rPr>
                <w:rFonts w:ascii="Arial Narrow" w:hAnsi="Arial Narrow"/>
                <w:sz w:val="20"/>
                <w:szCs w:val="20"/>
              </w:rPr>
              <w:t>family dwellings</w:t>
            </w:r>
          </w:p>
          <w:p w14:paraId="4E7DC140" w14:textId="77777777" w:rsidR="002202CC" w:rsidRDefault="000849E2" w:rsidP="000849E2">
            <w:pPr>
              <w:jc w:val="center"/>
              <w:rPr>
                <w:rFonts w:ascii="Arial Narrow" w:hAnsi="Arial Narrow"/>
                <w:sz w:val="20"/>
                <w:szCs w:val="20"/>
              </w:rPr>
            </w:pPr>
            <w:r w:rsidRPr="000849E2">
              <w:rPr>
                <w:rFonts w:ascii="Arial Narrow" w:hAnsi="Arial Narrow"/>
                <w:sz w:val="20"/>
                <w:szCs w:val="20"/>
              </w:rPr>
              <w:t>All other uses:</w:t>
            </w:r>
          </w:p>
          <w:p w14:paraId="53963333" w14:textId="3740DD7C" w:rsidR="000849E2" w:rsidRPr="000849E2" w:rsidRDefault="000849E2" w:rsidP="000849E2">
            <w:pPr>
              <w:jc w:val="center"/>
              <w:rPr>
                <w:rFonts w:ascii="Arial Narrow" w:hAnsi="Arial Narrow"/>
                <w:sz w:val="20"/>
                <w:szCs w:val="20"/>
              </w:rPr>
            </w:pPr>
            <w:r w:rsidRPr="000849E2">
              <w:rPr>
                <w:rFonts w:ascii="Arial Narrow" w:hAnsi="Arial Narrow"/>
                <w:sz w:val="20"/>
                <w:szCs w:val="20"/>
              </w:rPr>
              <w:t>12,000 SF</w:t>
            </w:r>
          </w:p>
        </w:tc>
        <w:tc>
          <w:tcPr>
            <w:tcW w:w="1337" w:type="dxa"/>
            <w:vAlign w:val="center"/>
          </w:tcPr>
          <w:p w14:paraId="443700B9"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35%</w:t>
            </w:r>
          </w:p>
        </w:tc>
        <w:tc>
          <w:tcPr>
            <w:tcW w:w="1517" w:type="dxa"/>
            <w:vAlign w:val="center"/>
          </w:tcPr>
          <w:p w14:paraId="268AB6AE" w14:textId="77777777" w:rsidR="00B12E88" w:rsidRDefault="00B12E88" w:rsidP="00B12E88">
            <w:pPr>
              <w:jc w:val="center"/>
              <w:rPr>
                <w:rFonts w:ascii="Arial Narrow" w:hAnsi="Arial Narrow"/>
                <w:sz w:val="20"/>
                <w:szCs w:val="20"/>
              </w:rPr>
            </w:pPr>
            <w:r w:rsidRPr="000849E2">
              <w:rPr>
                <w:rFonts w:ascii="Arial Narrow" w:hAnsi="Arial Narrow"/>
                <w:sz w:val="20"/>
                <w:szCs w:val="20"/>
              </w:rPr>
              <w:t>Residential:</w:t>
            </w:r>
          </w:p>
          <w:p w14:paraId="328F0608" w14:textId="77777777" w:rsidR="00B12E88" w:rsidRPr="000849E2" w:rsidRDefault="00B12E88" w:rsidP="00B12E88">
            <w:pPr>
              <w:jc w:val="center"/>
              <w:rPr>
                <w:rFonts w:ascii="Arial Narrow" w:hAnsi="Arial Narrow"/>
                <w:sz w:val="20"/>
                <w:szCs w:val="20"/>
              </w:rPr>
            </w:pPr>
            <w:r w:rsidRPr="000849E2">
              <w:rPr>
                <w:rFonts w:ascii="Arial Narrow" w:hAnsi="Arial Narrow"/>
                <w:sz w:val="20"/>
                <w:szCs w:val="20"/>
              </w:rPr>
              <w:t xml:space="preserve"> 60</w:t>
            </w:r>
            <w:r>
              <w:rPr>
                <w:rFonts w:ascii="Arial Narrow" w:hAnsi="Arial Narrow"/>
                <w:sz w:val="20"/>
                <w:szCs w:val="20"/>
              </w:rPr>
              <w:t xml:space="preserve"> feet</w:t>
            </w:r>
          </w:p>
          <w:p w14:paraId="0D238F3A" w14:textId="33E72C0F" w:rsidR="000849E2" w:rsidRPr="000849E2" w:rsidRDefault="00B12E88" w:rsidP="00B12E88">
            <w:pPr>
              <w:jc w:val="center"/>
              <w:rPr>
                <w:rFonts w:ascii="Arial Narrow" w:hAnsi="Arial Narrow"/>
                <w:sz w:val="20"/>
                <w:szCs w:val="20"/>
              </w:rPr>
            </w:pPr>
            <w:r w:rsidRPr="000849E2">
              <w:rPr>
                <w:rFonts w:ascii="Arial Narrow" w:hAnsi="Arial Narrow"/>
                <w:sz w:val="20"/>
                <w:szCs w:val="20"/>
              </w:rPr>
              <w:t>Nonresidential: 100</w:t>
            </w:r>
            <w:r>
              <w:rPr>
                <w:rFonts w:ascii="Arial Narrow" w:hAnsi="Arial Narrow"/>
                <w:sz w:val="20"/>
                <w:szCs w:val="20"/>
              </w:rPr>
              <w:t xml:space="preserve"> feet</w:t>
            </w:r>
          </w:p>
        </w:tc>
        <w:tc>
          <w:tcPr>
            <w:tcW w:w="1821" w:type="dxa"/>
            <w:vAlign w:val="center"/>
          </w:tcPr>
          <w:p w14:paraId="283A6BA1" w14:textId="1C39E722" w:rsidR="000849E2" w:rsidRPr="000849E2" w:rsidRDefault="000849E2" w:rsidP="000849E2">
            <w:pPr>
              <w:jc w:val="center"/>
              <w:rPr>
                <w:rFonts w:ascii="Arial Narrow" w:hAnsi="Arial Narrow"/>
                <w:sz w:val="20"/>
                <w:szCs w:val="20"/>
              </w:rPr>
            </w:pPr>
            <w:r w:rsidRPr="000849E2">
              <w:rPr>
                <w:rFonts w:ascii="Arial Narrow" w:hAnsi="Arial Narrow"/>
                <w:sz w:val="20"/>
                <w:szCs w:val="20"/>
              </w:rPr>
              <w:t xml:space="preserve">For lots abutting zoning districts </w:t>
            </w:r>
            <w:r w:rsidR="00B6267D">
              <w:rPr>
                <w:rFonts w:ascii="Arial Narrow" w:hAnsi="Arial Narrow"/>
                <w:sz w:val="20"/>
                <w:szCs w:val="20"/>
              </w:rPr>
              <w:t>R-</w:t>
            </w:r>
            <w:r w:rsidRPr="000849E2">
              <w:rPr>
                <w:rFonts w:ascii="Arial Narrow" w:hAnsi="Arial Narrow"/>
                <w:sz w:val="20"/>
                <w:szCs w:val="20"/>
              </w:rPr>
              <w:t xml:space="preserve">SF, </w:t>
            </w:r>
            <w:r w:rsidR="00B6267D">
              <w:rPr>
                <w:rFonts w:ascii="Arial Narrow" w:hAnsi="Arial Narrow"/>
                <w:sz w:val="20"/>
                <w:szCs w:val="20"/>
              </w:rPr>
              <w:t>R-</w:t>
            </w:r>
            <w:r w:rsidRPr="000849E2">
              <w:rPr>
                <w:rFonts w:ascii="Arial Narrow" w:hAnsi="Arial Narrow"/>
                <w:sz w:val="20"/>
                <w:szCs w:val="20"/>
              </w:rPr>
              <w:t>MF, NMU: 15</w:t>
            </w:r>
            <w:r w:rsidR="00B6267D">
              <w:rPr>
                <w:rFonts w:ascii="Arial Narrow" w:hAnsi="Arial Narrow"/>
                <w:sz w:val="20"/>
                <w:szCs w:val="20"/>
              </w:rPr>
              <w:t xml:space="preserve"> feet </w:t>
            </w:r>
            <w:r w:rsidR="002202CC">
              <w:rPr>
                <w:rFonts w:ascii="Arial Narrow" w:hAnsi="Arial Narrow"/>
                <w:sz w:val="20"/>
                <w:szCs w:val="20"/>
              </w:rPr>
              <w:t>minimum/</w:t>
            </w:r>
            <w:r w:rsidRPr="000849E2">
              <w:rPr>
                <w:rFonts w:ascii="Arial Narrow" w:hAnsi="Arial Narrow"/>
                <w:sz w:val="20"/>
                <w:szCs w:val="20"/>
              </w:rPr>
              <w:t>30</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maximum</w:t>
            </w:r>
            <w:r w:rsidRPr="000849E2">
              <w:rPr>
                <w:rFonts w:ascii="Arial Narrow" w:hAnsi="Arial Narrow"/>
                <w:sz w:val="20"/>
                <w:szCs w:val="20"/>
              </w:rPr>
              <w:t xml:space="preserve"> or the average of adjacent lots</w:t>
            </w:r>
            <w:r w:rsidRPr="000849E2">
              <w:rPr>
                <w:rFonts w:ascii="Arial Narrow" w:hAnsi="Arial Narrow"/>
                <w:sz w:val="20"/>
                <w:szCs w:val="20"/>
                <w:vertAlign w:val="superscript"/>
              </w:rPr>
              <w:t>2</w:t>
            </w:r>
          </w:p>
        </w:tc>
        <w:tc>
          <w:tcPr>
            <w:tcW w:w="1880" w:type="dxa"/>
            <w:vAlign w:val="center"/>
          </w:tcPr>
          <w:p w14:paraId="643FC4DF" w14:textId="2739AD66" w:rsidR="000849E2" w:rsidRPr="000849E2" w:rsidRDefault="000849E2" w:rsidP="000849E2">
            <w:pPr>
              <w:jc w:val="center"/>
              <w:rPr>
                <w:rFonts w:ascii="Arial Narrow" w:hAnsi="Arial Narrow"/>
                <w:sz w:val="20"/>
                <w:szCs w:val="20"/>
              </w:rPr>
            </w:pPr>
            <w:r w:rsidRPr="000849E2">
              <w:rPr>
                <w:rFonts w:ascii="Arial Narrow" w:hAnsi="Arial Narrow"/>
                <w:sz w:val="20"/>
                <w:szCs w:val="20"/>
              </w:rPr>
              <w:t>10</w:t>
            </w:r>
            <w:r w:rsidR="00B6267D">
              <w:rPr>
                <w:rFonts w:ascii="Arial Narrow" w:hAnsi="Arial Narrow"/>
                <w:sz w:val="20"/>
                <w:szCs w:val="20"/>
              </w:rPr>
              <w:t xml:space="preserve"> feet</w:t>
            </w:r>
            <w:r w:rsidRPr="000849E2">
              <w:rPr>
                <w:rFonts w:ascii="Arial Narrow" w:hAnsi="Arial Narrow"/>
                <w:sz w:val="20"/>
                <w:szCs w:val="20"/>
              </w:rPr>
              <w:t xml:space="preserve"> minimum one side/25</w:t>
            </w:r>
            <w:r w:rsidR="00B6267D">
              <w:rPr>
                <w:rFonts w:ascii="Arial Narrow" w:hAnsi="Arial Narrow"/>
                <w:sz w:val="20"/>
                <w:szCs w:val="20"/>
              </w:rPr>
              <w:t xml:space="preserve"> feet</w:t>
            </w:r>
            <w:r w:rsidRPr="000849E2">
              <w:rPr>
                <w:rFonts w:ascii="Arial Narrow" w:hAnsi="Arial Narrow"/>
                <w:sz w:val="20"/>
                <w:szCs w:val="20"/>
              </w:rPr>
              <w:t xml:space="preserve"> minimum </w:t>
            </w:r>
            <w:r w:rsidR="00FD3B01">
              <w:rPr>
                <w:rFonts w:ascii="Arial Narrow" w:hAnsi="Arial Narrow"/>
                <w:sz w:val="20"/>
                <w:szCs w:val="20"/>
              </w:rPr>
              <w:t xml:space="preserve">total of </w:t>
            </w:r>
            <w:r w:rsidRPr="000849E2">
              <w:rPr>
                <w:rFonts w:ascii="Arial Narrow" w:hAnsi="Arial Narrow"/>
                <w:sz w:val="20"/>
                <w:szCs w:val="20"/>
              </w:rPr>
              <w:t>both sides for lots</w:t>
            </w:r>
          </w:p>
        </w:tc>
        <w:tc>
          <w:tcPr>
            <w:tcW w:w="1545" w:type="dxa"/>
            <w:vAlign w:val="center"/>
          </w:tcPr>
          <w:p w14:paraId="7D70807D" w14:textId="7CCD5A33" w:rsidR="000849E2" w:rsidRPr="000849E2" w:rsidRDefault="000849E2" w:rsidP="000849E2">
            <w:pPr>
              <w:jc w:val="center"/>
              <w:rPr>
                <w:rFonts w:ascii="Arial Narrow" w:hAnsi="Arial Narrow"/>
                <w:sz w:val="20"/>
                <w:szCs w:val="20"/>
              </w:rPr>
            </w:pPr>
            <w:r w:rsidRPr="000849E2">
              <w:rPr>
                <w:rFonts w:ascii="Arial Narrow" w:hAnsi="Arial Narrow"/>
                <w:sz w:val="20"/>
                <w:szCs w:val="20"/>
              </w:rPr>
              <w:t>50</w:t>
            </w:r>
            <w:r w:rsidR="00FD3B01">
              <w:rPr>
                <w:rFonts w:ascii="Arial Narrow" w:hAnsi="Arial Narrow"/>
                <w:sz w:val="20"/>
                <w:szCs w:val="20"/>
              </w:rPr>
              <w:t xml:space="preserve"> feet</w:t>
            </w:r>
          </w:p>
        </w:tc>
        <w:tc>
          <w:tcPr>
            <w:tcW w:w="1590" w:type="dxa"/>
            <w:vAlign w:val="center"/>
          </w:tcPr>
          <w:p w14:paraId="36569CB7"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For lots abutting zoning districts </w:t>
            </w:r>
          </w:p>
          <w:p w14:paraId="10ACB1FC" w14:textId="71599052" w:rsidR="000849E2" w:rsidRDefault="00FD3B01" w:rsidP="000849E2">
            <w:pPr>
              <w:jc w:val="center"/>
              <w:rPr>
                <w:rFonts w:ascii="Arial Narrow" w:hAnsi="Arial Narrow"/>
                <w:sz w:val="20"/>
                <w:szCs w:val="20"/>
              </w:rPr>
            </w:pPr>
            <w:r>
              <w:rPr>
                <w:rFonts w:ascii="Arial Narrow" w:hAnsi="Arial Narrow"/>
                <w:sz w:val="20"/>
                <w:szCs w:val="20"/>
              </w:rPr>
              <w:t>R-</w:t>
            </w:r>
            <w:r w:rsidR="000849E2" w:rsidRPr="000849E2">
              <w:rPr>
                <w:rFonts w:ascii="Arial Narrow" w:hAnsi="Arial Narrow"/>
                <w:sz w:val="20"/>
                <w:szCs w:val="20"/>
              </w:rPr>
              <w:t xml:space="preserve">SF, </w:t>
            </w:r>
            <w:r>
              <w:rPr>
                <w:rFonts w:ascii="Arial Narrow" w:hAnsi="Arial Narrow"/>
                <w:sz w:val="20"/>
                <w:szCs w:val="20"/>
              </w:rPr>
              <w:t>R-</w:t>
            </w:r>
            <w:r w:rsidR="000849E2" w:rsidRPr="000849E2">
              <w:rPr>
                <w:rFonts w:ascii="Arial Narrow" w:hAnsi="Arial Narrow"/>
                <w:sz w:val="20"/>
                <w:szCs w:val="20"/>
              </w:rPr>
              <w:t>MF, NMU: 35</w:t>
            </w:r>
            <w:r>
              <w:rPr>
                <w:rFonts w:ascii="Arial Narrow" w:hAnsi="Arial Narrow"/>
                <w:sz w:val="20"/>
                <w:szCs w:val="20"/>
              </w:rPr>
              <w:t xml:space="preserve"> feet</w:t>
            </w:r>
            <w:r w:rsidR="000849E2" w:rsidRPr="000849E2">
              <w:rPr>
                <w:rFonts w:ascii="Arial Narrow" w:hAnsi="Arial Narrow"/>
                <w:sz w:val="20"/>
                <w:szCs w:val="20"/>
              </w:rPr>
              <w:t xml:space="preserve"> maximum; </w:t>
            </w:r>
            <w:r w:rsidR="002202CC">
              <w:rPr>
                <w:rFonts w:ascii="Arial Narrow" w:hAnsi="Arial Narrow"/>
                <w:sz w:val="20"/>
                <w:szCs w:val="20"/>
              </w:rPr>
              <w:t>a</w:t>
            </w:r>
            <w:r w:rsidR="000849E2" w:rsidRPr="000849E2">
              <w:rPr>
                <w:rFonts w:ascii="Arial Narrow" w:hAnsi="Arial Narrow"/>
                <w:sz w:val="20"/>
                <w:szCs w:val="20"/>
              </w:rPr>
              <w:t>ll interior education campus lots 50</w:t>
            </w:r>
            <w:r>
              <w:rPr>
                <w:rFonts w:ascii="Arial Narrow" w:hAnsi="Arial Narrow"/>
                <w:sz w:val="20"/>
                <w:szCs w:val="20"/>
              </w:rPr>
              <w:t xml:space="preserve"> feet</w:t>
            </w:r>
            <w:r w:rsidR="000849E2" w:rsidRPr="000849E2">
              <w:rPr>
                <w:rFonts w:ascii="Arial Narrow" w:hAnsi="Arial Narrow"/>
                <w:sz w:val="20"/>
                <w:szCs w:val="20"/>
              </w:rPr>
              <w:t xml:space="preserve"> maximum</w:t>
            </w:r>
          </w:p>
          <w:p w14:paraId="5FFE47AD" w14:textId="08CF383A" w:rsidR="00232C62" w:rsidRPr="000849E2" w:rsidRDefault="00232C62" w:rsidP="000849E2">
            <w:pPr>
              <w:jc w:val="center"/>
              <w:rPr>
                <w:rFonts w:ascii="Arial Narrow" w:hAnsi="Arial Narrow"/>
                <w:sz w:val="20"/>
                <w:szCs w:val="20"/>
              </w:rPr>
            </w:pPr>
          </w:p>
        </w:tc>
      </w:tr>
      <w:tr w:rsidR="000849E2" w:rsidRPr="000849E2" w14:paraId="0AD4EF08" w14:textId="77777777" w:rsidTr="00FD3B01">
        <w:trPr>
          <w:gridAfter w:val="1"/>
          <w:wAfter w:w="7" w:type="dxa"/>
          <w:jc w:val="center"/>
        </w:trPr>
        <w:tc>
          <w:tcPr>
            <w:tcW w:w="1563" w:type="dxa"/>
            <w:shd w:val="clear" w:color="auto" w:fill="F2F2F2" w:themeFill="background1" w:themeFillShade="F2"/>
            <w:vAlign w:val="center"/>
          </w:tcPr>
          <w:p w14:paraId="4BDFDC8A"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lastRenderedPageBreak/>
              <w:t>Neighborhood Mixed Use (NMU)</w:t>
            </w:r>
          </w:p>
        </w:tc>
        <w:tc>
          <w:tcPr>
            <w:tcW w:w="1852" w:type="dxa"/>
            <w:vAlign w:val="center"/>
          </w:tcPr>
          <w:p w14:paraId="42EBB63F"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661C7E4F" w14:textId="14029A72" w:rsidR="000849E2" w:rsidRPr="000849E2" w:rsidRDefault="000849E2" w:rsidP="000849E2">
            <w:pPr>
              <w:jc w:val="center"/>
              <w:rPr>
                <w:rFonts w:ascii="Arial Narrow" w:hAnsi="Arial Narrow"/>
                <w:sz w:val="20"/>
                <w:szCs w:val="20"/>
              </w:rPr>
            </w:pPr>
            <w:r w:rsidRPr="000849E2">
              <w:rPr>
                <w:rFonts w:ascii="Arial Narrow" w:hAnsi="Arial Narrow"/>
                <w:sz w:val="20"/>
                <w:szCs w:val="20"/>
              </w:rPr>
              <w:t>8,000 SF for a single dwelling unit plus 2,000 SF for each additional dwelling unit</w:t>
            </w:r>
          </w:p>
          <w:p w14:paraId="6E269748"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Nonresidential: 20,000 SF</w:t>
            </w:r>
          </w:p>
        </w:tc>
        <w:tc>
          <w:tcPr>
            <w:tcW w:w="1337" w:type="dxa"/>
            <w:vAlign w:val="center"/>
          </w:tcPr>
          <w:p w14:paraId="5986854A"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40%</w:t>
            </w:r>
          </w:p>
        </w:tc>
        <w:tc>
          <w:tcPr>
            <w:tcW w:w="1517" w:type="dxa"/>
            <w:vAlign w:val="center"/>
          </w:tcPr>
          <w:p w14:paraId="18B44386" w14:textId="5A31CA89" w:rsidR="000849E2" w:rsidRPr="000849E2" w:rsidRDefault="000849E2" w:rsidP="000849E2">
            <w:pPr>
              <w:jc w:val="center"/>
              <w:rPr>
                <w:rFonts w:ascii="Arial Narrow" w:hAnsi="Arial Narrow"/>
                <w:sz w:val="20"/>
                <w:szCs w:val="20"/>
              </w:rPr>
            </w:pPr>
            <w:r w:rsidRPr="000849E2">
              <w:rPr>
                <w:rFonts w:ascii="Arial Narrow" w:hAnsi="Arial Narrow"/>
                <w:sz w:val="20"/>
                <w:szCs w:val="20"/>
              </w:rPr>
              <w:t>75</w:t>
            </w:r>
            <w:r w:rsidR="00B6267D">
              <w:rPr>
                <w:rFonts w:ascii="Arial Narrow" w:hAnsi="Arial Narrow"/>
                <w:sz w:val="20"/>
                <w:szCs w:val="20"/>
              </w:rPr>
              <w:t xml:space="preserve"> feet</w:t>
            </w:r>
          </w:p>
        </w:tc>
        <w:tc>
          <w:tcPr>
            <w:tcW w:w="1821" w:type="dxa"/>
            <w:vAlign w:val="center"/>
          </w:tcPr>
          <w:p w14:paraId="043EFB1A" w14:textId="77777777" w:rsidR="002202CC" w:rsidRDefault="000849E2" w:rsidP="000849E2">
            <w:pPr>
              <w:jc w:val="center"/>
              <w:rPr>
                <w:rFonts w:ascii="Arial Narrow" w:hAnsi="Arial Narrow"/>
                <w:sz w:val="20"/>
                <w:szCs w:val="20"/>
              </w:rPr>
            </w:pPr>
            <w:r w:rsidRPr="000849E2">
              <w:rPr>
                <w:rFonts w:ascii="Arial Narrow" w:hAnsi="Arial Narrow"/>
                <w:sz w:val="20"/>
                <w:szCs w:val="20"/>
              </w:rPr>
              <w:t>20</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minimum/</w:t>
            </w:r>
          </w:p>
          <w:p w14:paraId="568F24C6" w14:textId="1E525632" w:rsidR="000849E2" w:rsidRPr="000849E2" w:rsidRDefault="000849E2" w:rsidP="000849E2">
            <w:pPr>
              <w:jc w:val="center"/>
              <w:rPr>
                <w:rFonts w:ascii="Arial Narrow" w:hAnsi="Arial Narrow"/>
                <w:sz w:val="20"/>
                <w:szCs w:val="20"/>
                <w:vertAlign w:val="superscript"/>
              </w:rPr>
            </w:pPr>
            <w:r w:rsidRPr="000849E2">
              <w:rPr>
                <w:rFonts w:ascii="Arial Narrow" w:hAnsi="Arial Narrow"/>
                <w:sz w:val="20"/>
                <w:szCs w:val="20"/>
              </w:rPr>
              <w:t>35</w:t>
            </w:r>
            <w:r w:rsidR="00B6267D">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maximum or</w:t>
            </w:r>
            <w:r w:rsidRPr="000849E2">
              <w:rPr>
                <w:rFonts w:ascii="Arial Narrow" w:hAnsi="Arial Narrow"/>
                <w:sz w:val="20"/>
                <w:szCs w:val="20"/>
              </w:rPr>
              <w:t xml:space="preserve"> the average of adjacent lots</w:t>
            </w:r>
            <w:r w:rsidRPr="000849E2">
              <w:rPr>
                <w:rFonts w:ascii="Arial Narrow" w:hAnsi="Arial Narrow"/>
                <w:sz w:val="20"/>
                <w:szCs w:val="20"/>
                <w:vertAlign w:val="superscript"/>
              </w:rPr>
              <w:t>2</w:t>
            </w:r>
          </w:p>
        </w:tc>
        <w:tc>
          <w:tcPr>
            <w:tcW w:w="1880" w:type="dxa"/>
            <w:vAlign w:val="center"/>
          </w:tcPr>
          <w:p w14:paraId="4C82A981" w14:textId="0F010366" w:rsidR="000849E2" w:rsidRPr="000849E2" w:rsidRDefault="000849E2" w:rsidP="000849E2">
            <w:pPr>
              <w:jc w:val="center"/>
              <w:rPr>
                <w:rFonts w:ascii="Arial Narrow" w:hAnsi="Arial Narrow"/>
                <w:sz w:val="20"/>
                <w:szCs w:val="20"/>
              </w:rPr>
            </w:pPr>
            <w:r w:rsidRPr="000849E2">
              <w:rPr>
                <w:rFonts w:ascii="Arial Narrow" w:hAnsi="Arial Narrow"/>
                <w:sz w:val="20"/>
                <w:szCs w:val="20"/>
              </w:rPr>
              <w:t>10</w:t>
            </w:r>
            <w:r w:rsidR="00B6267D">
              <w:rPr>
                <w:rFonts w:ascii="Arial Narrow" w:hAnsi="Arial Narrow"/>
                <w:sz w:val="20"/>
                <w:szCs w:val="20"/>
              </w:rPr>
              <w:t xml:space="preserve"> feet</w:t>
            </w:r>
            <w:r w:rsidRPr="000849E2">
              <w:rPr>
                <w:rFonts w:ascii="Arial Narrow" w:hAnsi="Arial Narrow"/>
                <w:sz w:val="20"/>
                <w:szCs w:val="20"/>
              </w:rPr>
              <w:t xml:space="preserve"> minimum one side/25</w:t>
            </w:r>
            <w:r w:rsidR="00B6267D">
              <w:rPr>
                <w:rFonts w:ascii="Arial Narrow" w:hAnsi="Arial Narrow"/>
                <w:sz w:val="20"/>
                <w:szCs w:val="20"/>
              </w:rPr>
              <w:t xml:space="preserve"> feet</w:t>
            </w:r>
            <w:r w:rsidRPr="000849E2">
              <w:rPr>
                <w:rFonts w:ascii="Arial Narrow" w:hAnsi="Arial Narrow"/>
                <w:sz w:val="20"/>
                <w:szCs w:val="20"/>
              </w:rPr>
              <w:t xml:space="preserve"> minimum </w:t>
            </w:r>
            <w:r w:rsidR="00FD3B01">
              <w:rPr>
                <w:rFonts w:ascii="Arial Narrow" w:hAnsi="Arial Narrow"/>
                <w:sz w:val="20"/>
                <w:szCs w:val="20"/>
              </w:rPr>
              <w:t xml:space="preserve">total of </w:t>
            </w:r>
            <w:r w:rsidRPr="000849E2">
              <w:rPr>
                <w:rFonts w:ascii="Arial Narrow" w:hAnsi="Arial Narrow"/>
                <w:sz w:val="20"/>
                <w:szCs w:val="20"/>
              </w:rPr>
              <w:t>both sides</w:t>
            </w:r>
          </w:p>
        </w:tc>
        <w:tc>
          <w:tcPr>
            <w:tcW w:w="1545" w:type="dxa"/>
            <w:vAlign w:val="center"/>
          </w:tcPr>
          <w:p w14:paraId="4BAD9114" w14:textId="3FBCECA4"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p>
        </w:tc>
        <w:tc>
          <w:tcPr>
            <w:tcW w:w="1590" w:type="dxa"/>
            <w:vAlign w:val="center"/>
          </w:tcPr>
          <w:p w14:paraId="190BA04B" w14:textId="77777777" w:rsidR="002202CC" w:rsidRDefault="000849E2" w:rsidP="000849E2">
            <w:pPr>
              <w:jc w:val="center"/>
              <w:rPr>
                <w:rFonts w:ascii="Arial Narrow" w:hAnsi="Arial Narrow"/>
                <w:sz w:val="20"/>
                <w:szCs w:val="20"/>
              </w:rPr>
            </w:pPr>
            <w:r w:rsidRPr="000849E2">
              <w:rPr>
                <w:rFonts w:ascii="Arial Narrow" w:hAnsi="Arial Narrow"/>
                <w:sz w:val="20"/>
                <w:szCs w:val="20"/>
              </w:rPr>
              <w:t>1.5 stories minimum/</w:t>
            </w:r>
          </w:p>
          <w:p w14:paraId="5CA39696" w14:textId="7A93F42F" w:rsidR="000849E2" w:rsidRPr="000849E2" w:rsidRDefault="000849E2" w:rsidP="000849E2">
            <w:pPr>
              <w:jc w:val="center"/>
              <w:rPr>
                <w:rFonts w:ascii="Arial Narrow" w:hAnsi="Arial Narrow"/>
                <w:sz w:val="20"/>
                <w:szCs w:val="20"/>
              </w:rPr>
            </w:pPr>
            <w:r w:rsidRPr="000849E2">
              <w:rPr>
                <w:rFonts w:ascii="Arial Narrow" w:hAnsi="Arial Narrow"/>
                <w:sz w:val="20"/>
                <w:szCs w:val="20"/>
              </w:rPr>
              <w:t>2.5 stories and 35</w:t>
            </w:r>
            <w:r w:rsidR="00FD3B01">
              <w:rPr>
                <w:rFonts w:ascii="Arial Narrow" w:hAnsi="Arial Narrow"/>
                <w:sz w:val="20"/>
                <w:szCs w:val="20"/>
              </w:rPr>
              <w:t xml:space="preserve"> feet</w:t>
            </w:r>
            <w:r w:rsidRPr="000849E2">
              <w:rPr>
                <w:rFonts w:ascii="Arial Narrow" w:hAnsi="Arial Narrow"/>
                <w:sz w:val="20"/>
                <w:szCs w:val="20"/>
              </w:rPr>
              <w:t xml:space="preserve"> maximum</w:t>
            </w:r>
          </w:p>
        </w:tc>
      </w:tr>
      <w:tr w:rsidR="000849E2" w:rsidRPr="000849E2" w14:paraId="3475BA8A" w14:textId="77777777" w:rsidTr="00FD3B01">
        <w:trPr>
          <w:gridAfter w:val="1"/>
          <w:wAfter w:w="7" w:type="dxa"/>
          <w:jc w:val="center"/>
        </w:trPr>
        <w:tc>
          <w:tcPr>
            <w:tcW w:w="1563" w:type="dxa"/>
            <w:shd w:val="clear" w:color="auto" w:fill="F2F2F2" w:themeFill="background1" w:themeFillShade="F2"/>
            <w:vAlign w:val="center"/>
          </w:tcPr>
          <w:p w14:paraId="25E2C705"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Main Street (MS)</w:t>
            </w:r>
          </w:p>
        </w:tc>
        <w:tc>
          <w:tcPr>
            <w:tcW w:w="1852" w:type="dxa"/>
            <w:vAlign w:val="center"/>
          </w:tcPr>
          <w:p w14:paraId="07F9DEBD"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337" w:type="dxa"/>
            <w:vAlign w:val="center"/>
          </w:tcPr>
          <w:p w14:paraId="17E2BCEC"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100%</w:t>
            </w:r>
          </w:p>
        </w:tc>
        <w:tc>
          <w:tcPr>
            <w:tcW w:w="1517" w:type="dxa"/>
            <w:vAlign w:val="center"/>
          </w:tcPr>
          <w:p w14:paraId="70766F6A"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821" w:type="dxa"/>
            <w:vAlign w:val="center"/>
          </w:tcPr>
          <w:p w14:paraId="6B122A61" w14:textId="77777777" w:rsidR="002202CC" w:rsidRDefault="000849E2" w:rsidP="000849E2">
            <w:pPr>
              <w:jc w:val="center"/>
              <w:rPr>
                <w:rFonts w:ascii="Arial Narrow" w:hAnsi="Arial Narrow"/>
                <w:sz w:val="20"/>
                <w:szCs w:val="20"/>
              </w:rPr>
            </w:pPr>
            <w:r w:rsidRPr="000849E2">
              <w:rPr>
                <w:rFonts w:ascii="Arial Narrow" w:hAnsi="Arial Narrow"/>
                <w:sz w:val="20"/>
                <w:szCs w:val="20"/>
              </w:rPr>
              <w:t>0</w:t>
            </w:r>
            <w:r w:rsidR="00FD3B01">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w:t>
            </w:r>
            <w:r w:rsidRPr="000849E2">
              <w:rPr>
                <w:rFonts w:ascii="Arial Narrow" w:hAnsi="Arial Narrow"/>
                <w:sz w:val="20"/>
                <w:szCs w:val="20"/>
              </w:rPr>
              <w:t>inimum/</w:t>
            </w:r>
          </w:p>
          <w:p w14:paraId="0A9D32DE" w14:textId="63E5343E" w:rsidR="000849E2" w:rsidRPr="000849E2" w:rsidRDefault="000849E2" w:rsidP="000849E2">
            <w:pPr>
              <w:jc w:val="center"/>
              <w:rPr>
                <w:rFonts w:ascii="Arial Narrow" w:hAnsi="Arial Narrow"/>
                <w:sz w:val="20"/>
                <w:szCs w:val="20"/>
              </w:rPr>
            </w:pPr>
            <w:r w:rsidRPr="000849E2">
              <w:rPr>
                <w:rFonts w:ascii="Arial Narrow" w:hAnsi="Arial Narrow"/>
                <w:sz w:val="20"/>
                <w:szCs w:val="20"/>
              </w:rPr>
              <w:t>5</w:t>
            </w:r>
            <w:r w:rsidR="00FD3B01">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w:t>
            </w:r>
            <w:r w:rsidRPr="000849E2">
              <w:rPr>
                <w:rFonts w:ascii="Arial Narrow" w:hAnsi="Arial Narrow"/>
                <w:sz w:val="20"/>
                <w:szCs w:val="20"/>
              </w:rPr>
              <w:t>aximum</w:t>
            </w:r>
          </w:p>
        </w:tc>
        <w:tc>
          <w:tcPr>
            <w:tcW w:w="1880" w:type="dxa"/>
            <w:vAlign w:val="center"/>
          </w:tcPr>
          <w:p w14:paraId="649B28EE" w14:textId="77777777" w:rsidR="00FD3B01" w:rsidRDefault="000849E2" w:rsidP="000849E2">
            <w:pPr>
              <w:jc w:val="center"/>
              <w:rPr>
                <w:rFonts w:ascii="Arial Narrow" w:hAnsi="Arial Narrow"/>
                <w:sz w:val="20"/>
                <w:szCs w:val="20"/>
              </w:rPr>
            </w:pPr>
            <w:r w:rsidRPr="000849E2">
              <w:rPr>
                <w:rFonts w:ascii="Arial Narrow" w:hAnsi="Arial Narrow"/>
                <w:sz w:val="20"/>
                <w:szCs w:val="20"/>
              </w:rPr>
              <w:t>0</w:t>
            </w:r>
            <w:r w:rsidR="00FD3B01">
              <w:rPr>
                <w:rFonts w:ascii="Arial Narrow" w:hAnsi="Arial Narrow"/>
                <w:sz w:val="20"/>
                <w:szCs w:val="20"/>
              </w:rPr>
              <w:t xml:space="preserve"> feet</w:t>
            </w:r>
            <w:r w:rsidRPr="000849E2">
              <w:rPr>
                <w:rFonts w:ascii="Arial Narrow" w:hAnsi="Arial Narrow"/>
                <w:sz w:val="20"/>
                <w:szCs w:val="20"/>
              </w:rPr>
              <w:t xml:space="preserve"> minimum/</w:t>
            </w:r>
          </w:p>
          <w:p w14:paraId="4BB51DC7" w14:textId="6CA72DF6" w:rsidR="000849E2" w:rsidRPr="000849E2" w:rsidRDefault="000849E2" w:rsidP="000849E2">
            <w:pPr>
              <w:jc w:val="center"/>
              <w:rPr>
                <w:rFonts w:ascii="Arial Narrow" w:hAnsi="Arial Narrow"/>
                <w:sz w:val="20"/>
                <w:szCs w:val="20"/>
              </w:rPr>
            </w:pPr>
            <w:r w:rsidRPr="000849E2">
              <w:rPr>
                <w:rFonts w:ascii="Arial Narrow" w:hAnsi="Arial Narrow"/>
                <w:sz w:val="20"/>
                <w:szCs w:val="20"/>
              </w:rPr>
              <w:t>10</w:t>
            </w:r>
            <w:r w:rsidR="00FD3B01">
              <w:rPr>
                <w:rFonts w:ascii="Arial Narrow" w:hAnsi="Arial Narrow"/>
                <w:sz w:val="20"/>
                <w:szCs w:val="20"/>
              </w:rPr>
              <w:t xml:space="preserve"> feet </w:t>
            </w:r>
            <w:r w:rsidRPr="000849E2">
              <w:rPr>
                <w:rFonts w:ascii="Arial Narrow" w:hAnsi="Arial Narrow"/>
                <w:sz w:val="20"/>
                <w:szCs w:val="20"/>
              </w:rPr>
              <w:t xml:space="preserve">maximum total </w:t>
            </w:r>
            <w:r w:rsidR="00FD3B01">
              <w:rPr>
                <w:rFonts w:ascii="Arial Narrow" w:hAnsi="Arial Narrow"/>
                <w:sz w:val="20"/>
                <w:szCs w:val="20"/>
              </w:rPr>
              <w:t xml:space="preserve">of </w:t>
            </w:r>
            <w:r w:rsidRPr="000849E2">
              <w:rPr>
                <w:rFonts w:ascii="Arial Narrow" w:hAnsi="Arial Narrow"/>
                <w:sz w:val="20"/>
                <w:szCs w:val="20"/>
              </w:rPr>
              <w:t>both sides</w:t>
            </w:r>
          </w:p>
        </w:tc>
        <w:tc>
          <w:tcPr>
            <w:tcW w:w="1545" w:type="dxa"/>
            <w:vAlign w:val="center"/>
          </w:tcPr>
          <w:p w14:paraId="7E443ECB" w14:textId="14D7630B" w:rsidR="000849E2" w:rsidRPr="000849E2" w:rsidRDefault="000849E2" w:rsidP="000849E2">
            <w:pPr>
              <w:jc w:val="center"/>
              <w:rPr>
                <w:rFonts w:ascii="Arial Narrow" w:hAnsi="Arial Narrow"/>
                <w:sz w:val="20"/>
                <w:szCs w:val="20"/>
              </w:rPr>
            </w:pPr>
            <w:r w:rsidRPr="000849E2">
              <w:rPr>
                <w:rFonts w:ascii="Arial Narrow" w:hAnsi="Arial Narrow"/>
                <w:sz w:val="20"/>
                <w:szCs w:val="20"/>
              </w:rPr>
              <w:t>5</w:t>
            </w:r>
            <w:r w:rsidR="00FD3B01">
              <w:rPr>
                <w:rFonts w:ascii="Arial Narrow" w:hAnsi="Arial Narrow"/>
                <w:sz w:val="20"/>
                <w:szCs w:val="20"/>
              </w:rPr>
              <w:t xml:space="preserve"> feet</w:t>
            </w:r>
          </w:p>
        </w:tc>
        <w:tc>
          <w:tcPr>
            <w:tcW w:w="1590" w:type="dxa"/>
            <w:vAlign w:val="center"/>
          </w:tcPr>
          <w:p w14:paraId="2261BC5C" w14:textId="77777777" w:rsidR="002202CC" w:rsidRDefault="000849E2" w:rsidP="000849E2">
            <w:pPr>
              <w:jc w:val="center"/>
              <w:rPr>
                <w:rFonts w:ascii="Arial Narrow" w:hAnsi="Arial Narrow"/>
                <w:sz w:val="20"/>
                <w:szCs w:val="20"/>
              </w:rPr>
            </w:pPr>
            <w:r w:rsidRPr="000849E2">
              <w:rPr>
                <w:rFonts w:ascii="Arial Narrow" w:hAnsi="Arial Narrow"/>
                <w:sz w:val="20"/>
                <w:szCs w:val="20"/>
              </w:rPr>
              <w:t>2 story minimum/</w:t>
            </w:r>
          </w:p>
          <w:p w14:paraId="1B29FA58" w14:textId="6E112267" w:rsidR="000849E2" w:rsidRPr="000849E2" w:rsidRDefault="000849E2" w:rsidP="000849E2">
            <w:pPr>
              <w:jc w:val="center"/>
              <w:rPr>
                <w:rFonts w:ascii="Arial Narrow" w:hAnsi="Arial Narrow"/>
                <w:sz w:val="20"/>
                <w:szCs w:val="20"/>
              </w:rPr>
            </w:pPr>
            <w:r w:rsidRPr="000849E2">
              <w:rPr>
                <w:rFonts w:ascii="Arial Narrow" w:hAnsi="Arial Narrow"/>
                <w:sz w:val="20"/>
                <w:szCs w:val="20"/>
              </w:rPr>
              <w:t>3.5 stories or 40</w:t>
            </w:r>
            <w:r w:rsidR="00232C62">
              <w:rPr>
                <w:rFonts w:ascii="Arial Narrow" w:hAnsi="Arial Narrow"/>
                <w:sz w:val="20"/>
                <w:szCs w:val="20"/>
              </w:rPr>
              <w:t xml:space="preserve"> feet</w:t>
            </w:r>
            <w:r w:rsidRPr="000849E2">
              <w:rPr>
                <w:rFonts w:ascii="Arial Narrow" w:hAnsi="Arial Narrow"/>
                <w:sz w:val="20"/>
                <w:szCs w:val="20"/>
              </w:rPr>
              <w:t xml:space="preserve"> </w:t>
            </w:r>
            <w:r w:rsidR="00C17D3E">
              <w:rPr>
                <w:rFonts w:ascii="Arial Narrow" w:hAnsi="Arial Narrow"/>
                <w:sz w:val="20"/>
                <w:szCs w:val="20"/>
              </w:rPr>
              <w:t>m</w:t>
            </w:r>
            <w:r w:rsidRPr="000849E2">
              <w:rPr>
                <w:rFonts w:ascii="Arial Narrow" w:hAnsi="Arial Narrow"/>
                <w:sz w:val="20"/>
                <w:szCs w:val="20"/>
              </w:rPr>
              <w:t>aximum</w:t>
            </w:r>
          </w:p>
        </w:tc>
      </w:tr>
      <w:tr w:rsidR="000849E2" w:rsidRPr="000849E2" w14:paraId="791BEDAA" w14:textId="77777777" w:rsidTr="00FD3B01">
        <w:trPr>
          <w:gridAfter w:val="1"/>
          <w:wAfter w:w="7" w:type="dxa"/>
          <w:jc w:val="center"/>
        </w:trPr>
        <w:tc>
          <w:tcPr>
            <w:tcW w:w="1563" w:type="dxa"/>
            <w:shd w:val="clear" w:color="auto" w:fill="F2F2F2" w:themeFill="background1" w:themeFillShade="F2"/>
            <w:vAlign w:val="center"/>
          </w:tcPr>
          <w:p w14:paraId="23821F4B"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Downtown Mixed Use (DMU)</w:t>
            </w:r>
          </w:p>
        </w:tc>
        <w:tc>
          <w:tcPr>
            <w:tcW w:w="1852" w:type="dxa"/>
            <w:shd w:val="clear" w:color="auto" w:fill="auto"/>
            <w:vAlign w:val="center"/>
          </w:tcPr>
          <w:p w14:paraId="51F74DF2"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337" w:type="dxa"/>
            <w:shd w:val="clear" w:color="auto" w:fill="auto"/>
            <w:vAlign w:val="center"/>
          </w:tcPr>
          <w:p w14:paraId="1776249E"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70%</w:t>
            </w:r>
          </w:p>
        </w:tc>
        <w:tc>
          <w:tcPr>
            <w:tcW w:w="1517" w:type="dxa"/>
            <w:shd w:val="clear" w:color="auto" w:fill="auto"/>
            <w:vAlign w:val="center"/>
          </w:tcPr>
          <w:p w14:paraId="2A6783DD"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821" w:type="dxa"/>
            <w:shd w:val="clear" w:color="auto" w:fill="auto"/>
            <w:vAlign w:val="center"/>
          </w:tcPr>
          <w:p w14:paraId="603A6D2E" w14:textId="63B905B7" w:rsidR="000849E2" w:rsidRPr="000849E2" w:rsidRDefault="000849E2" w:rsidP="000849E2">
            <w:pPr>
              <w:jc w:val="center"/>
              <w:rPr>
                <w:rFonts w:ascii="Arial Narrow" w:hAnsi="Arial Narrow"/>
                <w:sz w:val="20"/>
                <w:szCs w:val="20"/>
              </w:rPr>
            </w:pPr>
            <w:r w:rsidRPr="000849E2">
              <w:rPr>
                <w:rFonts w:ascii="Arial Narrow" w:hAnsi="Arial Narrow"/>
                <w:sz w:val="20"/>
                <w:szCs w:val="20"/>
              </w:rPr>
              <w:t>or the average of adjacent lots</w:t>
            </w:r>
            <w:r w:rsidRPr="000849E2">
              <w:rPr>
                <w:rFonts w:ascii="Arial Narrow" w:hAnsi="Arial Narrow"/>
                <w:sz w:val="20"/>
                <w:szCs w:val="20"/>
                <w:vertAlign w:val="superscript"/>
              </w:rPr>
              <w:t>2</w:t>
            </w:r>
          </w:p>
        </w:tc>
        <w:tc>
          <w:tcPr>
            <w:tcW w:w="1880" w:type="dxa"/>
            <w:shd w:val="clear" w:color="auto" w:fill="auto"/>
            <w:vAlign w:val="center"/>
          </w:tcPr>
          <w:p w14:paraId="3C7B6AE2" w14:textId="096DEB29" w:rsidR="000849E2" w:rsidRPr="000849E2" w:rsidRDefault="000849E2" w:rsidP="000849E2">
            <w:pPr>
              <w:jc w:val="center"/>
              <w:rPr>
                <w:rFonts w:ascii="Arial Narrow" w:hAnsi="Arial Narrow"/>
                <w:sz w:val="20"/>
                <w:szCs w:val="20"/>
              </w:rPr>
            </w:pPr>
            <w:r w:rsidRPr="000849E2">
              <w:rPr>
                <w:rFonts w:ascii="Arial Narrow" w:hAnsi="Arial Narrow"/>
                <w:sz w:val="20"/>
                <w:szCs w:val="20"/>
              </w:rPr>
              <w:t>5</w:t>
            </w:r>
            <w:r w:rsidR="00FD3B01">
              <w:rPr>
                <w:rFonts w:ascii="Arial Narrow" w:hAnsi="Arial Narrow"/>
                <w:sz w:val="20"/>
                <w:szCs w:val="20"/>
              </w:rPr>
              <w:t xml:space="preserve"> feet</w:t>
            </w:r>
            <w:r w:rsidRPr="000849E2">
              <w:rPr>
                <w:rFonts w:ascii="Arial Narrow" w:hAnsi="Arial Narrow"/>
                <w:sz w:val="20"/>
                <w:szCs w:val="20"/>
              </w:rPr>
              <w:t xml:space="preserve"> one side/15 feet total</w:t>
            </w:r>
            <w:r w:rsidR="00FD3B01">
              <w:rPr>
                <w:rFonts w:ascii="Arial Narrow" w:hAnsi="Arial Narrow"/>
                <w:sz w:val="20"/>
                <w:szCs w:val="20"/>
              </w:rPr>
              <w:t xml:space="preserve"> of</w:t>
            </w:r>
            <w:r w:rsidRPr="000849E2">
              <w:rPr>
                <w:rFonts w:ascii="Arial Narrow" w:hAnsi="Arial Narrow"/>
                <w:sz w:val="20"/>
                <w:szCs w:val="20"/>
              </w:rPr>
              <w:t xml:space="preserve"> both sides</w:t>
            </w:r>
          </w:p>
        </w:tc>
        <w:tc>
          <w:tcPr>
            <w:tcW w:w="1545" w:type="dxa"/>
            <w:shd w:val="clear" w:color="auto" w:fill="auto"/>
            <w:vAlign w:val="center"/>
          </w:tcPr>
          <w:p w14:paraId="65C02C87" w14:textId="543327FC"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p>
        </w:tc>
        <w:tc>
          <w:tcPr>
            <w:tcW w:w="1590" w:type="dxa"/>
            <w:vAlign w:val="center"/>
          </w:tcPr>
          <w:p w14:paraId="18791B60" w14:textId="1A83E17A" w:rsidR="000849E2" w:rsidRPr="000849E2" w:rsidRDefault="000849E2" w:rsidP="000849E2">
            <w:pPr>
              <w:jc w:val="center"/>
              <w:rPr>
                <w:rFonts w:ascii="Arial Narrow" w:hAnsi="Arial Narrow"/>
                <w:sz w:val="20"/>
                <w:szCs w:val="20"/>
              </w:rPr>
            </w:pPr>
            <w:r w:rsidRPr="000849E2">
              <w:rPr>
                <w:rFonts w:ascii="Arial Narrow" w:hAnsi="Arial Narrow"/>
                <w:sz w:val="20"/>
                <w:szCs w:val="20"/>
              </w:rPr>
              <w:t>2 story minimum/</w:t>
            </w:r>
            <w:r w:rsidR="002202CC">
              <w:rPr>
                <w:rFonts w:ascii="Arial Narrow" w:hAnsi="Arial Narrow"/>
                <w:sz w:val="20"/>
                <w:szCs w:val="20"/>
              </w:rPr>
              <w:t xml:space="preserve"> </w:t>
            </w:r>
            <w:r w:rsidRPr="000849E2">
              <w:rPr>
                <w:rFonts w:ascii="Arial Narrow" w:hAnsi="Arial Narrow"/>
                <w:sz w:val="20"/>
                <w:szCs w:val="20"/>
              </w:rPr>
              <w:t>3.5 stories or 40</w:t>
            </w:r>
            <w:r w:rsidR="00232C62">
              <w:rPr>
                <w:rFonts w:ascii="Arial Narrow" w:hAnsi="Arial Narrow"/>
                <w:sz w:val="20"/>
                <w:szCs w:val="20"/>
              </w:rPr>
              <w:t xml:space="preserve"> feet </w:t>
            </w:r>
            <w:r w:rsidR="00C17D3E">
              <w:rPr>
                <w:rFonts w:ascii="Arial Narrow" w:hAnsi="Arial Narrow"/>
                <w:sz w:val="20"/>
                <w:szCs w:val="20"/>
              </w:rPr>
              <w:t>m</w:t>
            </w:r>
            <w:r w:rsidRPr="000849E2">
              <w:rPr>
                <w:rFonts w:ascii="Arial Narrow" w:hAnsi="Arial Narrow"/>
                <w:sz w:val="20"/>
                <w:szCs w:val="20"/>
              </w:rPr>
              <w:t>aximum</w:t>
            </w:r>
          </w:p>
        </w:tc>
      </w:tr>
      <w:tr w:rsidR="000849E2" w:rsidRPr="000849E2" w14:paraId="10B4D60E" w14:textId="77777777" w:rsidTr="00FD3B01">
        <w:trPr>
          <w:gridAfter w:val="1"/>
          <w:wAfter w:w="7" w:type="dxa"/>
          <w:jc w:val="center"/>
        </w:trPr>
        <w:tc>
          <w:tcPr>
            <w:tcW w:w="1563" w:type="dxa"/>
            <w:shd w:val="clear" w:color="auto" w:fill="F2F2F2" w:themeFill="background1" w:themeFillShade="F2"/>
            <w:vAlign w:val="center"/>
          </w:tcPr>
          <w:p w14:paraId="3F799103"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General Mixed Use (GMU)</w:t>
            </w:r>
          </w:p>
        </w:tc>
        <w:tc>
          <w:tcPr>
            <w:tcW w:w="1852" w:type="dxa"/>
            <w:shd w:val="clear" w:color="auto" w:fill="auto"/>
            <w:vAlign w:val="center"/>
          </w:tcPr>
          <w:p w14:paraId="18F2F8AC" w14:textId="77777777" w:rsidR="002202CC" w:rsidRDefault="000849E2" w:rsidP="000849E2">
            <w:pPr>
              <w:jc w:val="center"/>
              <w:rPr>
                <w:rFonts w:ascii="Arial Narrow" w:hAnsi="Arial Narrow"/>
                <w:sz w:val="20"/>
                <w:szCs w:val="20"/>
              </w:rPr>
            </w:pPr>
            <w:r w:rsidRPr="000849E2">
              <w:rPr>
                <w:rFonts w:ascii="Arial Narrow" w:hAnsi="Arial Narrow"/>
                <w:sz w:val="20"/>
                <w:szCs w:val="20"/>
              </w:rPr>
              <w:t xml:space="preserve">Residential: </w:t>
            </w:r>
          </w:p>
          <w:p w14:paraId="35BCFC7A" w14:textId="67BB5684" w:rsidR="000849E2" w:rsidRPr="000849E2" w:rsidRDefault="000849E2" w:rsidP="000849E2">
            <w:pPr>
              <w:jc w:val="center"/>
              <w:rPr>
                <w:rFonts w:ascii="Arial Narrow" w:hAnsi="Arial Narrow"/>
                <w:sz w:val="20"/>
                <w:szCs w:val="20"/>
              </w:rPr>
            </w:pPr>
            <w:r w:rsidRPr="000849E2">
              <w:rPr>
                <w:rFonts w:ascii="Arial Narrow" w:hAnsi="Arial Narrow"/>
                <w:sz w:val="20"/>
                <w:szCs w:val="20"/>
              </w:rPr>
              <w:t>8,000 SF for a single dwelling unit plus 2,000 SF for each additional dwelling unit</w:t>
            </w:r>
          </w:p>
          <w:p w14:paraId="2E2EACBD"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Nonresidential: 20,000 SF</w:t>
            </w:r>
          </w:p>
        </w:tc>
        <w:tc>
          <w:tcPr>
            <w:tcW w:w="1337" w:type="dxa"/>
            <w:shd w:val="clear" w:color="auto" w:fill="auto"/>
            <w:vAlign w:val="center"/>
          </w:tcPr>
          <w:p w14:paraId="4FA58F06"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35%</w:t>
            </w:r>
          </w:p>
        </w:tc>
        <w:tc>
          <w:tcPr>
            <w:tcW w:w="1517" w:type="dxa"/>
            <w:shd w:val="clear" w:color="auto" w:fill="auto"/>
            <w:vAlign w:val="center"/>
          </w:tcPr>
          <w:p w14:paraId="1D6CB425" w14:textId="18C0065A" w:rsidR="000849E2" w:rsidRPr="000849E2" w:rsidRDefault="000849E2" w:rsidP="000849E2">
            <w:pPr>
              <w:jc w:val="center"/>
              <w:rPr>
                <w:rFonts w:ascii="Arial Narrow" w:hAnsi="Arial Narrow"/>
                <w:sz w:val="20"/>
                <w:szCs w:val="20"/>
              </w:rPr>
            </w:pPr>
            <w:r w:rsidRPr="000849E2">
              <w:rPr>
                <w:rFonts w:ascii="Arial Narrow" w:hAnsi="Arial Narrow"/>
                <w:sz w:val="20"/>
                <w:szCs w:val="20"/>
              </w:rPr>
              <w:t>60</w:t>
            </w:r>
            <w:r w:rsidR="002202CC">
              <w:rPr>
                <w:rFonts w:ascii="Arial Narrow" w:hAnsi="Arial Narrow"/>
                <w:sz w:val="20"/>
                <w:szCs w:val="20"/>
              </w:rPr>
              <w:t xml:space="preserve"> feet</w:t>
            </w:r>
          </w:p>
        </w:tc>
        <w:tc>
          <w:tcPr>
            <w:tcW w:w="1821" w:type="dxa"/>
            <w:shd w:val="clear" w:color="auto" w:fill="auto"/>
            <w:vAlign w:val="center"/>
          </w:tcPr>
          <w:p w14:paraId="17308721" w14:textId="77777777" w:rsidR="002202CC" w:rsidRDefault="002202CC" w:rsidP="002202CC">
            <w:pPr>
              <w:jc w:val="center"/>
              <w:rPr>
                <w:rFonts w:ascii="Arial Narrow" w:hAnsi="Arial Narrow"/>
                <w:sz w:val="20"/>
                <w:szCs w:val="20"/>
              </w:rPr>
            </w:pPr>
            <w:r w:rsidRPr="000849E2">
              <w:rPr>
                <w:rFonts w:ascii="Arial Narrow" w:hAnsi="Arial Narrow"/>
                <w:sz w:val="20"/>
                <w:szCs w:val="20"/>
              </w:rPr>
              <w:t>0</w:t>
            </w:r>
            <w:r>
              <w:rPr>
                <w:rFonts w:ascii="Arial Narrow" w:hAnsi="Arial Narrow"/>
                <w:sz w:val="20"/>
                <w:szCs w:val="20"/>
              </w:rPr>
              <w:t xml:space="preserve"> feet minimum</w:t>
            </w:r>
            <w:r w:rsidRPr="000849E2">
              <w:rPr>
                <w:rFonts w:ascii="Arial Narrow" w:hAnsi="Arial Narrow"/>
                <w:sz w:val="20"/>
                <w:szCs w:val="20"/>
              </w:rPr>
              <w:t>/</w:t>
            </w:r>
          </w:p>
          <w:p w14:paraId="50330129" w14:textId="2AE1A7C9" w:rsidR="000849E2" w:rsidRPr="000849E2" w:rsidRDefault="002202CC" w:rsidP="002202CC">
            <w:pPr>
              <w:jc w:val="center"/>
              <w:rPr>
                <w:rFonts w:ascii="Arial Narrow" w:hAnsi="Arial Narrow"/>
                <w:sz w:val="20"/>
                <w:szCs w:val="20"/>
              </w:rPr>
            </w:pPr>
            <w:r>
              <w:rPr>
                <w:rFonts w:ascii="Arial Narrow" w:hAnsi="Arial Narrow"/>
                <w:sz w:val="20"/>
                <w:szCs w:val="20"/>
              </w:rPr>
              <w:t>15 feet m</w:t>
            </w:r>
            <w:r w:rsidRPr="000849E2">
              <w:rPr>
                <w:rFonts w:ascii="Arial Narrow" w:hAnsi="Arial Narrow"/>
                <w:sz w:val="20"/>
                <w:szCs w:val="20"/>
              </w:rPr>
              <w:t>aximum</w:t>
            </w:r>
          </w:p>
        </w:tc>
        <w:tc>
          <w:tcPr>
            <w:tcW w:w="1880" w:type="dxa"/>
            <w:shd w:val="clear" w:color="auto" w:fill="auto"/>
            <w:vAlign w:val="center"/>
          </w:tcPr>
          <w:p w14:paraId="4FC055BD" w14:textId="7C79A00C" w:rsidR="000849E2" w:rsidRPr="000849E2" w:rsidRDefault="000849E2" w:rsidP="000849E2">
            <w:pPr>
              <w:jc w:val="center"/>
              <w:rPr>
                <w:rFonts w:ascii="Arial Narrow" w:hAnsi="Arial Narrow"/>
                <w:sz w:val="20"/>
                <w:szCs w:val="20"/>
              </w:rPr>
            </w:pPr>
            <w:r w:rsidRPr="000849E2">
              <w:rPr>
                <w:rFonts w:ascii="Arial Narrow" w:hAnsi="Arial Narrow"/>
                <w:sz w:val="20"/>
                <w:szCs w:val="20"/>
              </w:rPr>
              <w:t>20</w:t>
            </w:r>
            <w:r w:rsidR="00FD3B01">
              <w:rPr>
                <w:rFonts w:ascii="Arial Narrow" w:hAnsi="Arial Narrow"/>
                <w:sz w:val="20"/>
                <w:szCs w:val="20"/>
              </w:rPr>
              <w:t xml:space="preserve"> feet</w:t>
            </w:r>
            <w:r w:rsidRPr="000849E2">
              <w:rPr>
                <w:rFonts w:ascii="Arial Narrow" w:hAnsi="Arial Narrow"/>
                <w:sz w:val="20"/>
                <w:szCs w:val="20"/>
              </w:rPr>
              <w:t xml:space="preserve"> minimum one side/50</w:t>
            </w:r>
            <w:r w:rsidR="00FD3B01">
              <w:rPr>
                <w:rFonts w:ascii="Arial Narrow" w:hAnsi="Arial Narrow"/>
                <w:sz w:val="20"/>
                <w:szCs w:val="20"/>
              </w:rPr>
              <w:t xml:space="preserve"> feet</w:t>
            </w:r>
            <w:r w:rsidRPr="000849E2">
              <w:rPr>
                <w:rFonts w:ascii="Arial Narrow" w:hAnsi="Arial Narrow"/>
                <w:sz w:val="20"/>
                <w:szCs w:val="20"/>
              </w:rPr>
              <w:t xml:space="preserve"> total </w:t>
            </w:r>
            <w:r w:rsidR="00FD3B01">
              <w:rPr>
                <w:rFonts w:ascii="Arial Narrow" w:hAnsi="Arial Narrow"/>
                <w:sz w:val="20"/>
                <w:szCs w:val="20"/>
              </w:rPr>
              <w:t xml:space="preserve">of </w:t>
            </w:r>
            <w:r w:rsidRPr="000849E2">
              <w:rPr>
                <w:rFonts w:ascii="Arial Narrow" w:hAnsi="Arial Narrow"/>
                <w:sz w:val="20"/>
                <w:szCs w:val="20"/>
              </w:rPr>
              <w:t>both sides</w:t>
            </w:r>
          </w:p>
        </w:tc>
        <w:tc>
          <w:tcPr>
            <w:tcW w:w="1545" w:type="dxa"/>
            <w:shd w:val="clear" w:color="auto" w:fill="auto"/>
            <w:vAlign w:val="center"/>
          </w:tcPr>
          <w:p w14:paraId="20A61751" w14:textId="75675F21"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r w:rsidRPr="000849E2">
              <w:rPr>
                <w:rFonts w:ascii="Arial Narrow" w:hAnsi="Arial Narrow"/>
                <w:sz w:val="20"/>
                <w:szCs w:val="20"/>
              </w:rPr>
              <w:t xml:space="preserve"> residential use or mixed use; 50</w:t>
            </w:r>
            <w:r w:rsidR="00FD3B01">
              <w:rPr>
                <w:rFonts w:ascii="Arial Narrow" w:hAnsi="Arial Narrow"/>
                <w:sz w:val="20"/>
                <w:szCs w:val="20"/>
              </w:rPr>
              <w:t xml:space="preserve"> feet </w:t>
            </w:r>
            <w:r w:rsidRPr="000849E2">
              <w:rPr>
                <w:rFonts w:ascii="Arial Narrow" w:hAnsi="Arial Narrow"/>
                <w:sz w:val="20"/>
                <w:szCs w:val="20"/>
              </w:rPr>
              <w:t>nonresidential</w:t>
            </w:r>
          </w:p>
        </w:tc>
        <w:tc>
          <w:tcPr>
            <w:tcW w:w="1590" w:type="dxa"/>
            <w:vAlign w:val="center"/>
          </w:tcPr>
          <w:p w14:paraId="1ED9483C" w14:textId="6A588A85" w:rsidR="000849E2" w:rsidRPr="000849E2" w:rsidRDefault="000849E2" w:rsidP="000849E2">
            <w:pPr>
              <w:jc w:val="center"/>
              <w:rPr>
                <w:rFonts w:ascii="Arial Narrow" w:hAnsi="Arial Narrow"/>
                <w:sz w:val="20"/>
                <w:szCs w:val="20"/>
              </w:rPr>
            </w:pPr>
            <w:r w:rsidRPr="000849E2">
              <w:rPr>
                <w:rFonts w:ascii="Arial Narrow" w:hAnsi="Arial Narrow"/>
                <w:sz w:val="20"/>
                <w:szCs w:val="20"/>
              </w:rPr>
              <w:t>2.5 stories and 35</w:t>
            </w:r>
            <w:r w:rsidR="00232C62">
              <w:rPr>
                <w:rFonts w:ascii="Arial Narrow" w:hAnsi="Arial Narrow"/>
                <w:sz w:val="20"/>
                <w:szCs w:val="20"/>
              </w:rPr>
              <w:t xml:space="preserve"> feet</w:t>
            </w:r>
            <w:r w:rsidRPr="000849E2">
              <w:rPr>
                <w:rFonts w:ascii="Arial Narrow" w:hAnsi="Arial Narrow"/>
                <w:sz w:val="20"/>
                <w:szCs w:val="20"/>
              </w:rPr>
              <w:t xml:space="preserve"> maximum</w:t>
            </w:r>
          </w:p>
        </w:tc>
      </w:tr>
      <w:tr w:rsidR="000849E2" w:rsidRPr="000849E2" w14:paraId="555EF7B7" w14:textId="77777777" w:rsidTr="00FD3B01">
        <w:trPr>
          <w:gridAfter w:val="1"/>
          <w:wAfter w:w="7" w:type="dxa"/>
          <w:jc w:val="center"/>
        </w:trPr>
        <w:tc>
          <w:tcPr>
            <w:tcW w:w="1563" w:type="dxa"/>
            <w:shd w:val="clear" w:color="auto" w:fill="F2F2F2" w:themeFill="background1" w:themeFillShade="F2"/>
            <w:vAlign w:val="center"/>
          </w:tcPr>
          <w:p w14:paraId="048489AB"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Corridor Commercial (CC)</w:t>
            </w:r>
          </w:p>
        </w:tc>
        <w:tc>
          <w:tcPr>
            <w:tcW w:w="1852" w:type="dxa"/>
            <w:shd w:val="clear" w:color="auto" w:fill="auto"/>
            <w:vAlign w:val="center"/>
          </w:tcPr>
          <w:p w14:paraId="6BA20989"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337" w:type="dxa"/>
            <w:shd w:val="clear" w:color="auto" w:fill="auto"/>
            <w:vAlign w:val="center"/>
          </w:tcPr>
          <w:p w14:paraId="4254B140"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p>
        </w:tc>
        <w:tc>
          <w:tcPr>
            <w:tcW w:w="1517" w:type="dxa"/>
            <w:shd w:val="clear" w:color="auto" w:fill="auto"/>
            <w:vAlign w:val="center"/>
          </w:tcPr>
          <w:p w14:paraId="4620AE0E" w14:textId="71617BD0" w:rsidR="000849E2" w:rsidRPr="000849E2" w:rsidRDefault="000849E2" w:rsidP="000849E2">
            <w:pPr>
              <w:jc w:val="center"/>
              <w:rPr>
                <w:rFonts w:ascii="Arial Narrow" w:hAnsi="Arial Narrow"/>
                <w:sz w:val="20"/>
                <w:szCs w:val="20"/>
              </w:rPr>
            </w:pPr>
            <w:r w:rsidRPr="000849E2">
              <w:rPr>
                <w:rFonts w:ascii="Arial Narrow" w:hAnsi="Arial Narrow"/>
                <w:sz w:val="20"/>
                <w:szCs w:val="20"/>
              </w:rPr>
              <w:t>100</w:t>
            </w:r>
            <w:r w:rsidR="002202CC">
              <w:rPr>
                <w:rFonts w:ascii="Arial Narrow" w:hAnsi="Arial Narrow"/>
                <w:sz w:val="20"/>
                <w:szCs w:val="20"/>
              </w:rPr>
              <w:t xml:space="preserve"> feet</w:t>
            </w:r>
          </w:p>
        </w:tc>
        <w:tc>
          <w:tcPr>
            <w:tcW w:w="1821" w:type="dxa"/>
            <w:shd w:val="clear" w:color="auto" w:fill="auto"/>
            <w:vAlign w:val="center"/>
          </w:tcPr>
          <w:p w14:paraId="40A14ACD" w14:textId="77777777" w:rsidR="002202CC" w:rsidRDefault="000849E2" w:rsidP="000849E2">
            <w:pPr>
              <w:jc w:val="center"/>
              <w:rPr>
                <w:rFonts w:ascii="Arial Narrow" w:hAnsi="Arial Narrow"/>
                <w:sz w:val="20"/>
                <w:szCs w:val="20"/>
              </w:rPr>
            </w:pPr>
            <w:r w:rsidRPr="000849E2">
              <w:rPr>
                <w:rFonts w:ascii="Arial Narrow" w:hAnsi="Arial Narrow"/>
                <w:sz w:val="20"/>
                <w:szCs w:val="20"/>
              </w:rPr>
              <w:t>20</w:t>
            </w:r>
            <w:r w:rsidR="00FD3B01">
              <w:rPr>
                <w:rFonts w:ascii="Arial Narrow" w:hAnsi="Arial Narrow"/>
                <w:sz w:val="20"/>
                <w:szCs w:val="20"/>
              </w:rPr>
              <w:t xml:space="preserve"> feet</w:t>
            </w:r>
            <w:r w:rsidRPr="000849E2">
              <w:rPr>
                <w:rFonts w:ascii="Arial Narrow" w:hAnsi="Arial Narrow"/>
                <w:sz w:val="20"/>
                <w:szCs w:val="20"/>
              </w:rPr>
              <w:t xml:space="preserve"> </w:t>
            </w:r>
            <w:r w:rsidR="002202CC">
              <w:rPr>
                <w:rFonts w:ascii="Arial Narrow" w:hAnsi="Arial Narrow"/>
                <w:sz w:val="20"/>
                <w:szCs w:val="20"/>
              </w:rPr>
              <w:t>minimum</w:t>
            </w:r>
          </w:p>
          <w:p w14:paraId="6EC225B3" w14:textId="6E31764A" w:rsidR="000849E2" w:rsidRPr="000849E2" w:rsidRDefault="000849E2" w:rsidP="000849E2">
            <w:pPr>
              <w:jc w:val="center"/>
              <w:rPr>
                <w:rFonts w:ascii="Arial Narrow" w:hAnsi="Arial Narrow"/>
                <w:sz w:val="20"/>
                <w:szCs w:val="20"/>
                <w:vertAlign w:val="superscript"/>
              </w:rPr>
            </w:pPr>
            <w:r w:rsidRPr="000849E2">
              <w:rPr>
                <w:rFonts w:ascii="Arial Narrow" w:hAnsi="Arial Narrow"/>
                <w:sz w:val="20"/>
                <w:szCs w:val="20"/>
              </w:rPr>
              <w:t>35</w:t>
            </w:r>
            <w:r w:rsidR="00FD3B01">
              <w:rPr>
                <w:rFonts w:ascii="Arial Narrow" w:hAnsi="Arial Narrow"/>
                <w:sz w:val="20"/>
                <w:szCs w:val="20"/>
              </w:rPr>
              <w:t xml:space="preserve"> feet</w:t>
            </w:r>
            <w:r w:rsidRPr="000849E2">
              <w:rPr>
                <w:rFonts w:ascii="Arial Narrow" w:hAnsi="Arial Narrow"/>
                <w:sz w:val="20"/>
                <w:szCs w:val="20"/>
              </w:rPr>
              <w:t xml:space="preserve"> max</w:t>
            </w:r>
            <w:r w:rsidR="002202CC">
              <w:rPr>
                <w:rFonts w:ascii="Arial Narrow" w:hAnsi="Arial Narrow"/>
                <w:sz w:val="20"/>
                <w:szCs w:val="20"/>
              </w:rPr>
              <w:t>imum</w:t>
            </w:r>
            <w:r w:rsidRPr="000849E2">
              <w:rPr>
                <w:rFonts w:ascii="Arial Narrow" w:hAnsi="Arial Narrow"/>
                <w:sz w:val="20"/>
                <w:szCs w:val="20"/>
              </w:rPr>
              <w:t xml:space="preserve"> or the average of adjacent lots</w:t>
            </w:r>
            <w:r w:rsidRPr="000849E2">
              <w:rPr>
                <w:rFonts w:ascii="Arial Narrow" w:hAnsi="Arial Narrow"/>
                <w:sz w:val="20"/>
                <w:szCs w:val="20"/>
                <w:vertAlign w:val="superscript"/>
              </w:rPr>
              <w:t>2</w:t>
            </w:r>
          </w:p>
          <w:p w14:paraId="292D4355" w14:textId="77777777" w:rsidR="000849E2" w:rsidRPr="000849E2" w:rsidRDefault="000849E2" w:rsidP="000849E2">
            <w:pPr>
              <w:jc w:val="center"/>
              <w:rPr>
                <w:rFonts w:ascii="Arial Narrow" w:hAnsi="Arial Narrow"/>
                <w:sz w:val="20"/>
                <w:szCs w:val="20"/>
              </w:rPr>
            </w:pPr>
          </w:p>
        </w:tc>
        <w:tc>
          <w:tcPr>
            <w:tcW w:w="1880" w:type="dxa"/>
            <w:shd w:val="clear" w:color="auto" w:fill="auto"/>
            <w:vAlign w:val="center"/>
          </w:tcPr>
          <w:p w14:paraId="487CDEBB" w14:textId="39189808" w:rsidR="000849E2" w:rsidRPr="000849E2" w:rsidRDefault="000849E2" w:rsidP="000849E2">
            <w:pPr>
              <w:jc w:val="center"/>
              <w:rPr>
                <w:rFonts w:ascii="Arial Narrow" w:hAnsi="Arial Narrow"/>
                <w:sz w:val="20"/>
                <w:szCs w:val="20"/>
              </w:rPr>
            </w:pPr>
            <w:r w:rsidRPr="000849E2">
              <w:rPr>
                <w:rFonts w:ascii="Arial Narrow" w:hAnsi="Arial Narrow"/>
                <w:sz w:val="20"/>
                <w:szCs w:val="20"/>
              </w:rPr>
              <w:t>20</w:t>
            </w:r>
            <w:r w:rsidR="00FD3B01">
              <w:rPr>
                <w:rFonts w:ascii="Arial Narrow" w:hAnsi="Arial Narrow"/>
                <w:sz w:val="20"/>
                <w:szCs w:val="20"/>
              </w:rPr>
              <w:t xml:space="preserve"> feet</w:t>
            </w:r>
            <w:r w:rsidRPr="000849E2">
              <w:rPr>
                <w:rFonts w:ascii="Arial Narrow" w:hAnsi="Arial Narrow"/>
                <w:sz w:val="20"/>
                <w:szCs w:val="20"/>
              </w:rPr>
              <w:t xml:space="preserve"> minimum one side/50</w:t>
            </w:r>
            <w:r w:rsidR="00FD3B01">
              <w:rPr>
                <w:rFonts w:ascii="Arial Narrow" w:hAnsi="Arial Narrow"/>
                <w:sz w:val="20"/>
                <w:szCs w:val="20"/>
              </w:rPr>
              <w:t xml:space="preserve"> feet</w:t>
            </w:r>
            <w:r w:rsidRPr="000849E2">
              <w:rPr>
                <w:rFonts w:ascii="Arial Narrow" w:hAnsi="Arial Narrow"/>
                <w:sz w:val="20"/>
                <w:szCs w:val="20"/>
              </w:rPr>
              <w:t xml:space="preserve"> total </w:t>
            </w:r>
            <w:r w:rsidR="00FD3B01">
              <w:rPr>
                <w:rFonts w:ascii="Arial Narrow" w:hAnsi="Arial Narrow"/>
                <w:sz w:val="20"/>
                <w:szCs w:val="20"/>
              </w:rPr>
              <w:t xml:space="preserve">of </w:t>
            </w:r>
            <w:r w:rsidRPr="000849E2">
              <w:rPr>
                <w:rFonts w:ascii="Arial Narrow" w:hAnsi="Arial Narrow"/>
                <w:sz w:val="20"/>
                <w:szCs w:val="20"/>
              </w:rPr>
              <w:t>both sides</w:t>
            </w:r>
          </w:p>
        </w:tc>
        <w:tc>
          <w:tcPr>
            <w:tcW w:w="1545" w:type="dxa"/>
            <w:shd w:val="clear" w:color="auto" w:fill="auto"/>
            <w:vAlign w:val="center"/>
          </w:tcPr>
          <w:p w14:paraId="79799761" w14:textId="3542E35F" w:rsidR="000849E2" w:rsidRPr="000849E2" w:rsidRDefault="000849E2" w:rsidP="000849E2">
            <w:pPr>
              <w:jc w:val="center"/>
              <w:rPr>
                <w:rFonts w:ascii="Arial Narrow" w:hAnsi="Arial Narrow"/>
                <w:sz w:val="20"/>
                <w:szCs w:val="20"/>
              </w:rPr>
            </w:pPr>
            <w:r w:rsidRPr="000849E2">
              <w:rPr>
                <w:rFonts w:ascii="Arial Narrow" w:hAnsi="Arial Narrow"/>
                <w:sz w:val="20"/>
                <w:szCs w:val="20"/>
              </w:rPr>
              <w:t>50</w:t>
            </w:r>
            <w:r w:rsidR="00FD3B01">
              <w:rPr>
                <w:rFonts w:ascii="Arial Narrow" w:hAnsi="Arial Narrow"/>
                <w:sz w:val="20"/>
                <w:szCs w:val="20"/>
              </w:rPr>
              <w:t xml:space="preserve"> feet</w:t>
            </w:r>
          </w:p>
        </w:tc>
        <w:tc>
          <w:tcPr>
            <w:tcW w:w="1590" w:type="dxa"/>
            <w:vAlign w:val="center"/>
          </w:tcPr>
          <w:p w14:paraId="48B15036" w14:textId="49E195FA" w:rsidR="000849E2" w:rsidRPr="000849E2" w:rsidRDefault="000849E2" w:rsidP="000849E2">
            <w:pPr>
              <w:jc w:val="center"/>
              <w:rPr>
                <w:rFonts w:ascii="Arial Narrow" w:hAnsi="Arial Narrow"/>
                <w:sz w:val="20"/>
                <w:szCs w:val="20"/>
              </w:rPr>
            </w:pPr>
            <w:r w:rsidRPr="000849E2">
              <w:rPr>
                <w:rFonts w:ascii="Arial Narrow" w:hAnsi="Arial Narrow"/>
                <w:sz w:val="20"/>
                <w:szCs w:val="20"/>
              </w:rPr>
              <w:t>2.5 stories and 35</w:t>
            </w:r>
            <w:r w:rsidR="00232C62">
              <w:rPr>
                <w:rFonts w:ascii="Arial Narrow" w:hAnsi="Arial Narrow"/>
                <w:sz w:val="20"/>
                <w:szCs w:val="20"/>
              </w:rPr>
              <w:t xml:space="preserve"> feet</w:t>
            </w:r>
            <w:r w:rsidRPr="000849E2">
              <w:rPr>
                <w:rFonts w:ascii="Arial Narrow" w:hAnsi="Arial Narrow"/>
                <w:sz w:val="20"/>
                <w:szCs w:val="20"/>
              </w:rPr>
              <w:t xml:space="preserve"> maximum</w:t>
            </w:r>
          </w:p>
        </w:tc>
      </w:tr>
      <w:tr w:rsidR="000849E2" w:rsidRPr="000849E2" w14:paraId="4588AD00" w14:textId="77777777" w:rsidTr="00FD3B01">
        <w:trPr>
          <w:gridAfter w:val="1"/>
          <w:wAfter w:w="7" w:type="dxa"/>
          <w:jc w:val="center"/>
        </w:trPr>
        <w:tc>
          <w:tcPr>
            <w:tcW w:w="1563" w:type="dxa"/>
            <w:shd w:val="clear" w:color="auto" w:fill="F2F2F2" w:themeFill="background1" w:themeFillShade="F2"/>
            <w:vAlign w:val="center"/>
          </w:tcPr>
          <w:p w14:paraId="375207FD" w14:textId="77777777" w:rsidR="000849E2" w:rsidRPr="000849E2" w:rsidRDefault="000849E2" w:rsidP="000849E2">
            <w:pPr>
              <w:jc w:val="center"/>
              <w:rPr>
                <w:rFonts w:ascii="Arial Narrow" w:hAnsi="Arial Narrow"/>
                <w:b/>
                <w:sz w:val="22"/>
                <w:szCs w:val="22"/>
              </w:rPr>
            </w:pPr>
            <w:r w:rsidRPr="000849E2">
              <w:rPr>
                <w:rFonts w:ascii="Arial Narrow" w:hAnsi="Arial Narrow"/>
                <w:b/>
                <w:sz w:val="22"/>
                <w:szCs w:val="22"/>
              </w:rPr>
              <w:t>Technology Business Light Industry (TBL)</w:t>
            </w:r>
          </w:p>
        </w:tc>
        <w:tc>
          <w:tcPr>
            <w:tcW w:w="1852" w:type="dxa"/>
            <w:shd w:val="clear" w:color="auto" w:fill="auto"/>
            <w:vAlign w:val="center"/>
          </w:tcPr>
          <w:p w14:paraId="61094CF3"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None</w:t>
            </w:r>
          </w:p>
        </w:tc>
        <w:tc>
          <w:tcPr>
            <w:tcW w:w="1337" w:type="dxa"/>
            <w:shd w:val="clear" w:color="auto" w:fill="auto"/>
            <w:vAlign w:val="center"/>
          </w:tcPr>
          <w:p w14:paraId="3CD9F087" w14:textId="77777777"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p>
        </w:tc>
        <w:tc>
          <w:tcPr>
            <w:tcW w:w="1517" w:type="dxa"/>
            <w:shd w:val="clear" w:color="auto" w:fill="auto"/>
            <w:vAlign w:val="center"/>
          </w:tcPr>
          <w:p w14:paraId="0FED3440" w14:textId="28C77F29" w:rsidR="000849E2" w:rsidRPr="000849E2" w:rsidRDefault="00B12E88" w:rsidP="000849E2">
            <w:pPr>
              <w:jc w:val="center"/>
              <w:rPr>
                <w:rFonts w:ascii="Arial Narrow" w:hAnsi="Arial Narrow"/>
                <w:sz w:val="20"/>
                <w:szCs w:val="20"/>
              </w:rPr>
            </w:pPr>
            <w:r>
              <w:rPr>
                <w:rFonts w:ascii="Arial Narrow" w:hAnsi="Arial Narrow"/>
                <w:sz w:val="20"/>
                <w:szCs w:val="20"/>
              </w:rPr>
              <w:t>100 feet</w:t>
            </w:r>
          </w:p>
        </w:tc>
        <w:tc>
          <w:tcPr>
            <w:tcW w:w="1821" w:type="dxa"/>
            <w:shd w:val="clear" w:color="auto" w:fill="auto"/>
            <w:vAlign w:val="center"/>
          </w:tcPr>
          <w:p w14:paraId="19FA407D" w14:textId="3E6AAA61" w:rsidR="000849E2" w:rsidRPr="000849E2" w:rsidRDefault="000849E2" w:rsidP="000849E2">
            <w:pPr>
              <w:jc w:val="center"/>
              <w:rPr>
                <w:rFonts w:ascii="Arial Narrow" w:hAnsi="Arial Narrow"/>
                <w:sz w:val="20"/>
                <w:szCs w:val="20"/>
              </w:rPr>
            </w:pPr>
            <w:r w:rsidRPr="000849E2">
              <w:rPr>
                <w:rFonts w:ascii="Arial Narrow" w:hAnsi="Arial Narrow"/>
                <w:sz w:val="20"/>
                <w:szCs w:val="20"/>
              </w:rPr>
              <w:t>30</w:t>
            </w:r>
            <w:r w:rsidR="00FD3B01">
              <w:rPr>
                <w:rFonts w:ascii="Arial Narrow" w:hAnsi="Arial Narrow"/>
                <w:sz w:val="20"/>
                <w:szCs w:val="20"/>
              </w:rPr>
              <w:t xml:space="preserve"> feet</w:t>
            </w:r>
            <w:r w:rsidRPr="000849E2">
              <w:rPr>
                <w:rFonts w:ascii="Arial Narrow" w:hAnsi="Arial Narrow"/>
                <w:sz w:val="20"/>
                <w:szCs w:val="20"/>
              </w:rPr>
              <w:t xml:space="preserve"> minimum</w:t>
            </w:r>
          </w:p>
        </w:tc>
        <w:tc>
          <w:tcPr>
            <w:tcW w:w="1880" w:type="dxa"/>
            <w:shd w:val="clear" w:color="auto" w:fill="auto"/>
            <w:vAlign w:val="center"/>
          </w:tcPr>
          <w:p w14:paraId="3088A898" w14:textId="0F4E4356" w:rsidR="000849E2" w:rsidRPr="000849E2" w:rsidRDefault="000849E2" w:rsidP="000849E2">
            <w:pPr>
              <w:jc w:val="center"/>
              <w:rPr>
                <w:rFonts w:ascii="Arial Narrow" w:hAnsi="Arial Narrow"/>
                <w:sz w:val="20"/>
                <w:szCs w:val="20"/>
              </w:rPr>
            </w:pPr>
            <w:r w:rsidRPr="000849E2">
              <w:rPr>
                <w:rFonts w:ascii="Arial Narrow" w:hAnsi="Arial Narrow"/>
                <w:sz w:val="20"/>
                <w:szCs w:val="20"/>
              </w:rPr>
              <w:t>100</w:t>
            </w:r>
            <w:r w:rsidR="00FD3B01">
              <w:rPr>
                <w:rFonts w:ascii="Arial Narrow" w:hAnsi="Arial Narrow"/>
                <w:sz w:val="20"/>
                <w:szCs w:val="20"/>
              </w:rPr>
              <w:t xml:space="preserve"> feet</w:t>
            </w:r>
            <w:r w:rsidRPr="000849E2">
              <w:rPr>
                <w:rFonts w:ascii="Arial Narrow" w:hAnsi="Arial Narrow"/>
                <w:sz w:val="20"/>
                <w:szCs w:val="20"/>
              </w:rPr>
              <w:t xml:space="preserve"> adjacent to a R-SF, R-MF or NMU district; 25</w:t>
            </w:r>
            <w:r w:rsidR="00FD3B01">
              <w:rPr>
                <w:rFonts w:ascii="Arial Narrow" w:hAnsi="Arial Narrow"/>
                <w:sz w:val="20"/>
                <w:szCs w:val="20"/>
              </w:rPr>
              <w:t xml:space="preserve"> feet</w:t>
            </w:r>
            <w:r w:rsidRPr="000849E2">
              <w:rPr>
                <w:rFonts w:ascii="Arial Narrow" w:hAnsi="Arial Narrow"/>
                <w:sz w:val="20"/>
                <w:szCs w:val="20"/>
              </w:rPr>
              <w:t xml:space="preserve"> minimum each</w:t>
            </w:r>
            <w:r w:rsidR="00FD3B01">
              <w:rPr>
                <w:rFonts w:ascii="Arial Narrow" w:hAnsi="Arial Narrow"/>
                <w:sz w:val="20"/>
                <w:szCs w:val="20"/>
              </w:rPr>
              <w:t xml:space="preserve"> side</w:t>
            </w:r>
            <w:r w:rsidRPr="000849E2">
              <w:rPr>
                <w:rFonts w:ascii="Arial Narrow" w:hAnsi="Arial Narrow"/>
                <w:sz w:val="20"/>
                <w:szCs w:val="20"/>
              </w:rPr>
              <w:t xml:space="preserve"> for all other districts</w:t>
            </w:r>
          </w:p>
        </w:tc>
        <w:tc>
          <w:tcPr>
            <w:tcW w:w="1545" w:type="dxa"/>
            <w:shd w:val="clear" w:color="auto" w:fill="auto"/>
            <w:vAlign w:val="center"/>
          </w:tcPr>
          <w:p w14:paraId="05B89701" w14:textId="5C9461C2" w:rsidR="000849E2" w:rsidRPr="000849E2" w:rsidRDefault="000849E2" w:rsidP="000849E2">
            <w:pPr>
              <w:jc w:val="center"/>
              <w:rPr>
                <w:rFonts w:ascii="Arial Narrow" w:hAnsi="Arial Narrow"/>
                <w:sz w:val="20"/>
                <w:szCs w:val="20"/>
              </w:rPr>
            </w:pPr>
            <w:r w:rsidRPr="000849E2">
              <w:rPr>
                <w:rFonts w:ascii="Arial Narrow" w:hAnsi="Arial Narrow"/>
                <w:sz w:val="20"/>
                <w:szCs w:val="20"/>
              </w:rPr>
              <w:t>100</w:t>
            </w:r>
            <w:r w:rsidR="00FD3B01">
              <w:rPr>
                <w:rFonts w:ascii="Arial Narrow" w:hAnsi="Arial Narrow"/>
                <w:sz w:val="20"/>
                <w:szCs w:val="20"/>
              </w:rPr>
              <w:t xml:space="preserve"> feet</w:t>
            </w:r>
            <w:r w:rsidRPr="000849E2">
              <w:rPr>
                <w:rFonts w:ascii="Arial Narrow" w:hAnsi="Arial Narrow"/>
                <w:sz w:val="20"/>
                <w:szCs w:val="20"/>
              </w:rPr>
              <w:t xml:space="preserve"> adjacent to a R-SF, R-MF or NMU district; 50</w:t>
            </w:r>
            <w:r w:rsidR="00232C62">
              <w:rPr>
                <w:rFonts w:ascii="Arial Narrow" w:hAnsi="Arial Narrow"/>
                <w:sz w:val="20"/>
                <w:szCs w:val="20"/>
              </w:rPr>
              <w:t xml:space="preserve"> feet</w:t>
            </w:r>
            <w:r w:rsidRPr="000849E2">
              <w:rPr>
                <w:rFonts w:ascii="Arial Narrow" w:hAnsi="Arial Narrow"/>
                <w:sz w:val="20"/>
                <w:szCs w:val="20"/>
              </w:rPr>
              <w:t xml:space="preserve"> all other districts</w:t>
            </w:r>
          </w:p>
        </w:tc>
        <w:tc>
          <w:tcPr>
            <w:tcW w:w="1590" w:type="dxa"/>
            <w:vAlign w:val="center"/>
          </w:tcPr>
          <w:p w14:paraId="1585B54B" w14:textId="142F4ABF" w:rsidR="000849E2" w:rsidRPr="000849E2" w:rsidRDefault="000849E2" w:rsidP="000849E2">
            <w:pPr>
              <w:jc w:val="center"/>
              <w:rPr>
                <w:rFonts w:ascii="Arial Narrow" w:hAnsi="Arial Narrow"/>
                <w:sz w:val="20"/>
                <w:szCs w:val="20"/>
              </w:rPr>
            </w:pPr>
            <w:r w:rsidRPr="000849E2">
              <w:rPr>
                <w:rFonts w:ascii="Arial Narrow" w:hAnsi="Arial Narrow"/>
                <w:sz w:val="20"/>
                <w:szCs w:val="20"/>
              </w:rPr>
              <w:t>3 stories and 40</w:t>
            </w:r>
            <w:r w:rsidR="00232C62">
              <w:rPr>
                <w:rFonts w:ascii="Arial Narrow" w:hAnsi="Arial Narrow"/>
                <w:sz w:val="20"/>
                <w:szCs w:val="20"/>
              </w:rPr>
              <w:t xml:space="preserve"> feet</w:t>
            </w:r>
            <w:r w:rsidRPr="000849E2">
              <w:rPr>
                <w:rFonts w:ascii="Arial Narrow" w:hAnsi="Arial Narrow"/>
                <w:sz w:val="20"/>
                <w:szCs w:val="20"/>
              </w:rPr>
              <w:t xml:space="preserve"> maximum</w:t>
            </w:r>
          </w:p>
        </w:tc>
      </w:tr>
    </w:tbl>
    <w:p w14:paraId="3DC1BBC3" w14:textId="2714C8D4" w:rsidR="000849E2" w:rsidRDefault="000849E2" w:rsidP="000954A2">
      <w:pPr>
        <w:autoSpaceDE w:val="0"/>
        <w:autoSpaceDN w:val="0"/>
        <w:adjustRightInd w:val="0"/>
        <w:spacing w:after="200"/>
        <w:ind w:left="1440" w:hanging="360"/>
        <w:contextualSpacing/>
        <w:jc w:val="both"/>
        <w:rPr>
          <w:rFonts w:eastAsia="Calibri"/>
        </w:rPr>
        <w:sectPr w:rsidR="000849E2" w:rsidSect="000849E2">
          <w:pgSz w:w="15840" w:h="12240" w:orient="landscape"/>
          <w:pgMar w:top="1440" w:right="1440" w:bottom="1440" w:left="1440" w:header="720" w:footer="288" w:gutter="0"/>
          <w:cols w:space="720"/>
          <w:docGrid w:linePitch="360"/>
        </w:sectPr>
      </w:pPr>
    </w:p>
    <w:p w14:paraId="55633427" w14:textId="77777777" w:rsidR="001A4B07" w:rsidRPr="00EF514F" w:rsidRDefault="001A4B07" w:rsidP="000954A2">
      <w:pPr>
        <w:autoSpaceDE w:val="0"/>
        <w:autoSpaceDN w:val="0"/>
        <w:adjustRightInd w:val="0"/>
        <w:jc w:val="both"/>
        <w:rPr>
          <w:rFonts w:eastAsia="Calibri"/>
          <w:bCs/>
        </w:rPr>
      </w:pPr>
    </w:p>
    <w:p w14:paraId="00558AAA" w14:textId="2261845B" w:rsidR="0069227A" w:rsidRPr="00731843" w:rsidRDefault="0069227A" w:rsidP="000954A2">
      <w:pPr>
        <w:numPr>
          <w:ilvl w:val="0"/>
          <w:numId w:val="14"/>
        </w:numPr>
        <w:autoSpaceDE w:val="0"/>
        <w:autoSpaceDN w:val="0"/>
        <w:adjustRightInd w:val="0"/>
        <w:spacing w:after="200"/>
        <w:ind w:hanging="540"/>
        <w:contextualSpacing/>
        <w:jc w:val="both"/>
        <w:rPr>
          <w:rFonts w:eastAsia="Calibri"/>
        </w:rPr>
      </w:pPr>
      <w:r w:rsidRPr="00EF514F">
        <w:rPr>
          <w:rFonts w:eastAsia="Calibri"/>
        </w:rPr>
        <w:t>Projecting architectural features (horizontal).  The space in any required yard shall be open and unobstructed, except for the ordinary projection of a roof</w:t>
      </w:r>
      <w:r w:rsidR="002202CC">
        <w:rPr>
          <w:rFonts w:eastAsia="Calibri"/>
        </w:rPr>
        <w:t>,</w:t>
      </w:r>
      <w:r w:rsidRPr="00EF514F">
        <w:rPr>
          <w:rFonts w:eastAsia="Calibri"/>
        </w:rPr>
        <w:t xml:space="preserve"> provided, however, that such features shall not project more than two feet into </w:t>
      </w:r>
      <w:r w:rsidRPr="00731843">
        <w:rPr>
          <w:rFonts w:eastAsia="Calibri"/>
        </w:rPr>
        <w:t>any required yard</w:t>
      </w:r>
      <w:r w:rsidR="00A81E23" w:rsidRPr="00731843">
        <w:rPr>
          <w:rFonts w:eastAsia="Calibri"/>
        </w:rPr>
        <w:t>/setback</w:t>
      </w:r>
      <w:r w:rsidRPr="00731843">
        <w:rPr>
          <w:rFonts w:eastAsia="Calibri"/>
        </w:rPr>
        <w:t>.</w:t>
      </w:r>
    </w:p>
    <w:p w14:paraId="6CB555CA" w14:textId="77777777" w:rsidR="0069227A" w:rsidRPr="00EF514F" w:rsidRDefault="0069227A" w:rsidP="000954A2">
      <w:pPr>
        <w:spacing w:after="200"/>
        <w:ind w:left="1080" w:hanging="540"/>
        <w:contextualSpacing/>
        <w:jc w:val="both"/>
        <w:rPr>
          <w:rFonts w:eastAsia="Calibri"/>
        </w:rPr>
      </w:pPr>
    </w:p>
    <w:p w14:paraId="06844ED8" w14:textId="0150706D" w:rsidR="0069227A" w:rsidRPr="00EF514F" w:rsidRDefault="0069227A" w:rsidP="000954A2">
      <w:pPr>
        <w:numPr>
          <w:ilvl w:val="0"/>
          <w:numId w:val="14"/>
        </w:numPr>
        <w:autoSpaceDE w:val="0"/>
        <w:autoSpaceDN w:val="0"/>
        <w:adjustRightInd w:val="0"/>
        <w:spacing w:after="200"/>
        <w:ind w:hanging="540"/>
        <w:contextualSpacing/>
        <w:jc w:val="both"/>
        <w:rPr>
          <w:rFonts w:eastAsia="Calibri"/>
        </w:rPr>
      </w:pPr>
      <w:r w:rsidRPr="00EF514F">
        <w:rPr>
          <w:rFonts w:eastAsia="Calibri"/>
        </w:rPr>
        <w:t xml:space="preserve">Unenclosed entrance steps or stairways providing access to the first story of a building may extend into </w:t>
      </w:r>
      <w:r w:rsidRPr="00731843">
        <w:rPr>
          <w:rFonts w:eastAsia="Calibri"/>
        </w:rPr>
        <w:t>any required yard</w:t>
      </w:r>
      <w:r w:rsidR="00A81E23" w:rsidRPr="00731843">
        <w:rPr>
          <w:rFonts w:eastAsia="Calibri"/>
        </w:rPr>
        <w:t>/</w:t>
      </w:r>
      <w:r w:rsidR="00A81E23">
        <w:rPr>
          <w:rFonts w:eastAsia="Calibri"/>
        </w:rPr>
        <w:t>setback</w:t>
      </w:r>
      <w:r w:rsidRPr="00EF514F">
        <w:rPr>
          <w:rFonts w:eastAsia="Calibri"/>
        </w:rPr>
        <w:t xml:space="preserve"> a distance not to exceed six feet.</w:t>
      </w:r>
    </w:p>
    <w:p w14:paraId="68A3265E" w14:textId="77777777" w:rsidR="00976609" w:rsidRPr="00EF514F" w:rsidRDefault="00976609" w:rsidP="000954A2">
      <w:pPr>
        <w:autoSpaceDE w:val="0"/>
        <w:autoSpaceDN w:val="0"/>
        <w:adjustRightInd w:val="0"/>
        <w:ind w:left="540" w:hanging="540"/>
        <w:jc w:val="both"/>
        <w:rPr>
          <w:rFonts w:eastAsia="Calibri"/>
          <w:bCs/>
        </w:rPr>
      </w:pPr>
    </w:p>
    <w:p w14:paraId="1CD1689F" w14:textId="6B4BE671" w:rsidR="0069227A" w:rsidRPr="00EF514F" w:rsidRDefault="00C01D5B" w:rsidP="000954A2">
      <w:pPr>
        <w:autoSpaceDE w:val="0"/>
        <w:autoSpaceDN w:val="0"/>
        <w:adjustRightInd w:val="0"/>
        <w:ind w:left="540" w:hanging="540"/>
        <w:jc w:val="both"/>
        <w:rPr>
          <w:rFonts w:eastAsia="Calibri"/>
          <w:bCs/>
        </w:rPr>
      </w:pPr>
      <w:r w:rsidRPr="00EF514F">
        <w:rPr>
          <w:rFonts w:eastAsia="Calibri"/>
          <w:bCs/>
        </w:rPr>
        <w:t>I</w:t>
      </w:r>
      <w:r w:rsidR="00976609" w:rsidRPr="00EF514F">
        <w:rPr>
          <w:rFonts w:eastAsia="Calibri"/>
          <w:bCs/>
        </w:rPr>
        <w:t>.</w:t>
      </w:r>
      <w:r w:rsidR="00976609" w:rsidRPr="00EF514F">
        <w:rPr>
          <w:rFonts w:eastAsia="Calibri"/>
          <w:bCs/>
        </w:rPr>
        <w:tab/>
      </w:r>
      <w:r w:rsidR="0069227A" w:rsidRPr="00EF514F">
        <w:rPr>
          <w:rFonts w:eastAsia="Calibri"/>
          <w:bCs/>
        </w:rPr>
        <w:t>Transitional yards.</w:t>
      </w:r>
    </w:p>
    <w:p w14:paraId="28A75F6C" w14:textId="77777777" w:rsidR="0069227A" w:rsidRPr="00EF514F" w:rsidRDefault="0069227A" w:rsidP="000954A2">
      <w:pPr>
        <w:autoSpaceDE w:val="0"/>
        <w:autoSpaceDN w:val="0"/>
        <w:adjustRightInd w:val="0"/>
        <w:ind w:left="720"/>
        <w:contextualSpacing/>
        <w:jc w:val="both"/>
        <w:rPr>
          <w:rFonts w:eastAsia="Calibri"/>
        </w:rPr>
      </w:pPr>
    </w:p>
    <w:p w14:paraId="38048CE6" w14:textId="6993CD80" w:rsidR="0069227A" w:rsidRPr="00EF514F" w:rsidRDefault="0069227A" w:rsidP="00E6195C">
      <w:pPr>
        <w:numPr>
          <w:ilvl w:val="0"/>
          <w:numId w:val="15"/>
        </w:numPr>
        <w:autoSpaceDE w:val="0"/>
        <w:autoSpaceDN w:val="0"/>
        <w:adjustRightInd w:val="0"/>
        <w:spacing w:after="200"/>
        <w:contextualSpacing/>
        <w:jc w:val="both"/>
        <w:rPr>
          <w:rFonts w:eastAsia="Calibri"/>
        </w:rPr>
      </w:pPr>
      <w:bookmarkStart w:id="83" w:name="_Hlk513191838"/>
      <w:r w:rsidRPr="00EF514F">
        <w:rPr>
          <w:rFonts w:eastAsia="Calibri"/>
        </w:rPr>
        <w:t>Lots in two districts. Where a district boundary line divides a lot in single or joint ownership of record at the time such line is adopted, the regulations for the less restricted portion of such lot may extend not more than 30 feet into the more restricted portions, provided the lot has frontage on a street in the less restricted district.</w:t>
      </w:r>
      <w:bookmarkEnd w:id="83"/>
    </w:p>
    <w:p w14:paraId="219E2527" w14:textId="77777777" w:rsidR="0069227A" w:rsidRPr="00EF514F" w:rsidRDefault="0069227A" w:rsidP="00E6195C">
      <w:pPr>
        <w:autoSpaceDE w:val="0"/>
        <w:autoSpaceDN w:val="0"/>
        <w:adjustRightInd w:val="0"/>
        <w:ind w:left="1080" w:hanging="540"/>
        <w:contextualSpacing/>
        <w:jc w:val="both"/>
        <w:rPr>
          <w:rFonts w:eastAsia="Calibri"/>
        </w:rPr>
      </w:pPr>
    </w:p>
    <w:p w14:paraId="4B041B97" w14:textId="76160128" w:rsidR="0069227A" w:rsidRPr="00EF514F" w:rsidRDefault="0069227A" w:rsidP="00E6195C">
      <w:pPr>
        <w:numPr>
          <w:ilvl w:val="0"/>
          <w:numId w:val="15"/>
        </w:numPr>
        <w:autoSpaceDE w:val="0"/>
        <w:autoSpaceDN w:val="0"/>
        <w:adjustRightInd w:val="0"/>
        <w:spacing w:after="200"/>
        <w:contextualSpacing/>
        <w:jc w:val="both"/>
        <w:rPr>
          <w:rFonts w:eastAsia="Calibri"/>
        </w:rPr>
      </w:pPr>
      <w:r w:rsidRPr="00EF514F">
        <w:rPr>
          <w:rFonts w:eastAsia="Calibri"/>
        </w:rPr>
        <w:t>Yard requirements for zon</w:t>
      </w:r>
      <w:r w:rsidR="001945CD">
        <w:rPr>
          <w:rFonts w:eastAsia="Calibri"/>
        </w:rPr>
        <w:t>ing districts</w:t>
      </w:r>
      <w:r w:rsidRPr="00EF514F">
        <w:rPr>
          <w:rFonts w:eastAsia="Calibri"/>
        </w:rPr>
        <w:t xml:space="preserve"> abutting residential zones. Where the corner lot of a </w:t>
      </w:r>
      <w:r w:rsidR="00116173" w:rsidRPr="00EF514F">
        <w:rPr>
          <w:rFonts w:eastAsia="Calibri"/>
        </w:rPr>
        <w:t>GMU, CC</w:t>
      </w:r>
      <w:r w:rsidR="002202CC">
        <w:rPr>
          <w:rFonts w:eastAsia="Calibri"/>
        </w:rPr>
        <w:t>,</w:t>
      </w:r>
      <w:r w:rsidR="00D205EA" w:rsidRPr="00EF514F">
        <w:rPr>
          <w:rFonts w:eastAsia="Calibri"/>
        </w:rPr>
        <w:t xml:space="preserve"> </w:t>
      </w:r>
      <w:r w:rsidRPr="00EF514F">
        <w:rPr>
          <w:rFonts w:eastAsia="Calibri"/>
        </w:rPr>
        <w:t xml:space="preserve">or </w:t>
      </w:r>
      <w:r w:rsidR="00116173" w:rsidRPr="00EF514F">
        <w:rPr>
          <w:rFonts w:eastAsia="Calibri"/>
        </w:rPr>
        <w:t>TBL</w:t>
      </w:r>
      <w:r w:rsidRPr="00EF514F">
        <w:rPr>
          <w:rFonts w:eastAsia="Calibri"/>
        </w:rPr>
        <w:t xml:space="preserve"> zon</w:t>
      </w:r>
      <w:r w:rsidR="002202CC">
        <w:rPr>
          <w:rFonts w:eastAsia="Calibri"/>
        </w:rPr>
        <w:t>ing district</w:t>
      </w:r>
      <w:r w:rsidRPr="00EF514F">
        <w:rPr>
          <w:rFonts w:eastAsia="Calibri"/>
        </w:rPr>
        <w:t xml:space="preserve"> fronts on a street that is otherwise residential and zoned </w:t>
      </w:r>
      <w:r w:rsidR="00232C62">
        <w:rPr>
          <w:rFonts w:eastAsia="Calibri"/>
        </w:rPr>
        <w:t>R-</w:t>
      </w:r>
      <w:r w:rsidR="00116173" w:rsidRPr="00EF514F">
        <w:rPr>
          <w:rFonts w:eastAsia="Calibri"/>
        </w:rPr>
        <w:t xml:space="preserve">SF and </w:t>
      </w:r>
      <w:r w:rsidR="00232C62">
        <w:rPr>
          <w:rFonts w:eastAsia="Calibri"/>
        </w:rPr>
        <w:t>R-</w:t>
      </w:r>
      <w:r w:rsidR="00116173" w:rsidRPr="00EF514F">
        <w:rPr>
          <w:rFonts w:eastAsia="Calibri"/>
        </w:rPr>
        <w:t>MF</w:t>
      </w:r>
      <w:r w:rsidR="002202CC">
        <w:rPr>
          <w:rFonts w:eastAsia="Calibri"/>
        </w:rPr>
        <w:t>,</w:t>
      </w:r>
      <w:r w:rsidR="00D205EA" w:rsidRPr="00EF514F">
        <w:rPr>
          <w:rFonts w:eastAsia="Calibri"/>
        </w:rPr>
        <w:t xml:space="preserve"> </w:t>
      </w:r>
      <w:r w:rsidRPr="00EF514F">
        <w:rPr>
          <w:rFonts w:eastAsia="Calibri"/>
        </w:rPr>
        <w:t xml:space="preserve">yard requirements for the frontage on such residential street shall be the same as required for the </w:t>
      </w:r>
      <w:r w:rsidR="00232C62">
        <w:rPr>
          <w:rFonts w:eastAsia="Calibri"/>
        </w:rPr>
        <w:t>R-</w:t>
      </w:r>
      <w:r w:rsidR="00116173" w:rsidRPr="00EF514F">
        <w:rPr>
          <w:rFonts w:eastAsia="Calibri"/>
        </w:rPr>
        <w:t xml:space="preserve">SF and </w:t>
      </w:r>
      <w:r w:rsidR="00232C62">
        <w:rPr>
          <w:rFonts w:eastAsia="Calibri"/>
        </w:rPr>
        <w:t>R-</w:t>
      </w:r>
      <w:r w:rsidR="00116173" w:rsidRPr="00EF514F">
        <w:rPr>
          <w:rFonts w:eastAsia="Calibri"/>
        </w:rPr>
        <w:t xml:space="preserve">MF </w:t>
      </w:r>
      <w:r w:rsidRPr="00EF514F">
        <w:rPr>
          <w:rFonts w:eastAsia="Calibri"/>
        </w:rPr>
        <w:t>districts.</w:t>
      </w:r>
    </w:p>
    <w:p w14:paraId="6E77323B" w14:textId="77777777" w:rsidR="00824ED7" w:rsidRPr="00EF514F" w:rsidRDefault="00824ED7" w:rsidP="000954A2">
      <w:pPr>
        <w:autoSpaceDE w:val="0"/>
        <w:autoSpaceDN w:val="0"/>
        <w:adjustRightInd w:val="0"/>
        <w:spacing w:after="200"/>
        <w:ind w:left="1170"/>
        <w:contextualSpacing/>
        <w:jc w:val="both"/>
        <w:rPr>
          <w:rFonts w:eastAsia="Calibri"/>
        </w:rPr>
      </w:pPr>
    </w:p>
    <w:p w14:paraId="20793EED" w14:textId="441BA34C" w:rsidR="00116173" w:rsidRPr="00EF514F" w:rsidRDefault="00C01D5B" w:rsidP="000954A2">
      <w:pPr>
        <w:autoSpaceDE w:val="0"/>
        <w:autoSpaceDN w:val="0"/>
        <w:adjustRightInd w:val="0"/>
        <w:ind w:left="540" w:hanging="540"/>
        <w:jc w:val="both"/>
        <w:rPr>
          <w:rFonts w:eastAsia="Calibri"/>
        </w:rPr>
      </w:pPr>
      <w:r w:rsidRPr="00EF514F">
        <w:rPr>
          <w:rFonts w:eastAsia="Calibri"/>
        </w:rPr>
        <w:t>J</w:t>
      </w:r>
      <w:r w:rsidR="00116173" w:rsidRPr="00EF514F">
        <w:rPr>
          <w:rFonts w:eastAsia="Calibri"/>
        </w:rPr>
        <w:t>.</w:t>
      </w:r>
      <w:r w:rsidR="00116173" w:rsidRPr="00EF514F">
        <w:rPr>
          <w:rFonts w:eastAsia="Calibri"/>
        </w:rPr>
        <w:tab/>
      </w:r>
      <w:r w:rsidR="0069227A" w:rsidRPr="00E6195C">
        <w:rPr>
          <w:rFonts w:eastAsia="Calibri"/>
        </w:rPr>
        <w:t>Visibility at intersections.</w:t>
      </w:r>
      <w:r w:rsidR="0069227A" w:rsidRPr="00EF514F">
        <w:rPr>
          <w:rFonts w:eastAsia="Calibri"/>
        </w:rPr>
        <w:t xml:space="preserve"> </w:t>
      </w:r>
    </w:p>
    <w:p w14:paraId="6EA02A86" w14:textId="77777777" w:rsidR="00FC2757" w:rsidRPr="00EF514F" w:rsidRDefault="00FC2757" w:rsidP="000954A2">
      <w:pPr>
        <w:autoSpaceDE w:val="0"/>
        <w:autoSpaceDN w:val="0"/>
        <w:adjustRightInd w:val="0"/>
        <w:ind w:left="630"/>
        <w:jc w:val="both"/>
        <w:rPr>
          <w:rFonts w:eastAsia="Calibri"/>
        </w:rPr>
      </w:pPr>
    </w:p>
    <w:p w14:paraId="34BE76B7" w14:textId="0F3ABADD" w:rsidR="0069227A" w:rsidRPr="00EF514F" w:rsidRDefault="0069227A" w:rsidP="000954A2">
      <w:pPr>
        <w:autoSpaceDE w:val="0"/>
        <w:autoSpaceDN w:val="0"/>
        <w:adjustRightInd w:val="0"/>
        <w:ind w:left="630"/>
        <w:jc w:val="both"/>
        <w:rPr>
          <w:rFonts w:eastAsia="Calibri"/>
        </w:rPr>
      </w:pPr>
      <w:r w:rsidRPr="00EF514F">
        <w:rPr>
          <w:rFonts w:eastAsia="Calibri"/>
        </w:rPr>
        <w:t>On a corner lot in any district</w:t>
      </w:r>
      <w:r w:rsidR="00C42389" w:rsidRPr="00EF514F">
        <w:rPr>
          <w:rFonts w:eastAsia="Calibri"/>
        </w:rPr>
        <w:t xml:space="preserve"> except the MS and DMU zoning district</w:t>
      </w:r>
      <w:r w:rsidRPr="00EF514F">
        <w:rPr>
          <w:rFonts w:eastAsia="Calibri"/>
        </w:rPr>
        <w:t>, no fence, wall, hedge, sign</w:t>
      </w:r>
      <w:r w:rsidR="002202CC">
        <w:rPr>
          <w:rFonts w:eastAsia="Calibri"/>
        </w:rPr>
        <w:t>,</w:t>
      </w:r>
      <w:r w:rsidRPr="00EF514F">
        <w:rPr>
          <w:rFonts w:eastAsia="Calibri"/>
        </w:rPr>
        <w:t xml:space="preserve"> or other structure or planting, more than three feet in height, shall be erected, placed</w:t>
      </w:r>
      <w:r w:rsidR="002202CC">
        <w:rPr>
          <w:rFonts w:eastAsia="Calibri"/>
        </w:rPr>
        <w:t>,</w:t>
      </w:r>
      <w:r w:rsidRPr="00EF514F">
        <w:rPr>
          <w:rFonts w:eastAsia="Calibri"/>
        </w:rPr>
        <w:t xml:space="preserve"> or maintained within the triangular area formed by the intersecting street lines and a straight line adjoining said street lines at points which are </w:t>
      </w:r>
      <w:r w:rsidR="00A8589C">
        <w:rPr>
          <w:rFonts w:eastAsia="Calibri"/>
        </w:rPr>
        <w:t>2</w:t>
      </w:r>
      <w:r w:rsidRPr="00EF514F">
        <w:rPr>
          <w:rFonts w:eastAsia="Calibri"/>
        </w:rPr>
        <w:t xml:space="preserve">0 feet from the point of intersection, measured along said street lines. The height of three feet shall be measured above the curb level, if any, or above the existing road level. </w:t>
      </w:r>
      <w:r w:rsidR="008B3FE0">
        <w:rPr>
          <w:rFonts w:eastAsia="Calibri"/>
        </w:rPr>
        <w:t xml:space="preserve">The front yard setback requirements for fences of §325-21 shall apply in the MS and DMU zoning districts. </w:t>
      </w:r>
      <w:r w:rsidRPr="00EF514F">
        <w:rPr>
          <w:rFonts w:eastAsia="Calibri"/>
        </w:rPr>
        <w:t>In no event, however, shall a hazard to traffic be erected or maintained.</w:t>
      </w:r>
    </w:p>
    <w:p w14:paraId="09DD278C" w14:textId="432980A7" w:rsidR="0069227A" w:rsidRPr="00EF514F" w:rsidRDefault="00CA682C" w:rsidP="000954A2">
      <w:pPr>
        <w:autoSpaceDE w:val="0"/>
        <w:autoSpaceDN w:val="0"/>
        <w:adjustRightInd w:val="0"/>
        <w:ind w:left="1620"/>
        <w:jc w:val="both"/>
        <w:rPr>
          <w:rFonts w:eastAsia="Calibri"/>
          <w:bCs/>
        </w:rPr>
      </w:pPr>
      <w:r w:rsidRPr="00EF514F">
        <w:rPr>
          <w:rFonts w:eastAsia="Calibri"/>
          <w:bCs/>
          <w:noProof/>
        </w:rPr>
        <mc:AlternateContent>
          <mc:Choice Requires="wpg">
            <w:drawing>
              <wp:anchor distT="0" distB="0" distL="114300" distR="114300" simplePos="0" relativeHeight="251658240" behindDoc="0" locked="0" layoutInCell="1" allowOverlap="1" wp14:anchorId="5EE0654D" wp14:editId="5D78FE28">
                <wp:simplePos x="0" y="0"/>
                <wp:positionH relativeFrom="column">
                  <wp:posOffset>2571750</wp:posOffset>
                </wp:positionH>
                <wp:positionV relativeFrom="paragraph">
                  <wp:posOffset>33020</wp:posOffset>
                </wp:positionV>
                <wp:extent cx="1724025" cy="9334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933450"/>
                          <a:chOff x="4598" y="1693"/>
                          <a:chExt cx="2955" cy="1704"/>
                        </a:xfrm>
                      </wpg:grpSpPr>
                      <wps:wsp>
                        <wps:cNvPr id="2" name="Text Box 3"/>
                        <wps:cNvSpPr txBox="1">
                          <a:spLocks noChangeArrowheads="1"/>
                        </wps:cNvSpPr>
                        <wps:spPr bwMode="auto">
                          <a:xfrm>
                            <a:off x="4688" y="1693"/>
                            <a:ext cx="2865"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CA64" w14:textId="57D623A2" w:rsidR="00AC43C6" w:rsidRPr="005B6FF5" w:rsidRDefault="00AC43C6" w:rsidP="0069227A">
                              <w:r>
                                <w:t xml:space="preserve">        </w:t>
                              </w:r>
                              <w:r>
                                <w:rPr>
                                  <w:sz w:val="16"/>
                                  <w:szCs w:val="16"/>
                                </w:rPr>
                                <w:t>20’</w:t>
                              </w:r>
                            </w:p>
                          </w:txbxContent>
                        </wps:txbx>
                        <wps:bodyPr rot="0" vert="horz" wrap="square" lIns="91440" tIns="45720" rIns="91440" bIns="45720" anchor="t" anchorCtr="0" upright="1">
                          <a:noAutofit/>
                        </wps:bodyPr>
                      </wps:wsp>
                      <wps:wsp>
                        <wps:cNvPr id="3" name="AutoShape 4"/>
                        <wps:cNvCnPr>
                          <a:cxnSpLocks noChangeShapeType="1"/>
                        </wps:cNvCnPr>
                        <wps:spPr bwMode="auto">
                          <a:xfrm flipV="1">
                            <a:off x="5008" y="1943"/>
                            <a:ext cx="0" cy="530"/>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4" name="AutoShape 5"/>
                        <wps:cNvCnPr>
                          <a:cxnSpLocks noChangeShapeType="1"/>
                        </wps:cNvCnPr>
                        <wps:spPr bwMode="auto">
                          <a:xfrm flipH="1">
                            <a:off x="4969" y="1961"/>
                            <a:ext cx="551" cy="0"/>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5082" y="2035"/>
                            <a:ext cx="1655" cy="1136"/>
                          </a:xfrm>
                          <a:prstGeom prst="rect">
                            <a:avLst/>
                          </a:prstGeom>
                          <a:solidFill>
                            <a:srgbClr val="FFFFFF"/>
                          </a:solidFill>
                          <a:ln w="9525">
                            <a:solidFill>
                              <a:srgbClr val="000000"/>
                            </a:solidFill>
                            <a:miter lim="800000"/>
                            <a:headEnd/>
                            <a:tailEnd/>
                          </a:ln>
                        </wps:spPr>
                        <wps:txbx>
                          <w:txbxContent>
                            <w:p w14:paraId="35B14217" w14:textId="77777777" w:rsidR="00AC43C6" w:rsidRPr="000119C5" w:rsidRDefault="00AC43C6" w:rsidP="0069227A">
                              <w:pPr>
                                <w:rPr>
                                  <w:sz w:val="20"/>
                                  <w:szCs w:val="20"/>
                                </w:rPr>
                              </w:pPr>
                              <w:r w:rsidRPr="000119C5">
                                <w:rPr>
                                  <w:sz w:val="20"/>
                                  <w:szCs w:val="20"/>
                                </w:rPr>
                                <w:t xml:space="preserve">      Lot</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598" y="2107"/>
                            <a:ext cx="55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EF9D" w14:textId="28399D82" w:rsidR="00AC43C6" w:rsidRPr="000119C5" w:rsidRDefault="00AC43C6" w:rsidP="0069227A">
                              <w:pPr>
                                <w:rPr>
                                  <w:sz w:val="16"/>
                                  <w:szCs w:val="16"/>
                                </w:rPr>
                              </w:pPr>
                              <w:r>
                                <w:rPr>
                                  <w:sz w:val="16"/>
                                  <w:szCs w:val="16"/>
                                </w:rPr>
                                <w:t>2</w:t>
                              </w:r>
                              <w:r w:rsidRPr="000119C5">
                                <w:rPr>
                                  <w:sz w:val="16"/>
                                  <w:szCs w:val="16"/>
                                </w:rPr>
                                <w:t>0’</w:t>
                              </w:r>
                            </w:p>
                          </w:txbxContent>
                        </wps:txbx>
                        <wps:bodyPr rot="0" vert="horz" wrap="square" lIns="91440" tIns="45720" rIns="91440" bIns="45720" anchor="t" anchorCtr="0" upright="1">
                          <a:noAutofit/>
                        </wps:bodyPr>
                      </wps:wsp>
                      <wps:wsp>
                        <wps:cNvPr id="7" name="AutoShape 8"/>
                        <wps:cNvCnPr>
                          <a:cxnSpLocks noChangeShapeType="1"/>
                        </wps:cNvCnPr>
                        <wps:spPr bwMode="auto">
                          <a:xfrm flipH="1">
                            <a:off x="5082" y="2035"/>
                            <a:ext cx="146"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flipH="1">
                            <a:off x="5082" y="2035"/>
                            <a:ext cx="302"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0"/>
                        <wps:cNvCnPr>
                          <a:cxnSpLocks noChangeShapeType="1"/>
                        </wps:cNvCnPr>
                        <wps:spPr bwMode="auto">
                          <a:xfrm flipH="1">
                            <a:off x="5082" y="2035"/>
                            <a:ext cx="438"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0654D" id="Group 1" o:spid="_x0000_s1026" style="position:absolute;left:0;text-align:left;margin-left:202.5pt;margin-top:2.6pt;width:135.75pt;height:73.5pt;z-index:251658240" coordorigin="4598,1693" coordsize="295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">
                <v:shapetype id="_x0000_t202" coordsize="21600,21600" o:spt="202" path="m,l,21600r21600,l21600,xe">
                  <v:stroke joinstyle="miter"/>
                  <v:path gradientshapeok="t" o:connecttype="rect"/>
                </v:shapetype>
                <v:shape id="Text Box 3" o:spid="_x0000_s1027" type="#_x0000_t202" style="position:absolute;left:4688;top:1693;width:2865;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2E03CA64" w14:textId="57D623A2" w:rsidR="00AC43C6" w:rsidRPr="005B6FF5" w:rsidRDefault="00AC43C6" w:rsidP="0069227A">
                        <w:r>
                          <w:t xml:space="preserve">        </w:t>
                        </w:r>
                        <w:r>
                          <w:rPr>
                            <w:sz w:val="16"/>
                            <w:szCs w:val="16"/>
                          </w:rPr>
                          <w:t>20’</w:t>
                        </w:r>
                      </w:p>
                    </w:txbxContent>
                  </v:textbox>
                </v:shape>
                <v:shapetype id="_x0000_t32" coordsize="21600,21600" o:spt="32" o:oned="t" path="m,l21600,21600e" filled="f">
                  <v:path arrowok="t" fillok="f" o:connecttype="none"/>
                  <o:lock v:ext="edit" shapetype="t"/>
                </v:shapetype>
                <v:shape id="AutoShape 4" o:spid="_x0000_s1028" type="#_x0000_t32" style="position:absolute;left:5008;top:1943;width:0;height: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sMQAAADaAAAADwAAAGRycy9kb3ducmV2LnhtbESPQWvCQBSE74L/YXmCN92ooJK6ilgq&#10;igVRc+ntJfuahGbfhuyq0V/fLRQ8DjPzDbNYtaYSN2pcaVnBaBiBIM6sLjlXkFw+BnMQziNrrCyT&#10;ggc5WC27nQXG2t75RLezz0WAsItRQeF9HUvpsoIMuqGtiYP3bRuDPsgml7rBe4CbSo6jaCoNlhwW&#10;CqxpU1D2c74aBe+H0/Eze+5naapHX7N0nLTpNlGq32vXbyA8tf4V/m/vtIIJ/F0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WwxAAAANoAAAAPAAAAAAAAAAAA&#10;AAAAAKECAABkcnMvZG93bnJldi54bWxQSwUGAAAAAAQABAD5AAAAkgMAAAAA&#10;">
                  <v:stroke endarrow="open" endarrowlength="short"/>
                </v:shape>
                <v:shape id="AutoShape 5" o:spid="_x0000_s1029" type="#_x0000_t32" style="position:absolute;left:4969;top:1961;width:5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dxMQAAADaAAAADwAAAGRycy9kb3ducmV2LnhtbESPQWvCQBSE74L/YXmCN90oopK6ilgq&#10;igVRc+ntJfuahGbfhuyq0V/fLRQ8DjPzDbNYtaYSN2pcaVnBaBiBIM6sLjlXkFw+BnMQziNrrCyT&#10;ggc5WC27nQXG2t75RLezz0WAsItRQeF9HUvpsoIMuqGtiYP3bRuDPsgml7rBe4CbSo6jaCoNlhwW&#10;CqxpU1D2c74aBe+H0/Eze+5naapHX7N0nLTpNlGq32vXbyA8tf4V/m/vtIIJ/F0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N3ExAAAANoAAAAPAAAAAAAAAAAA&#10;AAAAAKECAABkcnMvZG93bnJldi54bWxQSwUGAAAAAAQABAD5AAAAkgMAAAAA&#10;">
                  <v:stroke endarrow="open" endarrowlength="short"/>
                </v:shape>
                <v:rect id="Rectangle 6" o:spid="_x0000_s1030" style="position:absolute;left:5082;top:2035;width:165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35B14217" w14:textId="77777777" w:rsidR="00AC43C6" w:rsidRPr="000119C5" w:rsidRDefault="00AC43C6" w:rsidP="0069227A">
                        <w:pPr>
                          <w:rPr>
                            <w:sz w:val="20"/>
                            <w:szCs w:val="20"/>
                          </w:rPr>
                        </w:pPr>
                        <w:r w:rsidRPr="000119C5">
                          <w:rPr>
                            <w:sz w:val="20"/>
                            <w:szCs w:val="20"/>
                          </w:rPr>
                          <w:t xml:space="preserve">      Lot</w:t>
                        </w:r>
                      </w:p>
                    </w:txbxContent>
                  </v:textbox>
                </v:rect>
                <v:shape id="Text Box 7" o:spid="_x0000_s1031" type="#_x0000_t202" style="position:absolute;left:4598;top:2107;width:55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206AEF9D" w14:textId="28399D82" w:rsidR="00AC43C6" w:rsidRPr="000119C5" w:rsidRDefault="00AC43C6" w:rsidP="0069227A">
                        <w:pPr>
                          <w:rPr>
                            <w:sz w:val="16"/>
                            <w:szCs w:val="16"/>
                          </w:rPr>
                        </w:pPr>
                        <w:r>
                          <w:rPr>
                            <w:sz w:val="16"/>
                            <w:szCs w:val="16"/>
                          </w:rPr>
                          <w:t>2</w:t>
                        </w:r>
                        <w:r w:rsidRPr="000119C5">
                          <w:rPr>
                            <w:sz w:val="16"/>
                            <w:szCs w:val="16"/>
                          </w:rPr>
                          <w:t>0’</w:t>
                        </w:r>
                      </w:p>
                    </w:txbxContent>
                  </v:textbox>
                </v:shape>
                <v:shape id="AutoShape 8" o:spid="_x0000_s1032" type="#_x0000_t32" style="position:absolute;left:5082;top:2035;width:146;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9" o:spid="_x0000_s1033" type="#_x0000_t32" style="position:absolute;left:5082;top:2035;width:302;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0" o:spid="_x0000_s1034" type="#_x0000_t32" style="position:absolute;left:5082;top:2035;width:438;height: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w:pict>
          </mc:Fallback>
        </mc:AlternateContent>
      </w:r>
    </w:p>
    <w:p w14:paraId="0442C9E7" w14:textId="0E30E44B" w:rsidR="0069227A" w:rsidRPr="00EF514F" w:rsidRDefault="0069227A" w:rsidP="000954A2">
      <w:pPr>
        <w:autoSpaceDE w:val="0"/>
        <w:autoSpaceDN w:val="0"/>
        <w:adjustRightInd w:val="0"/>
        <w:ind w:left="1800" w:hanging="540"/>
        <w:jc w:val="both"/>
        <w:rPr>
          <w:rFonts w:eastAsia="Calibri"/>
        </w:rPr>
      </w:pPr>
    </w:p>
    <w:p w14:paraId="1148648F" w14:textId="277A52E2" w:rsidR="0069227A" w:rsidRPr="00EF514F" w:rsidRDefault="0069227A" w:rsidP="000954A2">
      <w:pPr>
        <w:autoSpaceDE w:val="0"/>
        <w:autoSpaceDN w:val="0"/>
        <w:adjustRightInd w:val="0"/>
        <w:ind w:left="1800" w:hanging="540"/>
        <w:jc w:val="both"/>
        <w:rPr>
          <w:rFonts w:eastAsia="Calibri"/>
        </w:rPr>
      </w:pPr>
    </w:p>
    <w:p w14:paraId="1ACA7295" w14:textId="77777777" w:rsidR="00CA682C" w:rsidRPr="00EF514F" w:rsidRDefault="00CA682C" w:rsidP="000954A2">
      <w:pPr>
        <w:autoSpaceDE w:val="0"/>
        <w:autoSpaceDN w:val="0"/>
        <w:adjustRightInd w:val="0"/>
        <w:ind w:left="1800" w:hanging="540"/>
        <w:jc w:val="both"/>
        <w:rPr>
          <w:rFonts w:eastAsia="Calibri"/>
        </w:rPr>
      </w:pPr>
    </w:p>
    <w:p w14:paraId="4AA856B3" w14:textId="2053A037" w:rsidR="00B53B04" w:rsidRDefault="00B53B04" w:rsidP="000954A2">
      <w:pPr>
        <w:jc w:val="both"/>
        <w:rPr>
          <w:rFonts w:ascii="TimesNewRomanPS-BoldItalicMT" w:eastAsia="Calibri" w:hAnsi="TimesNewRomanPS-BoldItalicMT" w:cs="TimesNewRomanPS-BoldItalicMT"/>
          <w:b/>
          <w:bCs/>
          <w:iCs/>
        </w:rPr>
      </w:pPr>
    </w:p>
    <w:p w14:paraId="7A9278CD" w14:textId="77777777" w:rsidR="00232C62" w:rsidRPr="00EF514F" w:rsidRDefault="00232C62" w:rsidP="000954A2">
      <w:pPr>
        <w:jc w:val="both"/>
        <w:rPr>
          <w:rFonts w:eastAsia="Calibri"/>
        </w:rPr>
      </w:pPr>
    </w:p>
    <w:p w14:paraId="6489626A" w14:textId="070ED17F" w:rsidR="00C01D5B" w:rsidRPr="00EF514F" w:rsidRDefault="00C01D5B" w:rsidP="003D7AD1">
      <w:pPr>
        <w:pStyle w:val="ZoningSection"/>
        <w:ind w:left="1440" w:hanging="1440"/>
        <w:rPr>
          <w:rFonts w:eastAsia="Calibri"/>
        </w:rPr>
      </w:pPr>
      <w:bookmarkStart w:id="84" w:name="_Toc61900568"/>
      <w:bookmarkStart w:id="85" w:name="_Toc88471944"/>
      <w:r w:rsidRPr="00EF514F">
        <w:rPr>
          <w:rFonts w:eastAsia="Calibri"/>
        </w:rPr>
        <w:t>§325-</w:t>
      </w:r>
      <w:r w:rsidR="00B81524" w:rsidRPr="00EF514F">
        <w:rPr>
          <w:rFonts w:eastAsia="Calibri"/>
        </w:rPr>
        <w:t>18</w:t>
      </w:r>
      <w:r w:rsidRPr="00EF514F">
        <w:rPr>
          <w:rFonts w:eastAsia="Calibri"/>
        </w:rPr>
        <w:t>.</w:t>
      </w:r>
      <w:r w:rsidRPr="00EF514F">
        <w:rPr>
          <w:rFonts w:eastAsia="Calibri"/>
        </w:rPr>
        <w:tab/>
      </w:r>
      <w:r w:rsidR="00B81524" w:rsidRPr="00EF514F">
        <w:rPr>
          <w:rFonts w:eastAsia="Calibri"/>
        </w:rPr>
        <w:t>Lot</w:t>
      </w:r>
      <w:r w:rsidR="0015030F" w:rsidRPr="00EF514F">
        <w:rPr>
          <w:rFonts w:eastAsia="Calibri"/>
        </w:rPr>
        <w:t xml:space="preserve"> development</w:t>
      </w:r>
      <w:r w:rsidR="00B81524" w:rsidRPr="00EF514F">
        <w:rPr>
          <w:rFonts w:eastAsia="Calibri"/>
        </w:rPr>
        <w:t xml:space="preserve"> </w:t>
      </w:r>
      <w:r w:rsidR="00C84607" w:rsidRPr="00EF514F">
        <w:rPr>
          <w:rFonts w:eastAsia="Calibri"/>
        </w:rPr>
        <w:t>s</w:t>
      </w:r>
      <w:r w:rsidR="00B81524" w:rsidRPr="00EF514F">
        <w:rPr>
          <w:rFonts w:eastAsia="Calibri"/>
        </w:rPr>
        <w:t xml:space="preserve">tandards for </w:t>
      </w:r>
      <w:r w:rsidR="00C84607" w:rsidRPr="00EF514F">
        <w:rPr>
          <w:rFonts w:eastAsia="Calibri"/>
        </w:rPr>
        <w:t>a</w:t>
      </w:r>
      <w:r w:rsidRPr="00EF514F">
        <w:rPr>
          <w:rFonts w:eastAsia="Calibri"/>
        </w:rPr>
        <w:t xml:space="preserve">ccessory </w:t>
      </w:r>
      <w:r w:rsidR="00C84607" w:rsidRPr="00EF514F">
        <w:rPr>
          <w:rFonts w:eastAsia="Calibri"/>
        </w:rPr>
        <w:t>u</w:t>
      </w:r>
      <w:r w:rsidRPr="00EF514F">
        <w:rPr>
          <w:rFonts w:eastAsia="Calibri"/>
        </w:rPr>
        <w:t xml:space="preserve">ses and </w:t>
      </w:r>
      <w:r w:rsidR="00C84607" w:rsidRPr="00EF514F">
        <w:rPr>
          <w:rFonts w:eastAsia="Calibri"/>
        </w:rPr>
        <w:t>s</w:t>
      </w:r>
      <w:r w:rsidRPr="00EF514F">
        <w:rPr>
          <w:rFonts w:eastAsia="Calibri"/>
        </w:rPr>
        <w:t>tructures.</w:t>
      </w:r>
      <w:bookmarkEnd w:id="84"/>
      <w:bookmarkEnd w:id="85"/>
    </w:p>
    <w:p w14:paraId="74E52B11" w14:textId="5EF96476" w:rsidR="00B81524" w:rsidRPr="00EF514F" w:rsidRDefault="00B81524" w:rsidP="000954A2">
      <w:pPr>
        <w:ind w:left="540" w:hanging="540"/>
        <w:jc w:val="both"/>
        <w:rPr>
          <w:rFonts w:eastAsia="Calibri"/>
        </w:rPr>
      </w:pPr>
      <w:r w:rsidRPr="00EF514F">
        <w:rPr>
          <w:rFonts w:eastAsia="Calibri"/>
        </w:rPr>
        <w:t>A.</w:t>
      </w:r>
      <w:r w:rsidR="00C01D5B" w:rsidRPr="00EF514F">
        <w:rPr>
          <w:rFonts w:eastAsia="Calibri"/>
        </w:rPr>
        <w:tab/>
      </w:r>
      <w:r w:rsidRPr="00EF514F">
        <w:rPr>
          <w:rFonts w:eastAsia="Calibri"/>
        </w:rPr>
        <w:t>Applicability</w:t>
      </w:r>
      <w:r w:rsidR="00B53B04" w:rsidRPr="00EF514F">
        <w:rPr>
          <w:rFonts w:eastAsia="Calibri"/>
        </w:rPr>
        <w:t>.</w:t>
      </w:r>
    </w:p>
    <w:p w14:paraId="1DDB12CB" w14:textId="77777777" w:rsidR="00B81524" w:rsidRPr="00EF514F" w:rsidRDefault="00B81524" w:rsidP="000954A2">
      <w:pPr>
        <w:ind w:left="1080" w:hanging="540"/>
        <w:jc w:val="both"/>
        <w:rPr>
          <w:rFonts w:eastAsia="Calibri"/>
        </w:rPr>
      </w:pPr>
    </w:p>
    <w:p w14:paraId="384AB0B9" w14:textId="0D0CF172" w:rsidR="00C01D5B" w:rsidRPr="00EF514F" w:rsidRDefault="00C01D5B" w:rsidP="000954A2">
      <w:pPr>
        <w:ind w:left="540"/>
        <w:jc w:val="both"/>
        <w:rPr>
          <w:rFonts w:eastAsia="Calibri"/>
        </w:rPr>
      </w:pPr>
      <w:r w:rsidRPr="00EF514F">
        <w:rPr>
          <w:rFonts w:eastAsia="Calibri"/>
        </w:rPr>
        <w:t xml:space="preserve">All accessory structures </w:t>
      </w:r>
      <w:r w:rsidR="00B81524" w:rsidRPr="00EF514F">
        <w:rPr>
          <w:rFonts w:eastAsia="Calibri"/>
        </w:rPr>
        <w:t xml:space="preserve">at least 100 square feet in size </w:t>
      </w:r>
      <w:r w:rsidRPr="00EF514F">
        <w:rPr>
          <w:rFonts w:eastAsia="Calibri"/>
        </w:rPr>
        <w:t xml:space="preserve">and </w:t>
      </w:r>
      <w:r w:rsidR="00B81524" w:rsidRPr="00EF514F">
        <w:rPr>
          <w:rFonts w:eastAsia="Calibri"/>
        </w:rPr>
        <w:t xml:space="preserve">accessory </w:t>
      </w:r>
      <w:r w:rsidRPr="00EF514F">
        <w:rPr>
          <w:rFonts w:eastAsia="Calibri"/>
        </w:rPr>
        <w:t>uses permitted in Schedule A: Permitted Uses, shall meet the standa</w:t>
      </w:r>
      <w:r w:rsidR="00B81524" w:rsidRPr="00EF514F">
        <w:rPr>
          <w:rFonts w:eastAsia="Calibri"/>
        </w:rPr>
        <w:t>rds of this Sectio</w:t>
      </w:r>
      <w:r w:rsidR="00AF28CC" w:rsidRPr="00EF514F">
        <w:rPr>
          <w:rFonts w:eastAsia="Calibri"/>
        </w:rPr>
        <w:t>n</w:t>
      </w:r>
      <w:r w:rsidRPr="00EF514F">
        <w:rPr>
          <w:rFonts w:eastAsia="Calibri"/>
        </w:rPr>
        <w:t>.</w:t>
      </w:r>
    </w:p>
    <w:p w14:paraId="246A78B5" w14:textId="77777777" w:rsidR="00C01D5B" w:rsidRPr="00EF514F" w:rsidRDefault="00C01D5B" w:rsidP="000954A2">
      <w:pPr>
        <w:ind w:left="1080" w:hanging="540"/>
        <w:jc w:val="both"/>
        <w:rPr>
          <w:rFonts w:eastAsia="Calibri"/>
        </w:rPr>
      </w:pPr>
      <w:r w:rsidRPr="00EF514F">
        <w:rPr>
          <w:rFonts w:eastAsia="Calibri"/>
        </w:rPr>
        <w:t xml:space="preserve"> </w:t>
      </w:r>
    </w:p>
    <w:p w14:paraId="0EBDDB04" w14:textId="77777777" w:rsidR="00B53B04" w:rsidRPr="00EF514F" w:rsidRDefault="00CD26CB" w:rsidP="000954A2">
      <w:pPr>
        <w:ind w:left="540" w:hanging="540"/>
        <w:jc w:val="both"/>
        <w:rPr>
          <w:rFonts w:eastAsia="Calibri"/>
        </w:rPr>
      </w:pPr>
      <w:r w:rsidRPr="00EF514F">
        <w:rPr>
          <w:rFonts w:eastAsia="Calibri"/>
        </w:rPr>
        <w:t>B.</w:t>
      </w:r>
      <w:r w:rsidRPr="00EF514F">
        <w:rPr>
          <w:rFonts w:eastAsia="Calibri"/>
        </w:rPr>
        <w:tab/>
      </w:r>
      <w:r w:rsidR="00C01D5B" w:rsidRPr="00EF514F">
        <w:rPr>
          <w:rFonts w:eastAsia="Calibri"/>
        </w:rPr>
        <w:t xml:space="preserve">Height. </w:t>
      </w:r>
    </w:p>
    <w:p w14:paraId="0D93CE0A" w14:textId="77777777" w:rsidR="00B53B04" w:rsidRPr="00EF514F" w:rsidRDefault="00B53B04" w:rsidP="000954A2">
      <w:pPr>
        <w:jc w:val="both"/>
        <w:rPr>
          <w:rFonts w:eastAsia="Calibri"/>
        </w:rPr>
      </w:pPr>
    </w:p>
    <w:p w14:paraId="23A586E1" w14:textId="1CFC02E9" w:rsidR="00C01D5B" w:rsidRPr="00EF514F" w:rsidRDefault="00C01D5B" w:rsidP="000954A2">
      <w:pPr>
        <w:ind w:left="540"/>
        <w:jc w:val="both"/>
        <w:rPr>
          <w:rFonts w:eastAsia="Calibri"/>
        </w:rPr>
      </w:pPr>
      <w:r w:rsidRPr="00EF514F">
        <w:rPr>
          <w:rFonts w:eastAsia="Calibri"/>
        </w:rPr>
        <w:lastRenderedPageBreak/>
        <w:t xml:space="preserve">Maximum height of accessory buildings shall be </w:t>
      </w:r>
      <w:r w:rsidR="001A5FF1" w:rsidRPr="00EF514F">
        <w:rPr>
          <w:rFonts w:eastAsia="Calibri"/>
        </w:rPr>
        <w:t>20</w:t>
      </w:r>
      <w:r w:rsidRPr="00EF514F">
        <w:rPr>
          <w:rFonts w:eastAsia="Calibri"/>
        </w:rPr>
        <w:t xml:space="preserve"> feet, except that there shall be no height limitation on barns, silos</w:t>
      </w:r>
      <w:r w:rsidR="002202CC">
        <w:rPr>
          <w:rFonts w:eastAsia="Calibri"/>
        </w:rPr>
        <w:t>,</w:t>
      </w:r>
      <w:r w:rsidRPr="00EF514F">
        <w:rPr>
          <w:rFonts w:eastAsia="Calibri"/>
        </w:rPr>
        <w:t xml:space="preserve"> and other farm structures.</w:t>
      </w:r>
    </w:p>
    <w:p w14:paraId="354E70AF" w14:textId="77777777" w:rsidR="00756EDF" w:rsidRPr="00EF514F" w:rsidRDefault="00756EDF" w:rsidP="000954A2">
      <w:pPr>
        <w:ind w:left="540" w:hanging="540"/>
        <w:jc w:val="both"/>
        <w:rPr>
          <w:rFonts w:eastAsia="Calibri"/>
        </w:rPr>
      </w:pPr>
    </w:p>
    <w:p w14:paraId="0E63EEDB" w14:textId="33B8D5B6" w:rsidR="00C01D5B" w:rsidRPr="00EF514F" w:rsidRDefault="00CD26CB" w:rsidP="000954A2">
      <w:pPr>
        <w:ind w:left="540" w:hanging="540"/>
        <w:jc w:val="both"/>
        <w:rPr>
          <w:rFonts w:eastAsia="Calibri"/>
        </w:rPr>
      </w:pPr>
      <w:r w:rsidRPr="00EF514F">
        <w:rPr>
          <w:rFonts w:eastAsia="Calibri"/>
        </w:rPr>
        <w:t>C.</w:t>
      </w:r>
      <w:r w:rsidR="00C01D5B" w:rsidRPr="00EF514F">
        <w:rPr>
          <w:rFonts w:eastAsia="Calibri"/>
        </w:rPr>
        <w:tab/>
        <w:t>Location of accessory buildings</w:t>
      </w:r>
      <w:r w:rsidR="00F42CD8" w:rsidRPr="00EF514F">
        <w:rPr>
          <w:rFonts w:eastAsia="Calibri"/>
        </w:rPr>
        <w:t xml:space="preserve">, </w:t>
      </w:r>
      <w:r w:rsidR="00476DD3" w:rsidRPr="00EF514F">
        <w:rPr>
          <w:rFonts w:eastAsia="Calibri"/>
        </w:rPr>
        <w:t>structures</w:t>
      </w:r>
      <w:r w:rsidR="00F42CD8" w:rsidRPr="00EF514F">
        <w:rPr>
          <w:rFonts w:eastAsia="Calibri"/>
        </w:rPr>
        <w:t>, uses</w:t>
      </w:r>
      <w:r w:rsidR="00B53B04" w:rsidRPr="00EF514F">
        <w:rPr>
          <w:rFonts w:eastAsia="Calibri"/>
        </w:rPr>
        <w:t>.</w:t>
      </w:r>
    </w:p>
    <w:p w14:paraId="2ACF0693" w14:textId="77777777" w:rsidR="00C01D5B" w:rsidRPr="00EF514F" w:rsidRDefault="00C01D5B" w:rsidP="000954A2">
      <w:pPr>
        <w:widowControl w:val="0"/>
        <w:tabs>
          <w:tab w:val="left" w:pos="459"/>
        </w:tabs>
        <w:autoSpaceDE w:val="0"/>
        <w:autoSpaceDN w:val="0"/>
        <w:spacing w:line="242" w:lineRule="auto"/>
        <w:ind w:left="1440" w:right="1038" w:hanging="360"/>
        <w:jc w:val="both"/>
        <w:rPr>
          <w:rFonts w:eastAsia="Calibri"/>
        </w:rPr>
      </w:pPr>
    </w:p>
    <w:p w14:paraId="633C0606" w14:textId="3BB1EE19" w:rsidR="00C01D5B" w:rsidRPr="00EF514F" w:rsidRDefault="00C01D5B" w:rsidP="000954A2">
      <w:pPr>
        <w:ind w:left="1080" w:hanging="540"/>
        <w:jc w:val="both"/>
        <w:rPr>
          <w:rFonts w:eastAsia="Calibri"/>
        </w:rPr>
      </w:pPr>
      <w:r w:rsidRPr="00EF514F">
        <w:rPr>
          <w:rFonts w:eastAsia="Calibri"/>
        </w:rPr>
        <w:t>(</w:t>
      </w:r>
      <w:r w:rsidR="00B53B04" w:rsidRPr="00EF514F">
        <w:rPr>
          <w:rFonts w:eastAsia="Calibri"/>
        </w:rPr>
        <w:t>1</w:t>
      </w:r>
      <w:r w:rsidRPr="00EF514F">
        <w:rPr>
          <w:rFonts w:eastAsia="Calibri"/>
        </w:rPr>
        <w:t>)</w:t>
      </w:r>
      <w:r w:rsidRPr="00EF514F">
        <w:rPr>
          <w:rFonts w:eastAsia="Calibri"/>
        </w:rPr>
        <w:tab/>
        <w:t>Accessory buildings located in the MS</w:t>
      </w:r>
      <w:r w:rsidR="002202CC">
        <w:rPr>
          <w:rFonts w:eastAsia="Calibri"/>
        </w:rPr>
        <w:t xml:space="preserve"> and</w:t>
      </w:r>
      <w:r w:rsidRPr="00EF514F">
        <w:rPr>
          <w:rFonts w:eastAsia="Calibri"/>
        </w:rPr>
        <w:t xml:space="preserve"> DMU </w:t>
      </w:r>
      <w:r w:rsidR="001A5FF1" w:rsidRPr="00EF514F">
        <w:rPr>
          <w:rFonts w:eastAsia="Calibri"/>
        </w:rPr>
        <w:t xml:space="preserve">zoning </w:t>
      </w:r>
      <w:r w:rsidRPr="00EF514F">
        <w:rPr>
          <w:rFonts w:eastAsia="Calibri"/>
        </w:rPr>
        <w:t xml:space="preserve">districts may only be erected </w:t>
      </w:r>
      <w:r w:rsidRPr="00A81E23">
        <w:rPr>
          <w:rFonts w:eastAsia="Calibri"/>
        </w:rPr>
        <w:t>within the rear yard in</w:t>
      </w:r>
      <w:r w:rsidRPr="00EF514F">
        <w:rPr>
          <w:rFonts w:eastAsia="Calibri"/>
        </w:rPr>
        <w:t xml:space="preserve"> accordance with the following requirements:</w:t>
      </w:r>
    </w:p>
    <w:p w14:paraId="0A3D3F42" w14:textId="77777777" w:rsidR="00B53B04" w:rsidRPr="00EF514F" w:rsidRDefault="00B53B04" w:rsidP="000954A2">
      <w:pPr>
        <w:ind w:left="1080" w:hanging="540"/>
        <w:jc w:val="both"/>
        <w:rPr>
          <w:rFonts w:eastAsia="Calibri"/>
        </w:rPr>
      </w:pPr>
    </w:p>
    <w:p w14:paraId="10BFFF1B" w14:textId="10A287B2" w:rsidR="00C01D5B" w:rsidRPr="00EF514F" w:rsidRDefault="00B53B04" w:rsidP="00E6195C">
      <w:pPr>
        <w:widowControl w:val="0"/>
        <w:autoSpaceDE w:val="0"/>
        <w:autoSpaceDN w:val="0"/>
        <w:spacing w:line="242" w:lineRule="auto"/>
        <w:ind w:left="1620" w:right="1038" w:hanging="540"/>
        <w:jc w:val="both"/>
        <w:rPr>
          <w:rFonts w:eastAsia="Calibri"/>
        </w:rPr>
      </w:pPr>
      <w:r w:rsidRPr="00EF514F">
        <w:rPr>
          <w:rFonts w:eastAsia="Calibri"/>
        </w:rPr>
        <w:t>(a)</w:t>
      </w:r>
      <w:r w:rsidR="00C01D5B" w:rsidRPr="00EF514F">
        <w:rPr>
          <w:rFonts w:eastAsia="Calibri"/>
        </w:rPr>
        <w:tab/>
      </w:r>
      <w:bookmarkStart w:id="86" w:name="_Hlk50991162"/>
      <w:r w:rsidR="00C01D5B" w:rsidRPr="00EF514F">
        <w:rPr>
          <w:rFonts w:eastAsia="Calibri"/>
        </w:rPr>
        <w:t>Rear yard: five feet from side or rea</w:t>
      </w:r>
      <w:r w:rsidR="00DA3A9E" w:rsidRPr="00EF514F">
        <w:rPr>
          <w:rFonts w:eastAsia="Calibri"/>
        </w:rPr>
        <w:t>r</w:t>
      </w:r>
      <w:r w:rsidR="00C01D5B" w:rsidRPr="00EF514F">
        <w:rPr>
          <w:rFonts w:eastAsia="Calibri"/>
        </w:rPr>
        <w:t xml:space="preserve"> property line; except when abutting an alley: 10 feet.</w:t>
      </w:r>
    </w:p>
    <w:p w14:paraId="30C2CA91" w14:textId="77777777" w:rsidR="00B53B04" w:rsidRPr="00EF514F" w:rsidRDefault="00B53B04" w:rsidP="00E6195C">
      <w:pPr>
        <w:widowControl w:val="0"/>
        <w:autoSpaceDE w:val="0"/>
        <w:autoSpaceDN w:val="0"/>
        <w:spacing w:line="257" w:lineRule="exact"/>
        <w:ind w:left="1620" w:hanging="540"/>
        <w:jc w:val="both"/>
        <w:rPr>
          <w:rFonts w:eastAsia="Calibri"/>
        </w:rPr>
      </w:pPr>
    </w:p>
    <w:p w14:paraId="30AA6A01" w14:textId="39345106" w:rsidR="00C01D5B" w:rsidRPr="00EF514F" w:rsidRDefault="00B53B04" w:rsidP="00E6195C">
      <w:pPr>
        <w:widowControl w:val="0"/>
        <w:autoSpaceDE w:val="0"/>
        <w:autoSpaceDN w:val="0"/>
        <w:spacing w:line="257" w:lineRule="exact"/>
        <w:ind w:left="1620" w:hanging="540"/>
        <w:jc w:val="both"/>
        <w:rPr>
          <w:rFonts w:eastAsia="Calibri"/>
        </w:rPr>
      </w:pPr>
      <w:r w:rsidRPr="00EF514F">
        <w:rPr>
          <w:rFonts w:eastAsia="Calibri"/>
        </w:rPr>
        <w:t>(b)</w:t>
      </w:r>
      <w:r w:rsidR="00C01D5B" w:rsidRPr="00EF514F">
        <w:rPr>
          <w:rFonts w:eastAsia="Calibri"/>
        </w:rPr>
        <w:tab/>
      </w:r>
      <w:r w:rsidR="00731843" w:rsidRPr="00731843">
        <w:rPr>
          <w:rFonts w:eastAsia="Calibri"/>
        </w:rPr>
        <w:t>Rear yard</w:t>
      </w:r>
      <w:r w:rsidR="00C01D5B" w:rsidRPr="00731843">
        <w:rPr>
          <w:rFonts w:eastAsia="Calibri"/>
        </w:rPr>
        <w:t xml:space="preserve">, street side of </w:t>
      </w:r>
      <w:r w:rsidR="00731843" w:rsidRPr="00731843">
        <w:rPr>
          <w:rFonts w:eastAsia="Calibri"/>
        </w:rPr>
        <w:t xml:space="preserve">a </w:t>
      </w:r>
      <w:r w:rsidR="00C01D5B" w:rsidRPr="00731843">
        <w:rPr>
          <w:rFonts w:eastAsia="Calibri"/>
        </w:rPr>
        <w:t>corner lot: same as for principal building.</w:t>
      </w:r>
    </w:p>
    <w:p w14:paraId="64CC8DDE" w14:textId="77777777" w:rsidR="00B53B04" w:rsidRPr="00EF514F" w:rsidRDefault="00B53B04" w:rsidP="00E6195C">
      <w:pPr>
        <w:widowControl w:val="0"/>
        <w:autoSpaceDE w:val="0"/>
        <w:autoSpaceDN w:val="0"/>
        <w:ind w:left="1620" w:hanging="540"/>
        <w:jc w:val="both"/>
        <w:rPr>
          <w:rFonts w:eastAsia="Calibri"/>
        </w:rPr>
      </w:pPr>
    </w:p>
    <w:p w14:paraId="14B16EE0" w14:textId="3BE1E9A1" w:rsidR="00C01D5B" w:rsidRPr="00EF514F" w:rsidRDefault="00B53B04" w:rsidP="00E6195C">
      <w:pPr>
        <w:widowControl w:val="0"/>
        <w:autoSpaceDE w:val="0"/>
        <w:autoSpaceDN w:val="0"/>
        <w:ind w:left="1620" w:hanging="540"/>
        <w:jc w:val="both"/>
        <w:rPr>
          <w:rFonts w:eastAsia="Calibri"/>
        </w:rPr>
      </w:pPr>
      <w:r w:rsidRPr="00EF514F">
        <w:rPr>
          <w:rFonts w:eastAsia="Calibri"/>
        </w:rPr>
        <w:t>(c)</w:t>
      </w:r>
      <w:r w:rsidR="00C01D5B" w:rsidRPr="00EF514F">
        <w:rPr>
          <w:rFonts w:eastAsia="Calibri"/>
        </w:rPr>
        <w:tab/>
        <w:t>Not closer to a principal or accessory building than 10 feet.</w:t>
      </w:r>
    </w:p>
    <w:bookmarkEnd w:id="86"/>
    <w:p w14:paraId="75F737ED" w14:textId="77777777" w:rsidR="00C01D5B" w:rsidRPr="00EF514F" w:rsidRDefault="00C01D5B" w:rsidP="000954A2">
      <w:pPr>
        <w:widowControl w:val="0"/>
        <w:tabs>
          <w:tab w:val="left" w:pos="459"/>
        </w:tabs>
        <w:autoSpaceDE w:val="0"/>
        <w:autoSpaceDN w:val="0"/>
        <w:spacing w:line="242" w:lineRule="auto"/>
        <w:ind w:left="1440" w:right="1038" w:hanging="360"/>
        <w:jc w:val="both"/>
        <w:rPr>
          <w:rFonts w:eastAsia="Calibri"/>
        </w:rPr>
      </w:pPr>
    </w:p>
    <w:p w14:paraId="282973EA" w14:textId="4518622C" w:rsidR="00C01D5B" w:rsidRPr="00EF514F" w:rsidRDefault="00C01D5B" w:rsidP="000954A2">
      <w:pPr>
        <w:ind w:left="1080" w:hanging="540"/>
        <w:jc w:val="both"/>
        <w:rPr>
          <w:rFonts w:eastAsia="Calibri"/>
        </w:rPr>
      </w:pPr>
      <w:r w:rsidRPr="00EF514F">
        <w:rPr>
          <w:rFonts w:eastAsia="Calibri"/>
        </w:rPr>
        <w:t>(</w:t>
      </w:r>
      <w:r w:rsidR="00B53B04" w:rsidRPr="00EF514F">
        <w:rPr>
          <w:rFonts w:eastAsia="Calibri"/>
        </w:rPr>
        <w:t>2</w:t>
      </w:r>
      <w:r w:rsidRPr="00EF514F">
        <w:rPr>
          <w:rFonts w:eastAsia="Calibri"/>
        </w:rPr>
        <w:t>)</w:t>
      </w:r>
      <w:r w:rsidRPr="00EF514F">
        <w:rPr>
          <w:rFonts w:eastAsia="Calibri"/>
        </w:rPr>
        <w:tab/>
        <w:t xml:space="preserve">Accessory buildings located in the </w:t>
      </w:r>
      <w:r w:rsidR="001A5FF1" w:rsidRPr="00EF514F">
        <w:rPr>
          <w:rFonts w:eastAsia="Calibri"/>
        </w:rPr>
        <w:t xml:space="preserve">R-SF, R-MF, NMU, </w:t>
      </w:r>
      <w:r w:rsidRPr="00EF514F">
        <w:rPr>
          <w:rFonts w:eastAsia="Calibri"/>
        </w:rPr>
        <w:t>GMU, CC</w:t>
      </w:r>
      <w:r w:rsidR="002202CC">
        <w:rPr>
          <w:rFonts w:eastAsia="Calibri"/>
        </w:rPr>
        <w:t>,</w:t>
      </w:r>
      <w:r w:rsidRPr="00EF514F">
        <w:rPr>
          <w:rFonts w:eastAsia="Calibri"/>
        </w:rPr>
        <w:t xml:space="preserve"> and TBL </w:t>
      </w:r>
      <w:r w:rsidR="001A5FF1" w:rsidRPr="00EF514F">
        <w:rPr>
          <w:rFonts w:eastAsia="Calibri"/>
        </w:rPr>
        <w:t xml:space="preserve">zoning </w:t>
      </w:r>
      <w:r w:rsidRPr="00EF514F">
        <w:rPr>
          <w:rFonts w:eastAsia="Calibri"/>
        </w:rPr>
        <w:t>district</w:t>
      </w:r>
      <w:r w:rsidR="001A5FF1" w:rsidRPr="00EF514F">
        <w:rPr>
          <w:rFonts w:eastAsia="Calibri"/>
        </w:rPr>
        <w:t>s</w:t>
      </w:r>
      <w:r w:rsidRPr="00EF514F">
        <w:rPr>
          <w:rFonts w:eastAsia="Calibri"/>
        </w:rPr>
        <w:t xml:space="preserve"> shall meet the following requirements:</w:t>
      </w:r>
    </w:p>
    <w:p w14:paraId="31B4494E" w14:textId="77777777" w:rsidR="00B53B04" w:rsidRPr="00EF514F" w:rsidRDefault="00B53B04" w:rsidP="000954A2">
      <w:pPr>
        <w:widowControl w:val="0"/>
        <w:autoSpaceDE w:val="0"/>
        <w:autoSpaceDN w:val="0"/>
        <w:spacing w:line="242" w:lineRule="auto"/>
        <w:ind w:left="1440" w:right="1038" w:hanging="360"/>
        <w:jc w:val="both"/>
        <w:rPr>
          <w:rFonts w:eastAsia="Calibri"/>
        </w:rPr>
      </w:pPr>
    </w:p>
    <w:p w14:paraId="59509260" w14:textId="120B1236" w:rsidR="00C01D5B" w:rsidRPr="00EF514F" w:rsidRDefault="00B53B04" w:rsidP="00E6195C">
      <w:pPr>
        <w:widowControl w:val="0"/>
        <w:autoSpaceDE w:val="0"/>
        <w:autoSpaceDN w:val="0"/>
        <w:spacing w:line="242" w:lineRule="auto"/>
        <w:ind w:left="1620" w:right="1038" w:hanging="540"/>
        <w:jc w:val="both"/>
        <w:rPr>
          <w:rFonts w:eastAsia="Calibri"/>
        </w:rPr>
      </w:pPr>
      <w:r w:rsidRPr="00EF514F">
        <w:rPr>
          <w:rFonts w:eastAsia="Calibri"/>
        </w:rPr>
        <w:t>(a)</w:t>
      </w:r>
      <w:r w:rsidR="00C01D5B" w:rsidRPr="00EF514F">
        <w:rPr>
          <w:rFonts w:eastAsia="Calibri"/>
        </w:rPr>
        <w:t xml:space="preserve"> </w:t>
      </w:r>
      <w:r w:rsidR="00C01D5B" w:rsidRPr="00EF514F">
        <w:rPr>
          <w:rFonts w:eastAsia="Calibri"/>
        </w:rPr>
        <w:tab/>
        <w:t xml:space="preserve">Front yard: </w:t>
      </w:r>
      <w:r w:rsidR="001945CD">
        <w:rPr>
          <w:rFonts w:eastAsia="Calibri"/>
        </w:rPr>
        <w:t>a</w:t>
      </w:r>
      <w:r w:rsidR="00476DD3" w:rsidRPr="00EF514F">
        <w:rPr>
          <w:rFonts w:eastAsia="Calibri"/>
        </w:rPr>
        <w:t>ccessory buildings s</w:t>
      </w:r>
      <w:r w:rsidR="00C01D5B" w:rsidRPr="00EF514F">
        <w:rPr>
          <w:rFonts w:eastAsia="Calibri"/>
        </w:rPr>
        <w:t>hall not be located in the front yard.</w:t>
      </w:r>
    </w:p>
    <w:p w14:paraId="2B99294D" w14:textId="77777777" w:rsidR="00B53B04" w:rsidRPr="00EF514F" w:rsidRDefault="00B53B04" w:rsidP="00E6195C">
      <w:pPr>
        <w:widowControl w:val="0"/>
        <w:autoSpaceDE w:val="0"/>
        <w:autoSpaceDN w:val="0"/>
        <w:spacing w:line="242" w:lineRule="auto"/>
        <w:ind w:left="1620" w:right="1038" w:hanging="540"/>
        <w:jc w:val="both"/>
        <w:rPr>
          <w:rFonts w:eastAsia="Calibri"/>
        </w:rPr>
      </w:pPr>
    </w:p>
    <w:p w14:paraId="030C59D3" w14:textId="4E001CC7" w:rsidR="00C01D5B" w:rsidRPr="00EF514F" w:rsidRDefault="00B53B04" w:rsidP="00E6195C">
      <w:pPr>
        <w:widowControl w:val="0"/>
        <w:autoSpaceDE w:val="0"/>
        <w:autoSpaceDN w:val="0"/>
        <w:spacing w:line="242" w:lineRule="auto"/>
        <w:ind w:left="1620" w:right="1038" w:hanging="540"/>
        <w:jc w:val="both"/>
        <w:rPr>
          <w:rFonts w:eastAsia="Calibri"/>
        </w:rPr>
      </w:pPr>
      <w:r w:rsidRPr="00EF514F">
        <w:rPr>
          <w:rFonts w:eastAsia="Calibri"/>
        </w:rPr>
        <w:t>(b)</w:t>
      </w:r>
      <w:r w:rsidR="00C01D5B" w:rsidRPr="00EF514F">
        <w:rPr>
          <w:rFonts w:eastAsia="Calibri"/>
        </w:rPr>
        <w:tab/>
        <w:t xml:space="preserve">Side yard: </w:t>
      </w:r>
      <w:r w:rsidR="001945CD">
        <w:rPr>
          <w:rFonts w:eastAsia="Calibri"/>
        </w:rPr>
        <w:t>s</w:t>
      </w:r>
      <w:r w:rsidR="00C01D5B" w:rsidRPr="00EF514F">
        <w:rPr>
          <w:rFonts w:eastAsia="Calibri"/>
        </w:rPr>
        <w:t>hall comply with the side yard requirements for the principal building to which they are accessory.</w:t>
      </w:r>
    </w:p>
    <w:p w14:paraId="7609B333" w14:textId="77777777" w:rsidR="00B53B04" w:rsidRPr="00EF514F" w:rsidRDefault="00B53B04" w:rsidP="00E6195C">
      <w:pPr>
        <w:widowControl w:val="0"/>
        <w:autoSpaceDE w:val="0"/>
        <w:autoSpaceDN w:val="0"/>
        <w:spacing w:line="242" w:lineRule="auto"/>
        <w:ind w:left="1620" w:right="1038" w:hanging="540"/>
        <w:jc w:val="both"/>
        <w:rPr>
          <w:rFonts w:eastAsia="Calibri"/>
        </w:rPr>
      </w:pPr>
    </w:p>
    <w:p w14:paraId="0BDEAB2D" w14:textId="2DD240B9" w:rsidR="00C01D5B" w:rsidRPr="00EF514F" w:rsidRDefault="00B53B04" w:rsidP="00E6195C">
      <w:pPr>
        <w:widowControl w:val="0"/>
        <w:autoSpaceDE w:val="0"/>
        <w:autoSpaceDN w:val="0"/>
        <w:spacing w:line="242" w:lineRule="auto"/>
        <w:ind w:left="1620" w:right="1038" w:hanging="540"/>
        <w:jc w:val="both"/>
        <w:rPr>
          <w:rFonts w:eastAsia="Calibri"/>
        </w:rPr>
      </w:pPr>
      <w:r w:rsidRPr="00EF514F">
        <w:rPr>
          <w:rFonts w:eastAsia="Calibri"/>
        </w:rPr>
        <w:t>(c)</w:t>
      </w:r>
      <w:r w:rsidR="00C01D5B" w:rsidRPr="00EF514F">
        <w:rPr>
          <w:rFonts w:eastAsia="Calibri"/>
        </w:rPr>
        <w:tab/>
        <w:t>Shall not be closer to any real property line than 10 feet.</w:t>
      </w:r>
    </w:p>
    <w:p w14:paraId="7859A7AD" w14:textId="77777777" w:rsidR="00C01D5B" w:rsidRPr="00EF514F" w:rsidRDefault="00C01D5B" w:rsidP="000954A2">
      <w:pPr>
        <w:widowControl w:val="0"/>
        <w:tabs>
          <w:tab w:val="left" w:pos="891"/>
        </w:tabs>
        <w:autoSpaceDE w:val="0"/>
        <w:autoSpaceDN w:val="0"/>
        <w:spacing w:line="242" w:lineRule="auto"/>
        <w:ind w:left="1800" w:right="1038" w:hanging="360"/>
        <w:jc w:val="both"/>
        <w:rPr>
          <w:rFonts w:eastAsia="Calibri"/>
        </w:rPr>
      </w:pPr>
    </w:p>
    <w:p w14:paraId="22828FE0" w14:textId="2D13F7AB" w:rsidR="00C01D5B" w:rsidRPr="00EF514F" w:rsidRDefault="00C01D5B" w:rsidP="000954A2">
      <w:pPr>
        <w:ind w:left="1080" w:hanging="540"/>
        <w:jc w:val="both"/>
        <w:rPr>
          <w:rFonts w:eastAsia="Calibri"/>
        </w:rPr>
      </w:pPr>
      <w:r w:rsidRPr="00EF514F">
        <w:rPr>
          <w:rFonts w:eastAsia="Calibri"/>
        </w:rPr>
        <w:t>(</w:t>
      </w:r>
      <w:r w:rsidR="00B53B04" w:rsidRPr="00EF514F">
        <w:rPr>
          <w:rFonts w:eastAsia="Calibri"/>
        </w:rPr>
        <w:t>3</w:t>
      </w:r>
      <w:r w:rsidRPr="00EF514F">
        <w:rPr>
          <w:rFonts w:eastAsia="Calibri"/>
        </w:rPr>
        <w:t>)</w:t>
      </w:r>
      <w:r w:rsidRPr="00EF514F">
        <w:rPr>
          <w:rFonts w:eastAsia="Calibri"/>
        </w:rPr>
        <w:tab/>
        <w:t xml:space="preserve">Other </w:t>
      </w:r>
      <w:r w:rsidR="00262956" w:rsidRPr="00EF514F">
        <w:rPr>
          <w:rFonts w:eastAsia="Calibri"/>
        </w:rPr>
        <w:t xml:space="preserve">customary </w:t>
      </w:r>
      <w:r w:rsidRPr="00EF514F">
        <w:rPr>
          <w:rFonts w:eastAsia="Calibri"/>
        </w:rPr>
        <w:t>accessory uses and structures</w:t>
      </w:r>
      <w:r w:rsidR="00262956" w:rsidRPr="00EF514F">
        <w:rPr>
          <w:rFonts w:eastAsia="Calibri"/>
        </w:rPr>
        <w:t xml:space="preserve"> such as</w:t>
      </w:r>
      <w:r w:rsidR="000C45D7" w:rsidRPr="00EF514F">
        <w:rPr>
          <w:rFonts w:eastAsia="Calibri"/>
        </w:rPr>
        <w:t>,</w:t>
      </w:r>
      <w:r w:rsidR="00262956" w:rsidRPr="00EF514F">
        <w:rPr>
          <w:rFonts w:eastAsia="Calibri"/>
        </w:rPr>
        <w:t xml:space="preserve"> but not limited to pools and jun</w:t>
      </w:r>
      <w:r w:rsidR="000C45D7" w:rsidRPr="00EF514F">
        <w:rPr>
          <w:rFonts w:eastAsia="Calibri"/>
        </w:rPr>
        <w:t>g</w:t>
      </w:r>
      <w:r w:rsidR="00262956" w:rsidRPr="00EF514F">
        <w:rPr>
          <w:rFonts w:eastAsia="Calibri"/>
        </w:rPr>
        <w:t>le gyms</w:t>
      </w:r>
      <w:r w:rsidR="000C45D7" w:rsidRPr="00EF514F">
        <w:rPr>
          <w:rFonts w:eastAsia="Calibri"/>
        </w:rPr>
        <w:t xml:space="preserve">, </w:t>
      </w:r>
      <w:r w:rsidRPr="00EF514F">
        <w:rPr>
          <w:rFonts w:eastAsia="Calibri"/>
        </w:rPr>
        <w:t xml:space="preserve">not otherwise addressed in this </w:t>
      </w:r>
      <w:r w:rsidR="002202CC">
        <w:rPr>
          <w:rFonts w:eastAsia="Calibri"/>
        </w:rPr>
        <w:t>Section</w:t>
      </w:r>
      <w:r w:rsidRPr="00EF514F">
        <w:rPr>
          <w:rFonts w:eastAsia="Calibri"/>
        </w:rPr>
        <w:t xml:space="preserve"> or other provisions of this Chapter shall meet the following requirements: </w:t>
      </w:r>
    </w:p>
    <w:p w14:paraId="061AC5A1" w14:textId="77777777" w:rsidR="00B53B04" w:rsidRPr="00EF514F" w:rsidRDefault="00B53B04" w:rsidP="000954A2">
      <w:pPr>
        <w:widowControl w:val="0"/>
        <w:autoSpaceDE w:val="0"/>
        <w:autoSpaceDN w:val="0"/>
        <w:spacing w:line="242" w:lineRule="auto"/>
        <w:ind w:left="1440" w:right="1038" w:hanging="360"/>
        <w:jc w:val="both"/>
        <w:rPr>
          <w:rFonts w:eastAsia="Calibri"/>
        </w:rPr>
      </w:pPr>
    </w:p>
    <w:p w14:paraId="543A28A6" w14:textId="6078C33D" w:rsidR="00976FF5" w:rsidRPr="00EF514F" w:rsidRDefault="00B53B04" w:rsidP="000954A2">
      <w:pPr>
        <w:widowControl w:val="0"/>
        <w:autoSpaceDE w:val="0"/>
        <w:autoSpaceDN w:val="0"/>
        <w:spacing w:line="242" w:lineRule="auto"/>
        <w:ind w:left="1440" w:right="1038" w:hanging="360"/>
        <w:jc w:val="both"/>
        <w:rPr>
          <w:rFonts w:eastAsia="Calibri"/>
        </w:rPr>
      </w:pPr>
      <w:r w:rsidRPr="00EF514F">
        <w:rPr>
          <w:rFonts w:eastAsia="Calibri"/>
        </w:rPr>
        <w:t>(a)</w:t>
      </w:r>
      <w:r w:rsidR="00C01D5B" w:rsidRPr="00EF514F">
        <w:rPr>
          <w:rFonts w:eastAsia="Calibri"/>
        </w:rPr>
        <w:tab/>
      </w:r>
      <w:r w:rsidR="00976FF5" w:rsidRPr="00EF514F">
        <w:rPr>
          <w:rFonts w:eastAsia="Calibri"/>
        </w:rPr>
        <w:t>Loca</w:t>
      </w:r>
      <w:r w:rsidR="00C65244" w:rsidRPr="00EF514F">
        <w:rPr>
          <w:rFonts w:eastAsia="Calibri"/>
        </w:rPr>
        <w:t>tion and setbacks</w:t>
      </w:r>
      <w:r w:rsidR="00232C62">
        <w:rPr>
          <w:rFonts w:eastAsia="Calibri"/>
        </w:rPr>
        <w:t>.</w:t>
      </w:r>
    </w:p>
    <w:p w14:paraId="2EE0B0A1" w14:textId="77777777" w:rsidR="00976FF5" w:rsidRPr="00EF514F" w:rsidRDefault="00976FF5" w:rsidP="000954A2">
      <w:pPr>
        <w:widowControl w:val="0"/>
        <w:autoSpaceDE w:val="0"/>
        <w:autoSpaceDN w:val="0"/>
        <w:spacing w:line="242" w:lineRule="auto"/>
        <w:ind w:left="1440" w:right="1038" w:hanging="360"/>
        <w:jc w:val="both"/>
        <w:rPr>
          <w:rFonts w:eastAsia="Calibri"/>
        </w:rPr>
      </w:pPr>
    </w:p>
    <w:p w14:paraId="05D64EA2" w14:textId="0C00D3C6" w:rsidR="00C01D5B" w:rsidRPr="00EF514F" w:rsidRDefault="00976FF5" w:rsidP="00E6195C">
      <w:pPr>
        <w:widowControl w:val="0"/>
        <w:autoSpaceDE w:val="0"/>
        <w:autoSpaceDN w:val="0"/>
        <w:spacing w:line="242" w:lineRule="auto"/>
        <w:ind w:left="1980" w:right="1038" w:hanging="540"/>
        <w:jc w:val="both"/>
        <w:rPr>
          <w:rFonts w:eastAsia="Calibri"/>
        </w:rPr>
      </w:pPr>
      <w:r w:rsidRPr="00EF514F">
        <w:rPr>
          <w:rFonts w:eastAsia="Calibri"/>
        </w:rPr>
        <w:t>[1]</w:t>
      </w:r>
      <w:r w:rsidRPr="00EF514F">
        <w:rPr>
          <w:rFonts w:eastAsia="Calibri"/>
        </w:rPr>
        <w:tab/>
      </w:r>
      <w:r w:rsidR="00C01D5B" w:rsidRPr="00EF514F">
        <w:rPr>
          <w:rFonts w:eastAsia="Calibri"/>
        </w:rPr>
        <w:t xml:space="preserve">Front yard: </w:t>
      </w:r>
      <w:r w:rsidR="00B12E88">
        <w:rPr>
          <w:rFonts w:eastAsia="Calibri"/>
        </w:rPr>
        <w:t xml:space="preserve">accessory uses and structures </w:t>
      </w:r>
      <w:r w:rsidR="00C65244" w:rsidRPr="00EF514F">
        <w:rPr>
          <w:rFonts w:eastAsia="Calibri"/>
        </w:rPr>
        <w:t>s</w:t>
      </w:r>
      <w:r w:rsidR="00C01D5B" w:rsidRPr="00EF514F">
        <w:rPr>
          <w:rFonts w:eastAsia="Calibri"/>
        </w:rPr>
        <w:t>hall not be located in the front yard.</w:t>
      </w:r>
    </w:p>
    <w:p w14:paraId="0993508E" w14:textId="755CD25C" w:rsidR="00C01D5B" w:rsidRPr="00EF514F" w:rsidRDefault="00976FF5" w:rsidP="00E6195C">
      <w:pPr>
        <w:widowControl w:val="0"/>
        <w:autoSpaceDE w:val="0"/>
        <w:autoSpaceDN w:val="0"/>
        <w:spacing w:line="242" w:lineRule="auto"/>
        <w:ind w:left="1980" w:right="1038" w:hanging="540"/>
        <w:jc w:val="both"/>
        <w:rPr>
          <w:rFonts w:eastAsia="Calibri"/>
        </w:rPr>
      </w:pPr>
      <w:r w:rsidRPr="00EF514F">
        <w:rPr>
          <w:rFonts w:eastAsia="Calibri"/>
        </w:rPr>
        <w:t>[2]</w:t>
      </w:r>
      <w:r w:rsidR="00C01D5B" w:rsidRPr="00EF514F">
        <w:rPr>
          <w:rFonts w:eastAsia="Calibri"/>
        </w:rPr>
        <w:tab/>
        <w:t xml:space="preserve">Side yard: </w:t>
      </w:r>
      <w:r w:rsidR="00C65244" w:rsidRPr="00EF514F">
        <w:rPr>
          <w:rFonts w:eastAsia="Calibri"/>
        </w:rPr>
        <w:t>10 feet setback</w:t>
      </w:r>
      <w:r w:rsidR="001945CD">
        <w:rPr>
          <w:rFonts w:eastAsia="Calibri"/>
        </w:rPr>
        <w:t>.</w:t>
      </w:r>
    </w:p>
    <w:p w14:paraId="738617CC" w14:textId="54C8B595" w:rsidR="00C01D5B" w:rsidRPr="00EF514F" w:rsidRDefault="00976FF5" w:rsidP="00E6195C">
      <w:pPr>
        <w:widowControl w:val="0"/>
        <w:autoSpaceDE w:val="0"/>
        <w:autoSpaceDN w:val="0"/>
        <w:spacing w:line="242" w:lineRule="auto"/>
        <w:ind w:left="1980" w:right="1038" w:hanging="540"/>
        <w:jc w:val="both"/>
        <w:rPr>
          <w:rFonts w:eastAsia="Calibri"/>
        </w:rPr>
      </w:pPr>
      <w:r w:rsidRPr="00EF514F">
        <w:rPr>
          <w:rFonts w:eastAsia="Calibri"/>
        </w:rPr>
        <w:t>[3]</w:t>
      </w:r>
      <w:r w:rsidR="00C01D5B" w:rsidRPr="00EF514F">
        <w:rPr>
          <w:rFonts w:eastAsia="Calibri"/>
        </w:rPr>
        <w:tab/>
        <w:t xml:space="preserve">Side yard, street side of corner lot: </w:t>
      </w:r>
      <w:r w:rsidR="00C65244" w:rsidRPr="00EF514F">
        <w:rPr>
          <w:rFonts w:eastAsia="Calibri"/>
        </w:rPr>
        <w:t xml:space="preserve">setbacks shall be the </w:t>
      </w:r>
      <w:r w:rsidR="00C01D5B" w:rsidRPr="00EF514F">
        <w:rPr>
          <w:rFonts w:eastAsia="Calibri"/>
        </w:rPr>
        <w:t xml:space="preserve">same as for </w:t>
      </w:r>
      <w:r w:rsidR="00C65244" w:rsidRPr="00EF514F">
        <w:rPr>
          <w:rFonts w:eastAsia="Calibri"/>
        </w:rPr>
        <w:t xml:space="preserve">a </w:t>
      </w:r>
      <w:r w:rsidR="00C01D5B" w:rsidRPr="00EF514F">
        <w:rPr>
          <w:rFonts w:eastAsia="Calibri"/>
        </w:rPr>
        <w:t>principal building.</w:t>
      </w:r>
    </w:p>
    <w:p w14:paraId="7A4BE07F" w14:textId="537B1424" w:rsidR="00C01D5B" w:rsidRPr="00EF514F" w:rsidRDefault="00976FF5" w:rsidP="00E6195C">
      <w:pPr>
        <w:widowControl w:val="0"/>
        <w:autoSpaceDE w:val="0"/>
        <w:autoSpaceDN w:val="0"/>
        <w:spacing w:line="242" w:lineRule="auto"/>
        <w:ind w:left="1980" w:right="1038" w:hanging="540"/>
        <w:jc w:val="both"/>
        <w:rPr>
          <w:rFonts w:eastAsia="Calibri"/>
        </w:rPr>
      </w:pPr>
      <w:r w:rsidRPr="00EF514F">
        <w:rPr>
          <w:rFonts w:eastAsia="Calibri"/>
        </w:rPr>
        <w:t>[4]</w:t>
      </w:r>
      <w:r w:rsidR="00C01D5B" w:rsidRPr="00EF514F">
        <w:rPr>
          <w:rFonts w:eastAsia="Calibri"/>
        </w:rPr>
        <w:tab/>
        <w:t>Rear yard:</w:t>
      </w:r>
      <w:r w:rsidR="001A5FF1" w:rsidRPr="00EF514F">
        <w:rPr>
          <w:rFonts w:eastAsia="Calibri"/>
        </w:rPr>
        <w:t xml:space="preserve"> five</w:t>
      </w:r>
      <w:r w:rsidR="00C65244" w:rsidRPr="00EF514F">
        <w:rPr>
          <w:rFonts w:eastAsia="Calibri"/>
        </w:rPr>
        <w:t xml:space="preserve"> feet</w:t>
      </w:r>
      <w:r w:rsidR="00C01D5B" w:rsidRPr="00EF514F">
        <w:rPr>
          <w:rFonts w:eastAsia="Calibri"/>
        </w:rPr>
        <w:t xml:space="preserve"> </w:t>
      </w:r>
      <w:r w:rsidR="00C65244" w:rsidRPr="00EF514F">
        <w:rPr>
          <w:rFonts w:eastAsia="Calibri"/>
        </w:rPr>
        <w:t xml:space="preserve">setback </w:t>
      </w:r>
      <w:r w:rsidR="00C01D5B" w:rsidRPr="00EF514F">
        <w:rPr>
          <w:rFonts w:eastAsia="Calibri"/>
        </w:rPr>
        <w:t xml:space="preserve">from </w:t>
      </w:r>
      <w:r w:rsidR="00C65244" w:rsidRPr="00EF514F">
        <w:rPr>
          <w:rFonts w:eastAsia="Calibri"/>
        </w:rPr>
        <w:t xml:space="preserve">the </w:t>
      </w:r>
      <w:r w:rsidR="00C01D5B" w:rsidRPr="00EF514F">
        <w:rPr>
          <w:rFonts w:eastAsia="Calibri"/>
        </w:rPr>
        <w:t>side or rea</w:t>
      </w:r>
      <w:r w:rsidR="00DA3A9E" w:rsidRPr="00EF514F">
        <w:rPr>
          <w:rFonts w:eastAsia="Calibri"/>
        </w:rPr>
        <w:t>r</w:t>
      </w:r>
      <w:r w:rsidR="00C01D5B" w:rsidRPr="00EF514F">
        <w:rPr>
          <w:rFonts w:eastAsia="Calibri"/>
        </w:rPr>
        <w:t xml:space="preserve"> property line; when abutting an alley, 10 feet.</w:t>
      </w:r>
    </w:p>
    <w:p w14:paraId="4BF05DD9" w14:textId="575ACBFD" w:rsidR="00C01D5B" w:rsidRPr="00EF514F" w:rsidRDefault="00976FF5" w:rsidP="00E6195C">
      <w:pPr>
        <w:widowControl w:val="0"/>
        <w:autoSpaceDE w:val="0"/>
        <w:autoSpaceDN w:val="0"/>
        <w:spacing w:line="242" w:lineRule="auto"/>
        <w:ind w:left="1980" w:right="1038" w:hanging="540"/>
        <w:jc w:val="both"/>
        <w:rPr>
          <w:rFonts w:eastAsia="Calibri"/>
        </w:rPr>
      </w:pPr>
      <w:r w:rsidRPr="00EF514F">
        <w:rPr>
          <w:rFonts w:eastAsia="Calibri"/>
        </w:rPr>
        <w:t>[5]</w:t>
      </w:r>
      <w:r w:rsidR="00C01D5B" w:rsidRPr="00EF514F">
        <w:rPr>
          <w:rFonts w:eastAsia="Calibri"/>
        </w:rPr>
        <w:tab/>
        <w:t>Not closer to a principal or accessory building than 10 feet.</w:t>
      </w:r>
    </w:p>
    <w:p w14:paraId="5F4D3575" w14:textId="77777777" w:rsidR="00C01D5B" w:rsidRPr="00EF514F" w:rsidRDefault="00C01D5B" w:rsidP="000954A2">
      <w:pPr>
        <w:widowControl w:val="0"/>
        <w:tabs>
          <w:tab w:val="left" w:pos="891"/>
        </w:tabs>
        <w:autoSpaceDE w:val="0"/>
        <w:autoSpaceDN w:val="0"/>
        <w:spacing w:line="242" w:lineRule="auto"/>
        <w:ind w:left="1800" w:right="1038" w:hanging="360"/>
        <w:jc w:val="both"/>
        <w:rPr>
          <w:rFonts w:eastAsia="Calibri"/>
        </w:rPr>
      </w:pPr>
    </w:p>
    <w:p w14:paraId="1B53B84B" w14:textId="3BC14DD8" w:rsidR="00C65244" w:rsidRPr="00EF514F" w:rsidRDefault="00C01D5B" w:rsidP="00B12E88">
      <w:pPr>
        <w:autoSpaceDE w:val="0"/>
        <w:autoSpaceDN w:val="0"/>
        <w:adjustRightInd w:val="0"/>
        <w:spacing w:after="200"/>
        <w:ind w:left="1620" w:hanging="540"/>
        <w:contextualSpacing/>
        <w:jc w:val="both"/>
        <w:rPr>
          <w:rFonts w:eastAsia="Calibri"/>
        </w:rPr>
      </w:pPr>
      <w:bookmarkStart w:id="87" w:name="_Hlk68259800"/>
      <w:r w:rsidRPr="00EF514F">
        <w:rPr>
          <w:rFonts w:eastAsia="Calibri"/>
        </w:rPr>
        <w:t>(</w:t>
      </w:r>
      <w:r w:rsidR="00976FF5" w:rsidRPr="00EF514F">
        <w:rPr>
          <w:rFonts w:eastAsia="Calibri"/>
        </w:rPr>
        <w:t>b</w:t>
      </w:r>
      <w:r w:rsidR="00B53B04" w:rsidRPr="00EF514F">
        <w:rPr>
          <w:rFonts w:eastAsia="Calibri"/>
        </w:rPr>
        <w:t>)</w:t>
      </w:r>
      <w:r w:rsidRPr="00EF514F">
        <w:rPr>
          <w:rFonts w:eastAsia="Calibri"/>
        </w:rPr>
        <w:tab/>
        <w:t xml:space="preserve">Off-street parking </w:t>
      </w:r>
      <w:r w:rsidR="00EB6D7C" w:rsidRPr="00EF514F">
        <w:rPr>
          <w:rFonts w:eastAsia="Calibri"/>
        </w:rPr>
        <w:t xml:space="preserve">shall meet the </w:t>
      </w:r>
      <w:r w:rsidR="00D01830" w:rsidRPr="00EF514F">
        <w:rPr>
          <w:rFonts w:eastAsia="Calibri"/>
        </w:rPr>
        <w:t xml:space="preserve">parking location </w:t>
      </w:r>
      <w:r w:rsidR="00EB6D7C" w:rsidRPr="00EF514F">
        <w:rPr>
          <w:rFonts w:eastAsia="Calibri"/>
        </w:rPr>
        <w:t>standards of §32</w:t>
      </w:r>
      <w:r w:rsidR="00D01830" w:rsidRPr="00EF514F">
        <w:rPr>
          <w:rFonts w:eastAsia="Calibri"/>
        </w:rPr>
        <w:t>5-</w:t>
      </w:r>
      <w:r w:rsidR="00B12E88">
        <w:rPr>
          <w:rFonts w:eastAsia="Calibri"/>
        </w:rPr>
        <w:t>55</w:t>
      </w:r>
      <w:r w:rsidR="00D01830" w:rsidRPr="00EF514F">
        <w:rPr>
          <w:rFonts w:eastAsia="Calibri"/>
        </w:rPr>
        <w:t>.</w:t>
      </w:r>
      <w:r w:rsidR="004557D3" w:rsidRPr="00EF514F">
        <w:rPr>
          <w:rFonts w:eastAsia="Calibri"/>
        </w:rPr>
        <w:t>G</w:t>
      </w:r>
      <w:r w:rsidR="00D01830" w:rsidRPr="00EF514F">
        <w:rPr>
          <w:rFonts w:eastAsia="Calibri"/>
        </w:rPr>
        <w:t>.</w:t>
      </w:r>
    </w:p>
    <w:bookmarkEnd w:id="87"/>
    <w:p w14:paraId="2862B204" w14:textId="77777777" w:rsidR="00C01D5B" w:rsidRPr="00EF514F" w:rsidRDefault="00C01D5B" w:rsidP="000954A2">
      <w:pPr>
        <w:autoSpaceDE w:val="0"/>
        <w:autoSpaceDN w:val="0"/>
        <w:adjustRightInd w:val="0"/>
        <w:spacing w:after="200"/>
        <w:contextualSpacing/>
        <w:jc w:val="both"/>
        <w:rPr>
          <w:rFonts w:eastAsia="Calibri"/>
        </w:rPr>
      </w:pPr>
    </w:p>
    <w:p w14:paraId="4DDDC476" w14:textId="71647662" w:rsidR="00C01D5B" w:rsidRDefault="00C01D5B" w:rsidP="00B12E88">
      <w:pPr>
        <w:tabs>
          <w:tab w:val="left" w:pos="1620"/>
        </w:tabs>
        <w:autoSpaceDE w:val="0"/>
        <w:autoSpaceDN w:val="0"/>
        <w:adjustRightInd w:val="0"/>
        <w:spacing w:after="200"/>
        <w:ind w:left="1620" w:hanging="540"/>
        <w:contextualSpacing/>
        <w:jc w:val="both"/>
        <w:rPr>
          <w:rFonts w:eastAsia="Calibri"/>
        </w:rPr>
      </w:pPr>
      <w:r w:rsidRPr="00EF514F">
        <w:rPr>
          <w:rFonts w:eastAsia="Calibri"/>
        </w:rPr>
        <w:t>(</w:t>
      </w:r>
      <w:r w:rsidR="00B30DEC" w:rsidRPr="00EF514F">
        <w:rPr>
          <w:rFonts w:eastAsia="Calibri"/>
        </w:rPr>
        <w:t>c</w:t>
      </w:r>
      <w:r w:rsidRPr="00EF514F">
        <w:rPr>
          <w:rFonts w:eastAsia="Calibri"/>
        </w:rPr>
        <w:t>)</w:t>
      </w:r>
      <w:r w:rsidRPr="00EF514F">
        <w:rPr>
          <w:rFonts w:eastAsia="Calibri"/>
        </w:rPr>
        <w:tab/>
        <w:t>Fences, hedges</w:t>
      </w:r>
      <w:r w:rsidR="002202CC">
        <w:rPr>
          <w:rFonts w:eastAsia="Calibri"/>
        </w:rPr>
        <w:t>,</w:t>
      </w:r>
      <w:r w:rsidRPr="00EF514F">
        <w:rPr>
          <w:rFonts w:eastAsia="Calibri"/>
        </w:rPr>
        <w:t xml:space="preserve"> and walls shall meet the requirements of </w:t>
      </w:r>
      <w:r w:rsidR="00A81E23">
        <w:rPr>
          <w:rFonts w:eastAsia="Calibri"/>
        </w:rPr>
        <w:t>§</w:t>
      </w:r>
      <w:r w:rsidR="00756EDF" w:rsidRPr="00EF514F">
        <w:rPr>
          <w:rFonts w:eastAsia="Calibri"/>
        </w:rPr>
        <w:t xml:space="preserve">325-17.J above and </w:t>
      </w:r>
      <w:r w:rsidRPr="00EF514F">
        <w:rPr>
          <w:rFonts w:eastAsia="Calibri"/>
        </w:rPr>
        <w:t>§325-</w:t>
      </w:r>
      <w:r w:rsidR="006C7598" w:rsidRPr="00EF514F">
        <w:rPr>
          <w:rFonts w:eastAsia="Calibri"/>
        </w:rPr>
        <w:t>3</w:t>
      </w:r>
      <w:r w:rsidR="004557D3" w:rsidRPr="00EF514F">
        <w:rPr>
          <w:rFonts w:eastAsia="Calibri"/>
        </w:rPr>
        <w:t>1</w:t>
      </w:r>
      <w:r w:rsidRPr="00EF514F">
        <w:rPr>
          <w:rFonts w:eastAsia="Calibri"/>
        </w:rPr>
        <w:t>.</w:t>
      </w:r>
    </w:p>
    <w:p w14:paraId="361E88DC" w14:textId="77777777" w:rsidR="00731843" w:rsidRPr="00EF514F" w:rsidRDefault="00731843" w:rsidP="00731843">
      <w:pPr>
        <w:autoSpaceDE w:val="0"/>
        <w:autoSpaceDN w:val="0"/>
        <w:adjustRightInd w:val="0"/>
        <w:spacing w:after="200"/>
        <w:ind w:left="1620" w:hanging="540"/>
        <w:contextualSpacing/>
        <w:jc w:val="both"/>
        <w:rPr>
          <w:rFonts w:eastAsia="Calibri"/>
        </w:rPr>
      </w:pPr>
    </w:p>
    <w:p w14:paraId="4FC6CC71" w14:textId="42F75976" w:rsidR="00C01D5B" w:rsidRPr="00EF514F" w:rsidRDefault="00C01D5B" w:rsidP="00E6195C">
      <w:pPr>
        <w:autoSpaceDE w:val="0"/>
        <w:autoSpaceDN w:val="0"/>
        <w:adjustRightInd w:val="0"/>
        <w:spacing w:after="200"/>
        <w:ind w:left="1620" w:hanging="540"/>
        <w:contextualSpacing/>
        <w:jc w:val="both"/>
        <w:rPr>
          <w:rFonts w:eastAsia="Calibri"/>
        </w:rPr>
      </w:pPr>
      <w:r w:rsidRPr="00EF514F">
        <w:rPr>
          <w:rFonts w:eastAsia="Calibri"/>
        </w:rPr>
        <w:t>(</w:t>
      </w:r>
      <w:r w:rsidR="00B30DEC" w:rsidRPr="00EF514F">
        <w:rPr>
          <w:rFonts w:eastAsia="Calibri"/>
        </w:rPr>
        <w:t>d</w:t>
      </w:r>
      <w:r w:rsidRPr="00EF514F">
        <w:rPr>
          <w:rFonts w:eastAsia="Calibri"/>
        </w:rPr>
        <w:t>)</w:t>
      </w:r>
      <w:r w:rsidRPr="00EF514F">
        <w:rPr>
          <w:rFonts w:eastAsia="Calibri"/>
        </w:rPr>
        <w:tab/>
        <w:t xml:space="preserve">Signage shall meet the setback requirements of </w:t>
      </w:r>
      <w:r w:rsidR="00A81E23">
        <w:rPr>
          <w:rFonts w:eastAsia="Calibri"/>
        </w:rPr>
        <w:t>§</w:t>
      </w:r>
      <w:r w:rsidR="00B53B04" w:rsidRPr="00EF514F">
        <w:rPr>
          <w:rFonts w:eastAsia="Calibri"/>
        </w:rPr>
        <w:t>325-17.J. above</w:t>
      </w:r>
      <w:r w:rsidRPr="00EF514F">
        <w:rPr>
          <w:rFonts w:eastAsia="Calibri"/>
        </w:rPr>
        <w:t xml:space="preserve"> and </w:t>
      </w:r>
      <w:r w:rsidR="004557D3" w:rsidRPr="00EF514F">
        <w:rPr>
          <w:rFonts w:eastAsia="Calibri"/>
        </w:rPr>
        <w:t>Article IX</w:t>
      </w:r>
      <w:r w:rsidR="001945CD">
        <w:rPr>
          <w:rFonts w:eastAsia="Calibri"/>
        </w:rPr>
        <w:t>.</w:t>
      </w:r>
    </w:p>
    <w:p w14:paraId="189DE245" w14:textId="77777777" w:rsidR="00C01D5B" w:rsidRPr="00EF514F" w:rsidRDefault="00C01D5B" w:rsidP="00E6195C">
      <w:pPr>
        <w:autoSpaceDE w:val="0"/>
        <w:autoSpaceDN w:val="0"/>
        <w:adjustRightInd w:val="0"/>
        <w:spacing w:after="200"/>
        <w:ind w:left="1620" w:hanging="540"/>
        <w:contextualSpacing/>
        <w:jc w:val="both"/>
        <w:rPr>
          <w:rFonts w:eastAsia="Calibri"/>
        </w:rPr>
      </w:pPr>
    </w:p>
    <w:p w14:paraId="7BFE3506" w14:textId="4814E43C" w:rsidR="00C01D5B" w:rsidRPr="00EF514F" w:rsidRDefault="00C01D5B" w:rsidP="00E6195C">
      <w:pPr>
        <w:autoSpaceDE w:val="0"/>
        <w:autoSpaceDN w:val="0"/>
        <w:adjustRightInd w:val="0"/>
        <w:spacing w:after="200"/>
        <w:ind w:left="1620" w:hanging="540"/>
        <w:contextualSpacing/>
        <w:jc w:val="both"/>
        <w:rPr>
          <w:rFonts w:eastAsia="Calibri"/>
        </w:rPr>
      </w:pPr>
      <w:r w:rsidRPr="00EF514F">
        <w:rPr>
          <w:rFonts w:eastAsia="Calibri"/>
        </w:rPr>
        <w:t>(</w:t>
      </w:r>
      <w:r w:rsidR="00B30DEC" w:rsidRPr="00EF514F">
        <w:rPr>
          <w:rFonts w:eastAsia="Calibri"/>
        </w:rPr>
        <w:t>e</w:t>
      </w:r>
      <w:r w:rsidRPr="00EF514F">
        <w:rPr>
          <w:rFonts w:eastAsia="Calibri"/>
        </w:rPr>
        <w:t>)</w:t>
      </w:r>
      <w:r w:rsidRPr="00EF514F">
        <w:rPr>
          <w:rFonts w:eastAsia="Calibri"/>
        </w:rPr>
        <w:tab/>
        <w:t>Accessory Refuse Storage Areas shall meet the requirements of §325-</w:t>
      </w:r>
      <w:r w:rsidR="004557D3" w:rsidRPr="00EF514F">
        <w:rPr>
          <w:rFonts w:eastAsia="Calibri"/>
        </w:rPr>
        <w:t>53</w:t>
      </w:r>
      <w:r w:rsidRPr="00EF514F">
        <w:rPr>
          <w:rFonts w:eastAsia="Calibri"/>
        </w:rPr>
        <w:t>.</w:t>
      </w:r>
    </w:p>
    <w:p w14:paraId="10AC09E6" w14:textId="77777777" w:rsidR="0069227A" w:rsidRPr="00EF514F" w:rsidRDefault="0069227A" w:rsidP="000954A2">
      <w:pPr>
        <w:spacing w:after="200"/>
        <w:jc w:val="both"/>
        <w:rPr>
          <w:rFonts w:ascii="TimesNewRomanPS-BoldItalicMT" w:eastAsia="Calibri" w:hAnsi="TimesNewRomanPS-BoldItalicMT" w:cs="TimesNewRomanPS-BoldItalicMT"/>
          <w:b/>
          <w:bCs/>
          <w:iCs/>
        </w:rPr>
      </w:pPr>
    </w:p>
    <w:p w14:paraId="33047AE5" w14:textId="72D0A1A9" w:rsidR="0069227A" w:rsidRPr="00EF514F" w:rsidRDefault="0069227A" w:rsidP="003D7AD1">
      <w:pPr>
        <w:pStyle w:val="ZoningSection"/>
        <w:ind w:left="1440" w:hanging="1440"/>
        <w:rPr>
          <w:rFonts w:eastAsia="Calibri"/>
        </w:rPr>
      </w:pPr>
      <w:bookmarkStart w:id="88" w:name="_Toc61900569"/>
      <w:bookmarkStart w:id="89" w:name="_Toc88471945"/>
      <w:r w:rsidRPr="00EF514F">
        <w:rPr>
          <w:rFonts w:eastAsia="Calibri"/>
        </w:rPr>
        <w:t>§</w:t>
      </w:r>
      <w:r w:rsidR="002511CE" w:rsidRPr="00EF514F">
        <w:rPr>
          <w:rFonts w:eastAsia="Calibri"/>
        </w:rPr>
        <w:t>325</w:t>
      </w:r>
      <w:r w:rsidRPr="00EF514F">
        <w:rPr>
          <w:rFonts w:eastAsia="Calibri"/>
        </w:rPr>
        <w:t>-1</w:t>
      </w:r>
      <w:r w:rsidR="00756EDF" w:rsidRPr="00EF514F">
        <w:rPr>
          <w:rFonts w:eastAsia="Calibri"/>
        </w:rPr>
        <w:t>9</w:t>
      </w:r>
      <w:r w:rsidRPr="00EF514F">
        <w:rPr>
          <w:rFonts w:eastAsia="Calibri"/>
        </w:rPr>
        <w:t>.</w:t>
      </w:r>
      <w:r w:rsidRPr="00EF514F">
        <w:rPr>
          <w:rFonts w:eastAsia="Calibri"/>
        </w:rPr>
        <w:tab/>
      </w:r>
      <w:r w:rsidR="006B51F9" w:rsidRPr="00EF514F">
        <w:rPr>
          <w:rFonts w:eastAsia="Calibri"/>
        </w:rPr>
        <w:t>Reserved</w:t>
      </w:r>
      <w:bookmarkEnd w:id="88"/>
      <w:bookmarkEnd w:id="89"/>
    </w:p>
    <w:p w14:paraId="6CF83B3C" w14:textId="04C5D236" w:rsidR="0049652D" w:rsidRPr="00EF514F" w:rsidRDefault="0049652D" w:rsidP="003D7AD1">
      <w:pPr>
        <w:pStyle w:val="ZoningSection"/>
        <w:ind w:left="1440" w:hanging="1440"/>
        <w:rPr>
          <w:rFonts w:eastAsia="Calibri"/>
        </w:rPr>
      </w:pPr>
      <w:bookmarkStart w:id="90" w:name="_Toc61900570"/>
      <w:bookmarkStart w:id="91" w:name="_Toc88471946"/>
      <w:r w:rsidRPr="00EF514F">
        <w:rPr>
          <w:rFonts w:eastAsia="Calibri"/>
        </w:rPr>
        <w:t>§</w:t>
      </w:r>
      <w:r w:rsidR="002511CE" w:rsidRPr="00EF514F">
        <w:rPr>
          <w:rFonts w:eastAsia="Calibri"/>
        </w:rPr>
        <w:t>325</w:t>
      </w:r>
      <w:r w:rsidRPr="00EF514F">
        <w:rPr>
          <w:rFonts w:eastAsia="Calibri"/>
        </w:rPr>
        <w:t>-</w:t>
      </w:r>
      <w:r w:rsidR="00756EDF" w:rsidRPr="00EF514F">
        <w:rPr>
          <w:rFonts w:eastAsia="Calibri"/>
        </w:rPr>
        <w:t>20</w:t>
      </w:r>
      <w:r w:rsidRPr="00EF514F">
        <w:rPr>
          <w:rFonts w:eastAsia="Calibri"/>
        </w:rPr>
        <w:t>.</w:t>
      </w:r>
      <w:r w:rsidRPr="00EF514F">
        <w:rPr>
          <w:rFonts w:eastAsia="Calibri"/>
        </w:rPr>
        <w:tab/>
        <w:t>Reserved.</w:t>
      </w:r>
      <w:bookmarkEnd w:id="90"/>
      <w:bookmarkEnd w:id="91"/>
    </w:p>
    <w:p w14:paraId="578176C6" w14:textId="5F6F4C47" w:rsidR="00573FB8" w:rsidRPr="00EF514F" w:rsidRDefault="00573FB8" w:rsidP="000954A2">
      <w:pPr>
        <w:pStyle w:val="ZoningSection"/>
        <w:rPr>
          <w:rFonts w:ascii="TimesNewRomanPS-BoldItalicMT" w:eastAsia="Calibri" w:hAnsi="TimesNewRomanPS-BoldItalicMT" w:cs="TimesNewRomanPS-BoldItalicMT"/>
          <w:iCs/>
        </w:rPr>
        <w:sectPr w:rsidR="00573FB8" w:rsidRPr="00EF514F" w:rsidSect="00F85E36">
          <w:pgSz w:w="12240" w:h="15840"/>
          <w:pgMar w:top="1440" w:right="1440" w:bottom="1440" w:left="1440" w:header="720" w:footer="288" w:gutter="0"/>
          <w:cols w:space="720"/>
          <w:docGrid w:linePitch="360"/>
        </w:sectPr>
      </w:pPr>
    </w:p>
    <w:p w14:paraId="70DE15C0" w14:textId="2FF46CC3" w:rsidR="006B51F9" w:rsidRPr="00EF514F" w:rsidRDefault="006B51F9" w:rsidP="00911F0B">
      <w:pPr>
        <w:pStyle w:val="ZoningArticleStyle"/>
        <w:rPr>
          <w:rFonts w:eastAsia="Calibri"/>
        </w:rPr>
      </w:pPr>
      <w:bookmarkStart w:id="92" w:name="_Toc61900571"/>
      <w:bookmarkStart w:id="93" w:name="_Toc73366470"/>
      <w:bookmarkStart w:id="94" w:name="_Toc88471947"/>
      <w:bookmarkStart w:id="95" w:name="_Toc325362490"/>
      <w:r w:rsidRPr="00EF514F">
        <w:rPr>
          <w:rFonts w:eastAsia="Calibri"/>
        </w:rPr>
        <w:lastRenderedPageBreak/>
        <w:t>ARTICLE V</w:t>
      </w:r>
      <w:r w:rsidR="00756EDF" w:rsidRPr="00EF514F">
        <w:rPr>
          <w:rFonts w:eastAsia="Calibri"/>
        </w:rPr>
        <w:t>I</w:t>
      </w:r>
      <w:r w:rsidRPr="00EF514F">
        <w:rPr>
          <w:rFonts w:eastAsia="Calibri"/>
        </w:rPr>
        <w:t xml:space="preserve"> </w:t>
      </w:r>
      <w:r w:rsidR="00A27032" w:rsidRPr="00EF514F">
        <w:rPr>
          <w:rFonts w:eastAsia="Calibri"/>
        </w:rPr>
        <w:t>–</w:t>
      </w:r>
      <w:r w:rsidRPr="00EF514F">
        <w:rPr>
          <w:rFonts w:eastAsia="Calibri"/>
        </w:rPr>
        <w:t xml:space="preserve"> </w:t>
      </w:r>
      <w:r w:rsidR="003D7AD1" w:rsidRPr="00EF514F">
        <w:rPr>
          <w:rFonts w:eastAsia="Calibri"/>
        </w:rPr>
        <w:t>Overlay District Standards</w:t>
      </w:r>
      <w:bookmarkEnd w:id="92"/>
      <w:bookmarkEnd w:id="93"/>
      <w:bookmarkEnd w:id="94"/>
    </w:p>
    <w:p w14:paraId="6A0012F5" w14:textId="77777777" w:rsidR="00756EDF" w:rsidRPr="00EF514F" w:rsidRDefault="00756EDF" w:rsidP="000954A2">
      <w:pPr>
        <w:shd w:val="clear" w:color="auto" w:fill="FFFFFF"/>
        <w:ind w:left="450" w:hanging="450"/>
        <w:jc w:val="both"/>
        <w:rPr>
          <w:rFonts w:eastAsiaTheme="minorHAnsi"/>
        </w:rPr>
      </w:pPr>
    </w:p>
    <w:p w14:paraId="319777E0" w14:textId="0DB31065" w:rsidR="00734F38" w:rsidRPr="00EF514F" w:rsidRDefault="00756EDF" w:rsidP="003D7AD1">
      <w:pPr>
        <w:pStyle w:val="ZoningSection"/>
        <w:ind w:left="1440" w:hanging="1440"/>
        <w:rPr>
          <w:rFonts w:eastAsia="Calibri"/>
        </w:rPr>
      </w:pPr>
      <w:bookmarkStart w:id="96" w:name="_Toc61900572"/>
      <w:bookmarkStart w:id="97" w:name="_Toc88471948"/>
      <w:r w:rsidRPr="00731843">
        <w:rPr>
          <w:rFonts w:eastAsia="Calibri"/>
        </w:rPr>
        <w:t>§325-21.</w:t>
      </w:r>
      <w:r w:rsidRPr="00731843">
        <w:rPr>
          <w:rFonts w:eastAsia="Calibri"/>
        </w:rPr>
        <w:tab/>
      </w:r>
      <w:r w:rsidR="00734F38" w:rsidRPr="00731843">
        <w:rPr>
          <w:rFonts w:eastAsia="Calibri"/>
        </w:rPr>
        <w:t>Historic District Overlay</w:t>
      </w:r>
      <w:bookmarkEnd w:id="96"/>
      <w:r w:rsidR="00230C44" w:rsidRPr="00731843">
        <w:rPr>
          <w:rFonts w:eastAsia="Calibri"/>
        </w:rPr>
        <w:t xml:space="preserve"> District</w:t>
      </w:r>
      <w:r w:rsidR="002139BE" w:rsidRPr="00731843">
        <w:rPr>
          <w:rFonts w:eastAsia="Calibri"/>
        </w:rPr>
        <w:t>.</w:t>
      </w:r>
      <w:bookmarkEnd w:id="97"/>
    </w:p>
    <w:p w14:paraId="00259D51" w14:textId="5AAA1353" w:rsidR="00232C62" w:rsidRDefault="00232C62" w:rsidP="00C3702F">
      <w:pPr>
        <w:ind w:left="540" w:hanging="540"/>
        <w:rPr>
          <w:rFonts w:eastAsiaTheme="minorHAnsi"/>
        </w:rPr>
      </w:pPr>
      <w:r>
        <w:rPr>
          <w:rFonts w:eastAsiaTheme="minorHAnsi"/>
        </w:rPr>
        <w:t>A</w:t>
      </w:r>
      <w:r w:rsidR="002139BE">
        <w:rPr>
          <w:rFonts w:eastAsiaTheme="minorHAnsi"/>
        </w:rPr>
        <w:t xml:space="preserve">. </w:t>
      </w:r>
      <w:r w:rsidR="002139BE">
        <w:rPr>
          <w:rFonts w:eastAsiaTheme="minorHAnsi"/>
        </w:rPr>
        <w:tab/>
        <w:t>Purpose.</w:t>
      </w:r>
      <w:r>
        <w:rPr>
          <w:rFonts w:eastAsiaTheme="minorHAnsi"/>
        </w:rPr>
        <w:tab/>
      </w:r>
    </w:p>
    <w:p w14:paraId="49B44812" w14:textId="77777777" w:rsidR="00C3702F" w:rsidRDefault="00C3702F" w:rsidP="00C3702F">
      <w:pPr>
        <w:ind w:left="540" w:hanging="540"/>
        <w:rPr>
          <w:rFonts w:eastAsiaTheme="minorHAnsi"/>
        </w:rPr>
      </w:pPr>
    </w:p>
    <w:p w14:paraId="219253CD" w14:textId="5BBA2D8E" w:rsidR="007440F3" w:rsidRPr="00EF514F" w:rsidRDefault="00F259F5" w:rsidP="00F259F5">
      <w:pPr>
        <w:spacing w:after="160" w:line="276" w:lineRule="auto"/>
        <w:ind w:left="540"/>
        <w:jc w:val="both"/>
        <w:rPr>
          <w:rFonts w:eastAsiaTheme="minorHAnsi"/>
          <w:bCs/>
        </w:rPr>
      </w:pPr>
      <w:r w:rsidRPr="00EF514F">
        <w:rPr>
          <w:rFonts w:eastAsiaTheme="minorHAnsi"/>
          <w:bCs/>
        </w:rPr>
        <w:t xml:space="preserve">The purpose of the </w:t>
      </w:r>
      <w:r w:rsidR="00A81E23">
        <w:rPr>
          <w:rFonts w:eastAsiaTheme="minorHAnsi"/>
          <w:bCs/>
        </w:rPr>
        <w:t>Historic District Overlay (</w:t>
      </w:r>
      <w:r w:rsidRPr="00EF514F">
        <w:rPr>
          <w:rFonts w:eastAsiaTheme="minorHAnsi"/>
          <w:bCs/>
        </w:rPr>
        <w:t>HDO</w:t>
      </w:r>
      <w:r w:rsidR="00A81E23">
        <w:rPr>
          <w:rFonts w:eastAsiaTheme="minorHAnsi"/>
          <w:bCs/>
        </w:rPr>
        <w:t>)</w:t>
      </w:r>
      <w:r w:rsidRPr="00EF514F">
        <w:rPr>
          <w:rFonts w:eastAsiaTheme="minorHAnsi"/>
          <w:bCs/>
        </w:rPr>
        <w:t xml:space="preserve"> </w:t>
      </w:r>
      <w:r>
        <w:rPr>
          <w:rFonts w:eastAsiaTheme="minorHAnsi"/>
          <w:bCs/>
        </w:rPr>
        <w:t xml:space="preserve">is to </w:t>
      </w:r>
      <w:r w:rsidRPr="00EF514F">
        <w:rPr>
          <w:rFonts w:eastAsiaTheme="minorHAnsi"/>
          <w:bCs/>
        </w:rPr>
        <w:t xml:space="preserve">protect the historic and heritage resources of the Village downtown. Historic and heritage resources are part of the community's physical and visual environment. Protection of these resources serves not only to enhance the physical and aesthetic environment of the community, but also encourages public knowledge and understanding of </w:t>
      </w:r>
      <w:r>
        <w:rPr>
          <w:rFonts w:eastAsiaTheme="minorHAnsi"/>
          <w:bCs/>
        </w:rPr>
        <w:t>Canton</w:t>
      </w:r>
      <w:r w:rsidRPr="00EF514F">
        <w:rPr>
          <w:rFonts w:eastAsiaTheme="minorHAnsi"/>
          <w:bCs/>
        </w:rPr>
        <w:t xml:space="preserve">'s past and fosters civic and neighborhood pride and sense of identity. </w:t>
      </w:r>
      <w:r w:rsidR="007440F3" w:rsidRPr="00EF514F">
        <w:rPr>
          <w:rFonts w:eastAsiaTheme="minorHAnsi"/>
          <w:bCs/>
        </w:rPr>
        <w:t>The HDO includes properties based on the following criteria:</w:t>
      </w:r>
    </w:p>
    <w:p w14:paraId="0C8087DD" w14:textId="76E7E0D9" w:rsidR="00F259F5" w:rsidRDefault="007440F3" w:rsidP="00F259F5">
      <w:pPr>
        <w:spacing w:after="160" w:line="276" w:lineRule="auto"/>
        <w:ind w:left="1620" w:hanging="540"/>
        <w:jc w:val="both"/>
        <w:rPr>
          <w:rFonts w:eastAsiaTheme="minorHAnsi"/>
          <w:bCs/>
        </w:rPr>
      </w:pPr>
      <w:r w:rsidRPr="00EF514F">
        <w:rPr>
          <w:rFonts w:eastAsiaTheme="minorHAnsi"/>
          <w:bCs/>
        </w:rPr>
        <w:t>(</w:t>
      </w:r>
      <w:r w:rsidR="00C3702F">
        <w:rPr>
          <w:rFonts w:eastAsiaTheme="minorHAnsi"/>
          <w:bCs/>
        </w:rPr>
        <w:t>1</w:t>
      </w:r>
      <w:r w:rsidRPr="00EF514F">
        <w:rPr>
          <w:rFonts w:eastAsiaTheme="minorHAnsi"/>
          <w:bCs/>
        </w:rPr>
        <w:t>)</w:t>
      </w:r>
      <w:r w:rsidRPr="00EF514F">
        <w:rPr>
          <w:rFonts w:eastAsiaTheme="minorHAnsi"/>
          <w:bCs/>
        </w:rPr>
        <w:tab/>
      </w:r>
      <w:r>
        <w:rPr>
          <w:rFonts w:eastAsiaTheme="minorHAnsi"/>
          <w:bCs/>
        </w:rPr>
        <w:t>P</w:t>
      </w:r>
      <w:r w:rsidRPr="00EF514F">
        <w:rPr>
          <w:rFonts w:eastAsiaTheme="minorHAnsi"/>
          <w:bCs/>
        </w:rPr>
        <w:t>roperties in the Village's downtown listed on the National Register of Historic Places</w:t>
      </w:r>
      <w:r w:rsidR="00F259F5">
        <w:rPr>
          <w:rFonts w:eastAsiaTheme="minorHAnsi"/>
          <w:bCs/>
        </w:rPr>
        <w:t>.</w:t>
      </w:r>
    </w:p>
    <w:p w14:paraId="05A59D5E" w14:textId="0401E206" w:rsidR="007440F3" w:rsidRPr="00EF514F" w:rsidRDefault="00F259F5" w:rsidP="00F259F5">
      <w:pPr>
        <w:spacing w:after="160" w:line="276" w:lineRule="auto"/>
        <w:ind w:left="1620" w:hanging="540"/>
        <w:jc w:val="both"/>
        <w:rPr>
          <w:rFonts w:eastAsiaTheme="minorHAnsi"/>
          <w:bCs/>
        </w:rPr>
      </w:pPr>
      <w:r>
        <w:rPr>
          <w:rFonts w:eastAsiaTheme="minorHAnsi"/>
          <w:bCs/>
        </w:rPr>
        <w:t>(</w:t>
      </w:r>
      <w:r w:rsidR="00C3702F">
        <w:rPr>
          <w:rFonts w:eastAsiaTheme="minorHAnsi"/>
          <w:bCs/>
        </w:rPr>
        <w:t>2</w:t>
      </w:r>
      <w:r>
        <w:rPr>
          <w:rFonts w:eastAsiaTheme="minorHAnsi"/>
          <w:bCs/>
        </w:rPr>
        <w:t>)</w:t>
      </w:r>
      <w:r>
        <w:rPr>
          <w:rFonts w:eastAsiaTheme="minorHAnsi"/>
          <w:bCs/>
        </w:rPr>
        <w:tab/>
      </w:r>
      <w:r w:rsidRPr="00731843">
        <w:rPr>
          <w:rFonts w:eastAsiaTheme="minorHAnsi"/>
          <w:bCs/>
        </w:rPr>
        <w:t>P</w:t>
      </w:r>
      <w:r w:rsidR="007440F3" w:rsidRPr="00731843">
        <w:rPr>
          <w:rFonts w:eastAsiaTheme="minorHAnsi"/>
          <w:bCs/>
        </w:rPr>
        <w:t xml:space="preserve">roperties </w:t>
      </w:r>
      <w:r w:rsidRPr="00731843">
        <w:rPr>
          <w:rFonts w:eastAsiaTheme="minorHAnsi"/>
          <w:bCs/>
        </w:rPr>
        <w:t xml:space="preserve">not in the </w:t>
      </w:r>
      <w:r w:rsidR="00C3702F" w:rsidRPr="00731843">
        <w:rPr>
          <w:rFonts w:eastAsiaTheme="minorHAnsi"/>
          <w:bCs/>
        </w:rPr>
        <w:t>National Register</w:t>
      </w:r>
      <w:r w:rsidR="007440F3" w:rsidRPr="00731843">
        <w:rPr>
          <w:rFonts w:eastAsiaTheme="minorHAnsi"/>
          <w:bCs/>
        </w:rPr>
        <w:t xml:space="preserve"> </w:t>
      </w:r>
      <w:r w:rsidR="00C3702F" w:rsidRPr="00731843">
        <w:rPr>
          <w:rFonts w:eastAsiaTheme="minorHAnsi"/>
          <w:bCs/>
        </w:rPr>
        <w:t>district boundary</w:t>
      </w:r>
      <w:r w:rsidR="007440F3" w:rsidRPr="00731843">
        <w:rPr>
          <w:rFonts w:eastAsiaTheme="minorHAnsi"/>
          <w:bCs/>
        </w:rPr>
        <w:t xml:space="preserve"> </w:t>
      </w:r>
      <w:r w:rsidR="00C3702F" w:rsidRPr="00731843">
        <w:rPr>
          <w:rFonts w:eastAsiaTheme="minorHAnsi"/>
          <w:bCs/>
        </w:rPr>
        <w:t xml:space="preserve">but in the adjacent area </w:t>
      </w:r>
      <w:r w:rsidR="002202CC" w:rsidRPr="00731843">
        <w:rPr>
          <w:rFonts w:eastAsiaTheme="minorHAnsi"/>
          <w:bCs/>
        </w:rPr>
        <w:t>tha</w:t>
      </w:r>
      <w:r w:rsidR="00230C44" w:rsidRPr="00731843">
        <w:rPr>
          <w:rFonts w:eastAsiaTheme="minorHAnsi"/>
          <w:bCs/>
        </w:rPr>
        <w:t>t:</w:t>
      </w:r>
      <w:r w:rsidR="002202CC" w:rsidRPr="00731843">
        <w:rPr>
          <w:rFonts w:eastAsiaTheme="minorHAnsi"/>
          <w:bCs/>
        </w:rPr>
        <w:t xml:space="preserve"> </w:t>
      </w:r>
      <w:r w:rsidR="00230C44" w:rsidRPr="00731843">
        <w:rPr>
          <w:rFonts w:eastAsiaTheme="minorHAnsi"/>
          <w:bCs/>
        </w:rPr>
        <w:t xml:space="preserve">are </w:t>
      </w:r>
      <w:r w:rsidR="007440F3" w:rsidRPr="00731843">
        <w:rPr>
          <w:rFonts w:eastAsiaTheme="minorHAnsi"/>
          <w:bCs/>
        </w:rPr>
        <w:t>identified as having historic, architectural, cultural, or aesthetic significanc</w:t>
      </w:r>
      <w:r w:rsidR="00731843">
        <w:rPr>
          <w:rFonts w:eastAsiaTheme="minorHAnsi"/>
          <w:bCs/>
        </w:rPr>
        <w:t>e;</w:t>
      </w:r>
      <w:r w:rsidR="007440F3" w:rsidRPr="00731843">
        <w:rPr>
          <w:rFonts w:eastAsiaTheme="minorHAnsi"/>
          <w:bCs/>
        </w:rPr>
        <w:t xml:space="preserve"> are located in reasonable proximity to the registration area</w:t>
      </w:r>
      <w:r w:rsidR="00731843" w:rsidRPr="00731843">
        <w:rPr>
          <w:rFonts w:eastAsiaTheme="minorHAnsi"/>
          <w:bCs/>
        </w:rPr>
        <w:t>;</w:t>
      </w:r>
      <w:r w:rsidR="007440F3" w:rsidRPr="00731843">
        <w:rPr>
          <w:rFonts w:eastAsiaTheme="minorHAnsi"/>
          <w:bCs/>
        </w:rPr>
        <w:t xml:space="preserve"> are maintained and developed in a manner </w:t>
      </w:r>
      <w:r w:rsidR="002202CC" w:rsidRPr="00731843">
        <w:rPr>
          <w:rFonts w:eastAsiaTheme="minorHAnsi"/>
          <w:bCs/>
        </w:rPr>
        <w:t>that</w:t>
      </w:r>
      <w:r w:rsidR="007440F3" w:rsidRPr="00731843">
        <w:rPr>
          <w:rFonts w:eastAsiaTheme="minorHAnsi"/>
          <w:bCs/>
        </w:rPr>
        <w:t xml:space="preserve"> will avoid the loss of intrinsic features or character; avoid new design, alteration, improvement or development which is incompatible with or damaging to historic fabric; avoid negative aesthetic impacts due to new construction; and protect such properties which may be threatened by the forces of change.</w:t>
      </w:r>
    </w:p>
    <w:p w14:paraId="3E58A93B" w14:textId="075C921F" w:rsidR="007440F3" w:rsidRPr="002139BE" w:rsidRDefault="007440F3" w:rsidP="002139BE">
      <w:pPr>
        <w:spacing w:after="160" w:line="276" w:lineRule="auto"/>
        <w:ind w:left="1620" w:hanging="540"/>
        <w:jc w:val="both"/>
        <w:rPr>
          <w:rFonts w:eastAsiaTheme="minorHAnsi"/>
          <w:bCs/>
        </w:rPr>
      </w:pPr>
      <w:r w:rsidRPr="00EF514F">
        <w:rPr>
          <w:rFonts w:eastAsiaTheme="minorHAnsi"/>
          <w:bCs/>
        </w:rPr>
        <w:t>(</w:t>
      </w:r>
      <w:r w:rsidR="00230C44">
        <w:rPr>
          <w:rFonts w:eastAsiaTheme="minorHAnsi"/>
          <w:bCs/>
        </w:rPr>
        <w:t>3</w:t>
      </w:r>
      <w:r w:rsidRPr="00EF514F">
        <w:rPr>
          <w:rFonts w:eastAsiaTheme="minorHAnsi"/>
          <w:bCs/>
        </w:rPr>
        <w:t>)</w:t>
      </w:r>
      <w:r w:rsidRPr="00EF514F">
        <w:rPr>
          <w:rFonts w:eastAsiaTheme="minorHAnsi"/>
          <w:bCs/>
        </w:rPr>
        <w:tab/>
        <w:t>Other areas within the Village may be identified as having special character or historical, architectural, or aesthetic interest or value, which should be protected in furtherance of the public interest.</w:t>
      </w:r>
    </w:p>
    <w:p w14:paraId="27FC9FFC" w14:textId="77777777" w:rsidR="007440F3" w:rsidRDefault="007440F3" w:rsidP="000954A2">
      <w:pPr>
        <w:widowControl w:val="0"/>
        <w:autoSpaceDE w:val="0"/>
        <w:autoSpaceDN w:val="0"/>
        <w:spacing w:line="258" w:lineRule="exact"/>
        <w:ind w:left="540" w:hanging="540"/>
        <w:jc w:val="both"/>
        <w:rPr>
          <w:rFonts w:eastAsia="Cambria"/>
          <w:b/>
          <w:w w:val="105"/>
          <w:sz w:val="22"/>
          <w:szCs w:val="22"/>
        </w:rPr>
      </w:pPr>
    </w:p>
    <w:p w14:paraId="5DDA6ECA" w14:textId="4E86646D" w:rsidR="00734F38" w:rsidRPr="00C3702F" w:rsidRDefault="00C3702F" w:rsidP="000954A2">
      <w:pPr>
        <w:widowControl w:val="0"/>
        <w:autoSpaceDE w:val="0"/>
        <w:autoSpaceDN w:val="0"/>
        <w:spacing w:line="258" w:lineRule="exact"/>
        <w:ind w:left="540" w:hanging="540"/>
        <w:jc w:val="both"/>
        <w:rPr>
          <w:rFonts w:eastAsia="Cambria"/>
          <w:bCs/>
          <w:sz w:val="22"/>
          <w:szCs w:val="22"/>
        </w:rPr>
      </w:pPr>
      <w:r w:rsidRPr="00C3702F">
        <w:rPr>
          <w:rFonts w:eastAsia="Cambria"/>
          <w:bCs/>
          <w:w w:val="105"/>
          <w:sz w:val="22"/>
          <w:szCs w:val="22"/>
        </w:rPr>
        <w:t>B</w:t>
      </w:r>
      <w:r w:rsidR="00734F38" w:rsidRPr="00C3702F">
        <w:rPr>
          <w:rFonts w:eastAsia="Cambria"/>
          <w:bCs/>
          <w:w w:val="105"/>
          <w:sz w:val="22"/>
          <w:szCs w:val="22"/>
        </w:rPr>
        <w:t>.</w:t>
      </w:r>
      <w:r w:rsidR="000663CA" w:rsidRPr="00C3702F">
        <w:rPr>
          <w:rFonts w:eastAsia="Cambria"/>
          <w:bCs/>
          <w:w w:val="105"/>
          <w:sz w:val="22"/>
          <w:szCs w:val="22"/>
        </w:rPr>
        <w:tab/>
      </w:r>
      <w:r w:rsidR="00734F38" w:rsidRPr="00C3702F">
        <w:rPr>
          <w:rFonts w:eastAsia="Cambria"/>
          <w:bCs/>
          <w:sz w:val="22"/>
          <w:szCs w:val="22"/>
        </w:rPr>
        <w:t>Definitions.</w:t>
      </w:r>
    </w:p>
    <w:p w14:paraId="30F1E5B8" w14:textId="77777777" w:rsidR="00402822" w:rsidRPr="00EF514F" w:rsidRDefault="00402822" w:rsidP="000954A2">
      <w:pPr>
        <w:widowControl w:val="0"/>
        <w:autoSpaceDE w:val="0"/>
        <w:autoSpaceDN w:val="0"/>
        <w:spacing w:line="258" w:lineRule="exact"/>
        <w:ind w:left="540" w:hanging="540"/>
        <w:jc w:val="both"/>
        <w:rPr>
          <w:rFonts w:eastAsia="Cambria"/>
          <w:b/>
          <w:w w:val="105"/>
          <w:sz w:val="22"/>
          <w:szCs w:val="22"/>
        </w:rPr>
      </w:pPr>
    </w:p>
    <w:p w14:paraId="40A5BA6D" w14:textId="67ECC485" w:rsidR="000663CA" w:rsidRPr="00EF514F" w:rsidRDefault="00734F38" w:rsidP="000954A2">
      <w:pPr>
        <w:autoSpaceDE w:val="0"/>
        <w:autoSpaceDN w:val="0"/>
        <w:adjustRightInd w:val="0"/>
        <w:ind w:left="540"/>
        <w:jc w:val="both"/>
        <w:rPr>
          <w:rFonts w:eastAsia="Calibri"/>
        </w:rPr>
      </w:pPr>
      <w:r w:rsidRPr="00EF514F">
        <w:rPr>
          <w:rFonts w:eastAsia="Calibri"/>
        </w:rPr>
        <w:t xml:space="preserve">For the purposes of this </w:t>
      </w:r>
      <w:r w:rsidR="001945CD">
        <w:rPr>
          <w:rFonts w:eastAsia="Calibri"/>
        </w:rPr>
        <w:t>A</w:t>
      </w:r>
      <w:r w:rsidRPr="00EF514F">
        <w:rPr>
          <w:rFonts w:eastAsia="Calibri"/>
        </w:rPr>
        <w:t>rticle, the following words and phrases shall have the meanings respectively ascribed to them, unless the context or the provision clearly requires otherwise:</w:t>
      </w:r>
    </w:p>
    <w:p w14:paraId="78ACB9A5" w14:textId="77777777" w:rsidR="003A3567" w:rsidRPr="00EF514F" w:rsidRDefault="003A3567" w:rsidP="000954A2">
      <w:pPr>
        <w:autoSpaceDE w:val="0"/>
        <w:autoSpaceDN w:val="0"/>
        <w:adjustRightInd w:val="0"/>
        <w:ind w:left="540"/>
        <w:jc w:val="both"/>
        <w:rPr>
          <w:rFonts w:eastAsia="Calibri"/>
        </w:rPr>
      </w:pPr>
    </w:p>
    <w:p w14:paraId="115F7F17" w14:textId="77007E2B" w:rsidR="00734F38" w:rsidRPr="00EF514F" w:rsidRDefault="00734F38" w:rsidP="000954A2">
      <w:pPr>
        <w:autoSpaceDE w:val="0"/>
        <w:autoSpaceDN w:val="0"/>
        <w:adjustRightInd w:val="0"/>
        <w:ind w:left="540"/>
        <w:jc w:val="both"/>
        <w:rPr>
          <w:rFonts w:eastAsia="Calibri"/>
        </w:rPr>
      </w:pPr>
      <w:r w:rsidRPr="00EF514F">
        <w:rPr>
          <w:rFonts w:eastAsia="Calibri"/>
        </w:rPr>
        <w:t xml:space="preserve">ALTERATION </w:t>
      </w:r>
      <w:r w:rsidR="00664B51" w:rsidRPr="00EF514F">
        <w:rPr>
          <w:rFonts w:eastAsia="Calibri"/>
        </w:rPr>
        <w:t>--</w:t>
      </w:r>
      <w:r w:rsidRPr="00EF514F">
        <w:rPr>
          <w:rFonts w:eastAsia="Calibri"/>
        </w:rPr>
        <w:t xml:space="preserve"> Any exterior change or modification of a property, including but not limited to exterior changes to or modifications of structure, architectural details</w:t>
      </w:r>
      <w:r w:rsidR="002202CC">
        <w:rPr>
          <w:rFonts w:eastAsia="Calibri"/>
        </w:rPr>
        <w:t>,</w:t>
      </w:r>
      <w:r w:rsidRPr="00EF514F">
        <w:rPr>
          <w:rFonts w:eastAsia="Calibri"/>
        </w:rPr>
        <w:t xml:space="preserve"> or visual characteristics, grading, surface paving, painting or resurfacing to a different color or material, the addition of new structures, removal or alteration of natural features, and the placement or removal of any exterior objects such as signs, plaques, light fixtures, walls,</w:t>
      </w:r>
      <w:r w:rsidR="000663CA" w:rsidRPr="00EF514F">
        <w:rPr>
          <w:rFonts w:eastAsia="Calibri"/>
        </w:rPr>
        <w:t xml:space="preserve"> </w:t>
      </w:r>
      <w:r w:rsidRPr="00EF514F">
        <w:rPr>
          <w:rFonts w:eastAsia="Calibri"/>
        </w:rPr>
        <w:t>fences, steps or gates affecting the exterior visual qualities of the property</w:t>
      </w:r>
      <w:r w:rsidR="002202CC">
        <w:rPr>
          <w:rFonts w:eastAsia="Calibri"/>
        </w:rPr>
        <w:t>;</w:t>
      </w:r>
      <w:r w:rsidRPr="00EF514F">
        <w:rPr>
          <w:rFonts w:eastAsia="Calibri"/>
        </w:rPr>
        <w:t xml:space="preserve"> does not include landscaping and ordinary maintenance.</w:t>
      </w:r>
    </w:p>
    <w:p w14:paraId="5B89DC4A" w14:textId="77777777" w:rsidR="003A3567" w:rsidRPr="00EF514F" w:rsidRDefault="003A3567" w:rsidP="000954A2">
      <w:pPr>
        <w:autoSpaceDE w:val="0"/>
        <w:autoSpaceDN w:val="0"/>
        <w:adjustRightInd w:val="0"/>
        <w:ind w:left="540"/>
        <w:jc w:val="both"/>
        <w:rPr>
          <w:rFonts w:eastAsia="Calibri"/>
        </w:rPr>
      </w:pPr>
    </w:p>
    <w:p w14:paraId="3A688F02" w14:textId="59709414" w:rsidR="00734F38" w:rsidRPr="00EF514F" w:rsidRDefault="00734F38" w:rsidP="000954A2">
      <w:pPr>
        <w:autoSpaceDE w:val="0"/>
        <w:autoSpaceDN w:val="0"/>
        <w:adjustRightInd w:val="0"/>
        <w:ind w:left="540"/>
        <w:jc w:val="both"/>
        <w:rPr>
          <w:rFonts w:eastAsia="Calibri"/>
        </w:rPr>
      </w:pPr>
      <w:r w:rsidRPr="00EF514F">
        <w:rPr>
          <w:rFonts w:eastAsia="Calibri"/>
        </w:rPr>
        <w:t>DESIGN</w:t>
      </w:r>
      <w:r w:rsidR="00664B51" w:rsidRPr="00EF514F">
        <w:rPr>
          <w:rFonts w:eastAsia="Calibri"/>
        </w:rPr>
        <w:t xml:space="preserve"> --</w:t>
      </w:r>
      <w:r w:rsidRPr="00EF514F">
        <w:rPr>
          <w:rFonts w:eastAsia="Calibri"/>
        </w:rPr>
        <w:t xml:space="preserve"> The combination of details or features of a building or structure.</w:t>
      </w:r>
    </w:p>
    <w:p w14:paraId="5B29E4E6" w14:textId="77777777" w:rsidR="003A3567" w:rsidRPr="00EF514F" w:rsidRDefault="003A3567" w:rsidP="003D7AD1">
      <w:pPr>
        <w:autoSpaceDE w:val="0"/>
        <w:autoSpaceDN w:val="0"/>
        <w:adjustRightInd w:val="0"/>
        <w:jc w:val="both"/>
        <w:rPr>
          <w:rFonts w:eastAsia="Calibri"/>
        </w:rPr>
      </w:pPr>
    </w:p>
    <w:p w14:paraId="22B6F026" w14:textId="1F40CFDF" w:rsidR="00734F38" w:rsidRPr="00EF514F" w:rsidRDefault="00734F38" w:rsidP="000954A2">
      <w:pPr>
        <w:autoSpaceDE w:val="0"/>
        <w:autoSpaceDN w:val="0"/>
        <w:adjustRightInd w:val="0"/>
        <w:ind w:left="540"/>
        <w:jc w:val="both"/>
        <w:rPr>
          <w:rFonts w:eastAsia="Calibri"/>
        </w:rPr>
      </w:pPr>
      <w:r w:rsidRPr="00EF514F">
        <w:rPr>
          <w:rFonts w:eastAsia="Calibri"/>
        </w:rPr>
        <w:lastRenderedPageBreak/>
        <w:t>EXTERIOR ARCHITECTURAL FEATURE</w:t>
      </w:r>
      <w:r w:rsidR="003D7AD1" w:rsidRPr="00EF514F">
        <w:rPr>
          <w:rFonts w:eastAsia="Calibri"/>
        </w:rPr>
        <w:t xml:space="preserve"> --</w:t>
      </w:r>
      <w:r w:rsidRPr="00EF514F">
        <w:rPr>
          <w:rFonts w:eastAsia="Calibri"/>
        </w:rPr>
        <w:t xml:space="preserve"> The architectural elements embodying style, design, general arrangement</w:t>
      </w:r>
      <w:r w:rsidR="002202CC">
        <w:rPr>
          <w:rFonts w:eastAsia="Calibri"/>
        </w:rPr>
        <w:t>,</w:t>
      </w:r>
      <w:r w:rsidRPr="00EF514F">
        <w:rPr>
          <w:rFonts w:eastAsia="Calibri"/>
        </w:rPr>
        <w:t xml:space="preserve"> and components of all the outer surfaces of an improvement, including but not limited to the kind and texture of building materials and the type and style of windows, doors, lights, signs</w:t>
      </w:r>
      <w:r w:rsidR="002202CC">
        <w:rPr>
          <w:rFonts w:eastAsia="Calibri"/>
        </w:rPr>
        <w:t>,</w:t>
      </w:r>
      <w:r w:rsidRPr="00EF514F">
        <w:rPr>
          <w:rFonts w:eastAsia="Calibri"/>
        </w:rPr>
        <w:t xml:space="preserve"> and other fixtures appurtenant to such improvement.</w:t>
      </w:r>
    </w:p>
    <w:p w14:paraId="22BA9520" w14:textId="77777777" w:rsidR="003A3567" w:rsidRPr="00EF514F" w:rsidRDefault="003A3567" w:rsidP="000954A2">
      <w:pPr>
        <w:autoSpaceDE w:val="0"/>
        <w:autoSpaceDN w:val="0"/>
        <w:adjustRightInd w:val="0"/>
        <w:ind w:left="540"/>
        <w:jc w:val="both"/>
        <w:rPr>
          <w:rFonts w:eastAsia="Calibri"/>
        </w:rPr>
      </w:pPr>
    </w:p>
    <w:p w14:paraId="5F27B02E" w14:textId="29B33B6F" w:rsidR="00734F38" w:rsidRPr="00EF514F" w:rsidRDefault="00734F38" w:rsidP="000954A2">
      <w:pPr>
        <w:autoSpaceDE w:val="0"/>
        <w:autoSpaceDN w:val="0"/>
        <w:adjustRightInd w:val="0"/>
        <w:ind w:left="540"/>
        <w:jc w:val="both"/>
        <w:rPr>
          <w:rFonts w:eastAsia="Calibri"/>
        </w:rPr>
      </w:pPr>
      <w:r w:rsidRPr="00EF514F">
        <w:rPr>
          <w:rFonts w:eastAsia="Calibri"/>
        </w:rPr>
        <w:t>HISTORIC DISTRICT</w:t>
      </w:r>
      <w:r w:rsidR="003D7AD1" w:rsidRPr="00EF514F">
        <w:rPr>
          <w:rFonts w:eastAsia="Calibri"/>
        </w:rPr>
        <w:t xml:space="preserve"> --</w:t>
      </w:r>
      <w:r w:rsidRPr="00EF514F">
        <w:rPr>
          <w:rFonts w:eastAsia="Calibri"/>
        </w:rPr>
        <w:t xml:space="preserve"> The Canton Historic District, being the distinct section or sections of the Village designated as an </w:t>
      </w:r>
      <w:r w:rsidR="001945CD">
        <w:rPr>
          <w:rFonts w:eastAsia="Calibri"/>
        </w:rPr>
        <w:t>H</w:t>
      </w:r>
      <w:r w:rsidRPr="00EF514F">
        <w:rPr>
          <w:rFonts w:eastAsia="Calibri"/>
        </w:rPr>
        <w:t xml:space="preserve">istoric </w:t>
      </w:r>
      <w:r w:rsidR="001945CD">
        <w:rPr>
          <w:rFonts w:eastAsia="Calibri"/>
        </w:rPr>
        <w:t>D</w:t>
      </w:r>
      <w:r w:rsidRPr="00EF514F">
        <w:rPr>
          <w:rFonts w:eastAsia="Calibri"/>
        </w:rPr>
        <w:t xml:space="preserve">istrict pursuant to this </w:t>
      </w:r>
      <w:r w:rsidR="001945CD">
        <w:rPr>
          <w:rFonts w:eastAsia="Calibri"/>
        </w:rPr>
        <w:t>A</w:t>
      </w:r>
      <w:r w:rsidRPr="00EF514F">
        <w:rPr>
          <w:rFonts w:eastAsia="Calibri"/>
        </w:rPr>
        <w:t>rticle. Said Historic District shall be defined in terms of geographic boundaries as shown on the map maintained in the office of the Village Clerk and titled "Downtown Properties Included Within Historic District" and any amendments thereto. Said Historic District shall be further defined in terms of geographic boundaries as shown on any supplemental maps filed with the office of the Village Clerk, which shall reflect additions of property within said district.</w:t>
      </w:r>
    </w:p>
    <w:p w14:paraId="1FD799B4" w14:textId="77777777" w:rsidR="00DA0712" w:rsidRPr="00EF514F" w:rsidRDefault="00DA0712" w:rsidP="000954A2">
      <w:pPr>
        <w:autoSpaceDE w:val="0"/>
        <w:autoSpaceDN w:val="0"/>
        <w:adjustRightInd w:val="0"/>
        <w:ind w:left="540"/>
        <w:jc w:val="both"/>
        <w:rPr>
          <w:rFonts w:eastAsia="Calibri"/>
        </w:rPr>
      </w:pPr>
    </w:p>
    <w:p w14:paraId="109EAE67" w14:textId="5BFBD91B" w:rsidR="00734F38" w:rsidRPr="00EF514F" w:rsidRDefault="00734F38" w:rsidP="000954A2">
      <w:pPr>
        <w:autoSpaceDE w:val="0"/>
        <w:autoSpaceDN w:val="0"/>
        <w:adjustRightInd w:val="0"/>
        <w:ind w:left="540"/>
        <w:jc w:val="both"/>
        <w:rPr>
          <w:rFonts w:eastAsia="Calibri"/>
        </w:rPr>
      </w:pPr>
      <w:r w:rsidRPr="00EF514F">
        <w:rPr>
          <w:rFonts w:eastAsia="Calibri"/>
        </w:rPr>
        <w:t>IMPROVEMENT</w:t>
      </w:r>
      <w:r w:rsidR="003D7AD1" w:rsidRPr="00EF514F">
        <w:rPr>
          <w:rFonts w:eastAsia="Calibri"/>
        </w:rPr>
        <w:t xml:space="preserve"> --</w:t>
      </w:r>
      <w:r w:rsidRPr="00EF514F">
        <w:rPr>
          <w:rFonts w:eastAsia="Calibri"/>
        </w:rPr>
        <w:t xml:space="preserve"> Any building, structure, parking facility, fence, gate, wall, work of art</w:t>
      </w:r>
      <w:r w:rsidR="002202CC">
        <w:rPr>
          <w:rFonts w:eastAsia="Calibri"/>
        </w:rPr>
        <w:t>,</w:t>
      </w:r>
      <w:r w:rsidRPr="00EF514F">
        <w:rPr>
          <w:rFonts w:eastAsia="Calibri"/>
        </w:rPr>
        <w:t xml:space="preserve"> or other appurtenance or addition thereto constituting a physical betterment of real property, or any part of such betterment.</w:t>
      </w:r>
    </w:p>
    <w:p w14:paraId="1FABF439" w14:textId="77777777" w:rsidR="003A3567" w:rsidRPr="00EF514F" w:rsidRDefault="003A3567" w:rsidP="000954A2">
      <w:pPr>
        <w:widowControl w:val="0"/>
        <w:autoSpaceDE w:val="0"/>
        <w:autoSpaceDN w:val="0"/>
        <w:spacing w:line="258" w:lineRule="exact"/>
        <w:ind w:left="100"/>
        <w:jc w:val="both"/>
        <w:rPr>
          <w:rFonts w:eastAsia="Calibri"/>
        </w:rPr>
      </w:pPr>
      <w:bookmarkStart w:id="98" w:name="§_325-114_Property_included_in_the_distr"/>
      <w:bookmarkEnd w:id="98"/>
    </w:p>
    <w:p w14:paraId="15432BF4" w14:textId="447797F4" w:rsidR="00734F38" w:rsidRPr="00EF514F" w:rsidRDefault="00C3702F" w:rsidP="000954A2">
      <w:pPr>
        <w:widowControl w:val="0"/>
        <w:autoSpaceDE w:val="0"/>
        <w:autoSpaceDN w:val="0"/>
        <w:spacing w:line="258" w:lineRule="exact"/>
        <w:ind w:left="540" w:right="-30" w:hanging="540"/>
        <w:jc w:val="both"/>
        <w:rPr>
          <w:rFonts w:eastAsia="Cambria"/>
          <w:bCs/>
        </w:rPr>
      </w:pPr>
      <w:r>
        <w:rPr>
          <w:rFonts w:eastAsia="Cambria"/>
          <w:bCs/>
          <w:w w:val="105"/>
        </w:rPr>
        <w:t>C</w:t>
      </w:r>
      <w:r w:rsidR="00734F38" w:rsidRPr="00EF514F">
        <w:rPr>
          <w:rFonts w:eastAsia="Cambria"/>
          <w:bCs/>
          <w:w w:val="105"/>
        </w:rPr>
        <w:t xml:space="preserve">. </w:t>
      </w:r>
      <w:r w:rsidR="003A3567" w:rsidRPr="00EF514F">
        <w:rPr>
          <w:rFonts w:eastAsia="Cambria"/>
          <w:bCs/>
          <w:w w:val="105"/>
        </w:rPr>
        <w:tab/>
      </w:r>
      <w:r w:rsidR="00734F38" w:rsidRPr="00EF514F">
        <w:rPr>
          <w:rFonts w:eastAsia="Cambria"/>
          <w:bCs/>
          <w:w w:val="105"/>
        </w:rPr>
        <w:t>Property included in the</w:t>
      </w:r>
      <w:r w:rsidR="003A3567" w:rsidRPr="00EF514F">
        <w:rPr>
          <w:rFonts w:eastAsia="Cambria"/>
          <w:bCs/>
          <w:w w:val="105"/>
        </w:rPr>
        <w:t xml:space="preserve"> HDO</w:t>
      </w:r>
      <w:r w:rsidR="00734F38" w:rsidRPr="00EF514F">
        <w:rPr>
          <w:rFonts w:eastAsia="Cambria"/>
          <w:bCs/>
          <w:w w:val="105"/>
        </w:rPr>
        <w:t>.</w:t>
      </w:r>
    </w:p>
    <w:p w14:paraId="3D9DD4B8" w14:textId="77777777" w:rsidR="003A3567" w:rsidRPr="00EF514F" w:rsidRDefault="003A3567" w:rsidP="000954A2">
      <w:pPr>
        <w:widowControl w:val="0"/>
        <w:tabs>
          <w:tab w:val="left" w:pos="452"/>
        </w:tabs>
        <w:autoSpaceDE w:val="0"/>
        <w:autoSpaceDN w:val="0"/>
        <w:spacing w:line="242" w:lineRule="auto"/>
        <w:ind w:right="-30"/>
        <w:jc w:val="both"/>
        <w:rPr>
          <w:rFonts w:eastAsia="Cambria"/>
        </w:rPr>
      </w:pPr>
    </w:p>
    <w:p w14:paraId="4CF9DC13" w14:textId="179A8F5B" w:rsidR="00734F38" w:rsidRPr="00EF514F" w:rsidRDefault="003A3567" w:rsidP="000954A2">
      <w:pPr>
        <w:widowControl w:val="0"/>
        <w:autoSpaceDE w:val="0"/>
        <w:autoSpaceDN w:val="0"/>
        <w:spacing w:line="242" w:lineRule="auto"/>
        <w:ind w:left="1080" w:right="-30" w:hanging="540"/>
        <w:jc w:val="both"/>
        <w:rPr>
          <w:rFonts w:eastAsia="Cambria"/>
        </w:rPr>
      </w:pPr>
      <w:r w:rsidRPr="00EF514F">
        <w:rPr>
          <w:rFonts w:eastAsia="Cambria"/>
        </w:rPr>
        <w:t>(1)</w:t>
      </w:r>
      <w:r w:rsidRPr="00EF514F">
        <w:rPr>
          <w:rFonts w:eastAsia="Cambria"/>
        </w:rPr>
        <w:tab/>
        <w:t xml:space="preserve">Notwithstanding the inclusion of the HDO on the Zoning Map, the boundary of the district shall include the following properties: </w:t>
      </w:r>
    </w:p>
    <w:p w14:paraId="7408841B" w14:textId="77777777" w:rsidR="003A3567" w:rsidRPr="00EF514F" w:rsidRDefault="003A3567" w:rsidP="000954A2">
      <w:pPr>
        <w:widowControl w:val="0"/>
        <w:autoSpaceDE w:val="0"/>
        <w:autoSpaceDN w:val="0"/>
        <w:spacing w:line="242" w:lineRule="auto"/>
        <w:ind w:left="1620" w:right="-30" w:hanging="540"/>
        <w:jc w:val="both"/>
        <w:rPr>
          <w:rFonts w:eastAsia="Cambria"/>
          <w:w w:val="120"/>
        </w:rPr>
      </w:pPr>
    </w:p>
    <w:p w14:paraId="189B55A6" w14:textId="1E817650" w:rsidR="008367B6" w:rsidRPr="00EF514F" w:rsidRDefault="003A3567" w:rsidP="000954A2">
      <w:pPr>
        <w:widowControl w:val="0"/>
        <w:autoSpaceDE w:val="0"/>
        <w:autoSpaceDN w:val="0"/>
        <w:spacing w:line="242" w:lineRule="auto"/>
        <w:ind w:left="1620" w:right="-30" w:hanging="540"/>
        <w:jc w:val="both"/>
        <w:rPr>
          <w:rFonts w:eastAsia="Calibri"/>
        </w:rPr>
      </w:pPr>
      <w:r w:rsidRPr="00EF514F">
        <w:rPr>
          <w:rFonts w:eastAsia="Calibri"/>
        </w:rPr>
        <w:t>(a)</w:t>
      </w:r>
      <w:r w:rsidRPr="00EF514F">
        <w:rPr>
          <w:rFonts w:eastAsia="Calibri"/>
        </w:rPr>
        <w:tab/>
      </w:r>
      <w:r w:rsidR="00734F38" w:rsidRPr="00EF514F">
        <w:rPr>
          <w:rFonts w:eastAsia="Calibri"/>
        </w:rPr>
        <w:t>Those properties listed on the National Register of Historic Places on May 6, 1975</w:t>
      </w:r>
      <w:r w:rsidR="002202CC">
        <w:rPr>
          <w:rFonts w:eastAsia="Calibri"/>
        </w:rPr>
        <w:t>,</w:t>
      </w:r>
      <w:r w:rsidR="00734F38" w:rsidRPr="00EF514F">
        <w:rPr>
          <w:rFonts w:eastAsia="Calibri"/>
        </w:rPr>
        <w:t xml:space="preserve"> which comprise the area otherwise known as the "Village Park Historic District." These properties include:</w:t>
      </w:r>
    </w:p>
    <w:p w14:paraId="4E3C23B5" w14:textId="67A49189"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1</w:t>
      </w:r>
      <w:r>
        <w:rPr>
          <w:rFonts w:eastAsia="Calibri"/>
        </w:rPr>
        <w:t>]</w:t>
      </w:r>
      <w:r w:rsidR="008367B6" w:rsidRPr="00EF514F">
        <w:rPr>
          <w:rFonts w:eastAsia="Calibri"/>
        </w:rPr>
        <w:tab/>
      </w:r>
      <w:r w:rsidR="00734F38" w:rsidRPr="00EF514F">
        <w:rPr>
          <w:rFonts w:eastAsia="Calibri"/>
        </w:rPr>
        <w:t>103 through 123 Main Street</w:t>
      </w:r>
    </w:p>
    <w:p w14:paraId="7432A820" w14:textId="2F7010A2"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2</w:t>
      </w:r>
      <w:r>
        <w:rPr>
          <w:rFonts w:eastAsia="Calibri"/>
        </w:rPr>
        <w:t>]</w:t>
      </w:r>
      <w:r w:rsidR="008367B6" w:rsidRPr="00EF514F">
        <w:rPr>
          <w:rFonts w:eastAsia="Calibri"/>
        </w:rPr>
        <w:tab/>
      </w:r>
      <w:r w:rsidR="00734F38" w:rsidRPr="00EF514F">
        <w:rPr>
          <w:rFonts w:eastAsia="Calibri"/>
        </w:rPr>
        <w:t>127 Main Street</w:t>
      </w:r>
    </w:p>
    <w:p w14:paraId="5668B781" w14:textId="793AE4D9"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3</w:t>
      </w:r>
      <w:r>
        <w:rPr>
          <w:rFonts w:eastAsia="Calibri"/>
        </w:rPr>
        <w:t>]</w:t>
      </w:r>
      <w:r w:rsidR="008367B6" w:rsidRPr="00EF514F">
        <w:rPr>
          <w:rFonts w:eastAsia="Calibri"/>
        </w:rPr>
        <w:tab/>
      </w:r>
      <w:r w:rsidR="00734F38" w:rsidRPr="00EF514F">
        <w:rPr>
          <w:rFonts w:eastAsia="Calibri"/>
        </w:rPr>
        <w:t>3 East Main Street (Silas Wright House)</w:t>
      </w:r>
    </w:p>
    <w:p w14:paraId="0A54AEA7" w14:textId="636A5C67"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4</w:t>
      </w:r>
      <w:r>
        <w:rPr>
          <w:rFonts w:eastAsia="Calibri"/>
        </w:rPr>
        <w:t>]</w:t>
      </w:r>
      <w:r w:rsidR="008367B6" w:rsidRPr="00EF514F">
        <w:rPr>
          <w:rFonts w:eastAsia="Calibri"/>
        </w:rPr>
        <w:tab/>
      </w:r>
      <w:r w:rsidR="00734F38" w:rsidRPr="00EF514F">
        <w:rPr>
          <w:rFonts w:eastAsia="Calibri"/>
        </w:rPr>
        <w:t>3 1/2 East Main Street (Unitarian</w:t>
      </w:r>
      <w:r w:rsidR="002202CC">
        <w:rPr>
          <w:rFonts w:eastAsia="Calibri"/>
        </w:rPr>
        <w:t xml:space="preserve"> </w:t>
      </w:r>
      <w:r w:rsidR="00734F38" w:rsidRPr="00EF514F">
        <w:rPr>
          <w:rFonts w:eastAsia="Calibri"/>
        </w:rPr>
        <w:t>Universalist Church)</w:t>
      </w:r>
    </w:p>
    <w:p w14:paraId="6DBCE786" w14:textId="0267DA20"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5</w:t>
      </w:r>
      <w:r>
        <w:rPr>
          <w:rFonts w:eastAsia="Calibri"/>
        </w:rPr>
        <w:t>]</w:t>
      </w:r>
      <w:r w:rsidR="008367B6" w:rsidRPr="00EF514F">
        <w:rPr>
          <w:rFonts w:eastAsia="Calibri"/>
        </w:rPr>
        <w:tab/>
      </w:r>
      <w:r w:rsidR="00734F38" w:rsidRPr="00EF514F">
        <w:rPr>
          <w:rFonts w:eastAsia="Calibri"/>
        </w:rPr>
        <w:t>5 East Main Street (First Baptist Church and parsonage)</w:t>
      </w:r>
    </w:p>
    <w:p w14:paraId="030AFBFD" w14:textId="6527B705"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6</w:t>
      </w:r>
      <w:r>
        <w:rPr>
          <w:rFonts w:eastAsia="Calibri"/>
        </w:rPr>
        <w:t>]</w:t>
      </w:r>
      <w:r w:rsidR="008367B6" w:rsidRPr="00EF514F">
        <w:rPr>
          <w:rFonts w:eastAsia="Calibri"/>
        </w:rPr>
        <w:tab/>
      </w:r>
      <w:r w:rsidR="00734F38" w:rsidRPr="00EF514F">
        <w:rPr>
          <w:rFonts w:eastAsia="Calibri"/>
        </w:rPr>
        <w:t>1 Park Place</w:t>
      </w:r>
    </w:p>
    <w:p w14:paraId="54962D84" w14:textId="3FA519E7"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7</w:t>
      </w:r>
      <w:r>
        <w:rPr>
          <w:rFonts w:eastAsia="Calibri"/>
        </w:rPr>
        <w:t>]</w:t>
      </w:r>
      <w:r w:rsidR="008367B6" w:rsidRPr="00EF514F">
        <w:rPr>
          <w:rFonts w:eastAsia="Calibri"/>
        </w:rPr>
        <w:tab/>
      </w:r>
      <w:r w:rsidR="00734F38" w:rsidRPr="00EF514F">
        <w:rPr>
          <w:rFonts w:eastAsia="Calibri"/>
        </w:rPr>
        <w:t>2 Park Place</w:t>
      </w:r>
    </w:p>
    <w:p w14:paraId="205D0DE7" w14:textId="3BDF90A7"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8</w:t>
      </w:r>
      <w:r>
        <w:rPr>
          <w:rFonts w:eastAsia="Calibri"/>
        </w:rPr>
        <w:t>]</w:t>
      </w:r>
      <w:r w:rsidR="008367B6" w:rsidRPr="00EF514F">
        <w:rPr>
          <w:rFonts w:eastAsia="Calibri"/>
        </w:rPr>
        <w:tab/>
      </w:r>
      <w:r w:rsidR="00734F38" w:rsidRPr="00EF514F">
        <w:rPr>
          <w:rFonts w:eastAsia="Calibri"/>
        </w:rPr>
        <w:t>3 Park Place</w:t>
      </w:r>
    </w:p>
    <w:p w14:paraId="2CEB0E71" w14:textId="0ABD396D"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9</w:t>
      </w:r>
      <w:r>
        <w:rPr>
          <w:rFonts w:eastAsia="Calibri"/>
        </w:rPr>
        <w:t>]</w:t>
      </w:r>
      <w:r w:rsidR="008367B6" w:rsidRPr="00EF514F">
        <w:rPr>
          <w:rFonts w:eastAsia="Calibri"/>
        </w:rPr>
        <w:tab/>
      </w:r>
      <w:r w:rsidR="00734F38" w:rsidRPr="00EF514F">
        <w:rPr>
          <w:rFonts w:eastAsia="Calibri"/>
        </w:rPr>
        <w:t>7 Park Place</w:t>
      </w:r>
    </w:p>
    <w:p w14:paraId="5095CF61" w14:textId="1850CD83"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10</w:t>
      </w:r>
      <w:r>
        <w:rPr>
          <w:rFonts w:eastAsia="Calibri"/>
        </w:rPr>
        <w:t>]</w:t>
      </w:r>
      <w:r w:rsidR="008367B6" w:rsidRPr="00EF514F">
        <w:rPr>
          <w:rFonts w:eastAsia="Calibri"/>
        </w:rPr>
        <w:tab/>
      </w:r>
      <w:r w:rsidR="00734F38" w:rsidRPr="00EF514F">
        <w:rPr>
          <w:rFonts w:eastAsia="Calibri"/>
        </w:rPr>
        <w:t>8 Park Street</w:t>
      </w:r>
    </w:p>
    <w:p w14:paraId="1E419D46" w14:textId="602F0115"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11</w:t>
      </w:r>
      <w:r>
        <w:rPr>
          <w:rFonts w:eastAsia="Calibri"/>
        </w:rPr>
        <w:t>]</w:t>
      </w:r>
      <w:r w:rsidR="008367B6" w:rsidRPr="00EF514F">
        <w:rPr>
          <w:rFonts w:eastAsia="Calibri"/>
        </w:rPr>
        <w:tab/>
      </w:r>
      <w:r w:rsidR="00734F38" w:rsidRPr="00EF514F">
        <w:rPr>
          <w:rFonts w:eastAsia="Calibri"/>
        </w:rPr>
        <w:t>14 Park Street</w:t>
      </w:r>
    </w:p>
    <w:p w14:paraId="3E129A13" w14:textId="06496204" w:rsidR="003A3567"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8367B6" w:rsidRPr="00EF514F">
        <w:rPr>
          <w:rFonts w:eastAsia="Calibri"/>
        </w:rPr>
        <w:t>12</w:t>
      </w:r>
      <w:r>
        <w:rPr>
          <w:rFonts w:eastAsia="Calibri"/>
        </w:rPr>
        <w:t>]</w:t>
      </w:r>
      <w:r w:rsidR="008367B6" w:rsidRPr="00EF514F">
        <w:rPr>
          <w:rFonts w:eastAsia="Calibri"/>
        </w:rPr>
        <w:tab/>
      </w:r>
      <w:r w:rsidR="00734F38" w:rsidRPr="00EF514F">
        <w:rPr>
          <w:rFonts w:eastAsia="Calibri"/>
        </w:rPr>
        <w:t>Benton Memorial Library</w:t>
      </w:r>
    </w:p>
    <w:p w14:paraId="634CED30"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547D54E8" w14:textId="10D0F8F4" w:rsidR="008367B6" w:rsidRDefault="000663CA" w:rsidP="000954A2">
      <w:pPr>
        <w:widowControl w:val="0"/>
        <w:autoSpaceDE w:val="0"/>
        <w:autoSpaceDN w:val="0"/>
        <w:spacing w:line="242" w:lineRule="auto"/>
        <w:ind w:left="1620" w:right="-30" w:hanging="540"/>
        <w:jc w:val="both"/>
        <w:rPr>
          <w:rFonts w:eastAsia="Calibri"/>
        </w:rPr>
      </w:pPr>
      <w:r w:rsidRPr="00EF514F">
        <w:rPr>
          <w:rFonts w:eastAsia="Calibri"/>
        </w:rPr>
        <w:t>(</w:t>
      </w:r>
      <w:r w:rsidR="007D7CEE" w:rsidRPr="00EF514F">
        <w:rPr>
          <w:rFonts w:eastAsia="Calibri"/>
        </w:rPr>
        <w:t>b</w:t>
      </w:r>
      <w:r w:rsidRPr="00EF514F">
        <w:rPr>
          <w:rFonts w:eastAsia="Calibri"/>
        </w:rPr>
        <w:t>)</w:t>
      </w:r>
      <w:r w:rsidRPr="00EF514F">
        <w:rPr>
          <w:rFonts w:eastAsia="Calibri"/>
        </w:rPr>
        <w:tab/>
      </w:r>
      <w:r w:rsidR="00734F38" w:rsidRPr="00EF514F">
        <w:rPr>
          <w:rFonts w:eastAsia="Calibri"/>
        </w:rPr>
        <w:t>Those properties listed on the National Register of Historic Places on September 29, 1983</w:t>
      </w:r>
      <w:r w:rsidR="002202CC">
        <w:rPr>
          <w:rFonts w:eastAsia="Calibri"/>
        </w:rPr>
        <w:t>,</w:t>
      </w:r>
      <w:r w:rsidR="00734F38" w:rsidRPr="00EF514F">
        <w:rPr>
          <w:rFonts w:eastAsia="Calibri"/>
        </w:rPr>
        <w:t xml:space="preserve"> which comprise the area otherwise known as the "Village Park Historic District (Boundary Increase)":</w:t>
      </w:r>
    </w:p>
    <w:p w14:paraId="5FC5373E" w14:textId="77777777" w:rsidR="00C3702F" w:rsidRPr="00EF514F" w:rsidRDefault="00C3702F" w:rsidP="000954A2">
      <w:pPr>
        <w:widowControl w:val="0"/>
        <w:autoSpaceDE w:val="0"/>
        <w:autoSpaceDN w:val="0"/>
        <w:spacing w:line="242" w:lineRule="auto"/>
        <w:ind w:left="1620" w:right="-30" w:hanging="540"/>
        <w:jc w:val="both"/>
        <w:rPr>
          <w:rFonts w:eastAsia="Calibri"/>
        </w:rPr>
      </w:pPr>
    </w:p>
    <w:p w14:paraId="09CEDD76" w14:textId="00C598F0" w:rsidR="00734F38" w:rsidRPr="00EF514F" w:rsidRDefault="001945CD" w:rsidP="000954A2">
      <w:pPr>
        <w:widowControl w:val="0"/>
        <w:autoSpaceDE w:val="0"/>
        <w:autoSpaceDN w:val="0"/>
        <w:spacing w:line="242" w:lineRule="auto"/>
        <w:ind w:left="1980" w:right="-30" w:hanging="360"/>
        <w:jc w:val="both"/>
        <w:rPr>
          <w:rFonts w:eastAsia="Calibri"/>
        </w:rPr>
      </w:pPr>
      <w:r>
        <w:rPr>
          <w:rFonts w:eastAsia="Calibri"/>
        </w:rPr>
        <w:t>[</w:t>
      </w:r>
      <w:r w:rsidR="007D7CEE" w:rsidRPr="00EF514F">
        <w:rPr>
          <w:rFonts w:eastAsia="Calibri"/>
        </w:rPr>
        <w:t>1</w:t>
      </w:r>
      <w:r>
        <w:rPr>
          <w:rFonts w:eastAsia="Calibri"/>
        </w:rPr>
        <w:t>]</w:t>
      </w:r>
      <w:r w:rsidR="007D7CEE" w:rsidRPr="00EF514F">
        <w:rPr>
          <w:rFonts w:eastAsia="Calibri"/>
        </w:rPr>
        <w:tab/>
      </w:r>
      <w:r w:rsidR="00734F38" w:rsidRPr="00EF514F">
        <w:rPr>
          <w:rFonts w:eastAsia="Calibri"/>
        </w:rPr>
        <w:t>7 through 100 Main Street (north side of Main Street)</w:t>
      </w:r>
    </w:p>
    <w:p w14:paraId="7848AC38" w14:textId="3788D673" w:rsidR="007D7CEE" w:rsidRPr="00EF514F" w:rsidRDefault="001945CD" w:rsidP="000954A2">
      <w:pPr>
        <w:widowControl w:val="0"/>
        <w:autoSpaceDE w:val="0"/>
        <w:autoSpaceDN w:val="0"/>
        <w:spacing w:line="242" w:lineRule="auto"/>
        <w:ind w:left="1980" w:right="-30" w:hanging="360"/>
        <w:jc w:val="both"/>
        <w:rPr>
          <w:rFonts w:eastAsia="Calibri"/>
        </w:rPr>
      </w:pPr>
      <w:r>
        <w:rPr>
          <w:rFonts w:eastAsia="Calibri"/>
        </w:rPr>
        <w:t>[</w:t>
      </w:r>
      <w:r w:rsidR="007D7CEE" w:rsidRPr="00EF514F">
        <w:rPr>
          <w:rFonts w:eastAsia="Calibri"/>
        </w:rPr>
        <w:t>2</w:t>
      </w:r>
      <w:r>
        <w:rPr>
          <w:rFonts w:eastAsia="Calibri"/>
        </w:rPr>
        <w:t>]</w:t>
      </w:r>
      <w:r w:rsidR="007D7CEE" w:rsidRPr="00EF514F">
        <w:rPr>
          <w:rFonts w:eastAsia="Calibri"/>
        </w:rPr>
        <w:tab/>
      </w:r>
      <w:r w:rsidR="00734F38" w:rsidRPr="00EF514F">
        <w:rPr>
          <w:rFonts w:eastAsia="Calibri"/>
        </w:rPr>
        <w:t>70, 76, 80, and 90 Main Street (south side of Main Street)</w:t>
      </w:r>
    </w:p>
    <w:p w14:paraId="033AA89F"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0993BA94" w14:textId="6D2C38C3" w:rsidR="007D7CEE" w:rsidRPr="00EF514F" w:rsidRDefault="007D7CEE" w:rsidP="000954A2">
      <w:pPr>
        <w:widowControl w:val="0"/>
        <w:autoSpaceDE w:val="0"/>
        <w:autoSpaceDN w:val="0"/>
        <w:spacing w:line="242" w:lineRule="auto"/>
        <w:ind w:left="1620" w:right="-30" w:hanging="540"/>
        <w:jc w:val="both"/>
        <w:rPr>
          <w:rFonts w:eastAsia="Calibri"/>
        </w:rPr>
      </w:pPr>
      <w:r w:rsidRPr="00EF514F">
        <w:rPr>
          <w:rFonts w:eastAsia="Calibri"/>
        </w:rPr>
        <w:t>(c)</w:t>
      </w:r>
      <w:r w:rsidRPr="00EF514F">
        <w:rPr>
          <w:rFonts w:eastAsia="Calibri"/>
        </w:rPr>
        <w:tab/>
      </w:r>
      <w:r w:rsidR="00734F38" w:rsidRPr="00EF514F">
        <w:rPr>
          <w:rFonts w:eastAsia="Calibri"/>
        </w:rPr>
        <w:t>The Park, which comprises part of the area otherwise known as the</w:t>
      </w:r>
      <w:r w:rsidR="001945CD">
        <w:rPr>
          <w:rFonts w:eastAsia="Calibri"/>
        </w:rPr>
        <w:t xml:space="preserve"> </w:t>
      </w:r>
      <w:r w:rsidR="00734F38" w:rsidRPr="00EF514F">
        <w:rPr>
          <w:rFonts w:eastAsia="Calibri"/>
        </w:rPr>
        <w:t>"Village Park Historic District," and which is bordered by Main Street on the north, Park Place on the east and south, and Park Street on the west;</w:t>
      </w:r>
    </w:p>
    <w:p w14:paraId="10C5FC7F"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7E269253" w14:textId="7C6383D8" w:rsidR="007D7CEE" w:rsidRPr="00EF514F" w:rsidRDefault="007D7CEE" w:rsidP="000954A2">
      <w:pPr>
        <w:widowControl w:val="0"/>
        <w:autoSpaceDE w:val="0"/>
        <w:autoSpaceDN w:val="0"/>
        <w:spacing w:line="242" w:lineRule="auto"/>
        <w:ind w:left="1620" w:right="-30" w:hanging="540"/>
        <w:jc w:val="both"/>
        <w:rPr>
          <w:rFonts w:eastAsia="Calibri"/>
        </w:rPr>
      </w:pPr>
      <w:r w:rsidRPr="00EF514F">
        <w:rPr>
          <w:rFonts w:eastAsia="Calibri"/>
        </w:rPr>
        <w:lastRenderedPageBreak/>
        <w:t>(d)</w:t>
      </w:r>
      <w:r w:rsidRPr="00EF514F">
        <w:rPr>
          <w:rFonts w:eastAsia="Calibri"/>
        </w:rPr>
        <w:tab/>
      </w:r>
      <w:r w:rsidR="00734F38" w:rsidRPr="00EF514F">
        <w:rPr>
          <w:rFonts w:eastAsia="Calibri"/>
        </w:rPr>
        <w:t>The property listed on the National Register of Historic Places on November 17, 1988, at 100 Main Street (United States Post Office building);</w:t>
      </w:r>
    </w:p>
    <w:p w14:paraId="05736925"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2B7E4417" w14:textId="16744478" w:rsidR="007D7CEE" w:rsidRPr="00EF514F" w:rsidRDefault="007D7CEE" w:rsidP="000954A2">
      <w:pPr>
        <w:widowControl w:val="0"/>
        <w:autoSpaceDE w:val="0"/>
        <w:autoSpaceDN w:val="0"/>
        <w:spacing w:line="242" w:lineRule="auto"/>
        <w:ind w:left="1620" w:right="-30" w:hanging="540"/>
        <w:jc w:val="both"/>
        <w:rPr>
          <w:rFonts w:eastAsia="Calibri"/>
        </w:rPr>
      </w:pPr>
      <w:r w:rsidRPr="00EF514F">
        <w:rPr>
          <w:rFonts w:eastAsia="Calibri"/>
        </w:rPr>
        <w:t>(e)</w:t>
      </w:r>
      <w:r w:rsidRPr="00EF514F">
        <w:rPr>
          <w:rFonts w:eastAsia="Calibri"/>
        </w:rPr>
        <w:tab/>
      </w:r>
      <w:r w:rsidR="00734F38" w:rsidRPr="00EF514F">
        <w:rPr>
          <w:rFonts w:eastAsia="Calibri"/>
        </w:rPr>
        <w:t>Willow Island and Falls Island; and</w:t>
      </w:r>
    </w:p>
    <w:p w14:paraId="76472126"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2E19D5C6" w14:textId="6695F9A9" w:rsidR="007D7CEE" w:rsidRPr="00EF514F" w:rsidRDefault="007D7CEE" w:rsidP="000954A2">
      <w:pPr>
        <w:widowControl w:val="0"/>
        <w:autoSpaceDE w:val="0"/>
        <w:autoSpaceDN w:val="0"/>
        <w:spacing w:line="242" w:lineRule="auto"/>
        <w:ind w:left="1620" w:right="-30" w:hanging="540"/>
        <w:jc w:val="both"/>
        <w:rPr>
          <w:rFonts w:eastAsia="Calibri"/>
        </w:rPr>
      </w:pPr>
      <w:r w:rsidRPr="00EF514F">
        <w:rPr>
          <w:rFonts w:eastAsia="Calibri"/>
        </w:rPr>
        <w:t>(f)</w:t>
      </w:r>
      <w:r w:rsidRPr="00EF514F">
        <w:rPr>
          <w:rFonts w:eastAsia="Calibri"/>
        </w:rPr>
        <w:tab/>
      </w:r>
      <w:r w:rsidR="00734F38" w:rsidRPr="00EF514F">
        <w:rPr>
          <w:rFonts w:eastAsia="Calibri"/>
        </w:rPr>
        <w:t xml:space="preserve">All other property on Main Street, East Main Street, West Main Street, Park Place, Park Street, Court Street, Hodskin Street, and Riverside Drive </w:t>
      </w:r>
      <w:r w:rsidR="002202CC">
        <w:rPr>
          <w:rFonts w:eastAsia="Calibri"/>
        </w:rPr>
        <w:t>that</w:t>
      </w:r>
      <w:r w:rsidR="00734F38" w:rsidRPr="00EF514F">
        <w:rPr>
          <w:rFonts w:eastAsia="Calibri"/>
        </w:rPr>
        <w:t xml:space="preserve"> are included within the boundaries of the map titled "Downtown Properties Included Within Historic District," which shall be filed with the office of the Village Clerk.</w:t>
      </w:r>
    </w:p>
    <w:p w14:paraId="4E055CD6" w14:textId="77777777" w:rsidR="00B4736D" w:rsidRPr="00EF514F" w:rsidRDefault="00B4736D" w:rsidP="000954A2">
      <w:pPr>
        <w:widowControl w:val="0"/>
        <w:autoSpaceDE w:val="0"/>
        <w:autoSpaceDN w:val="0"/>
        <w:spacing w:line="242" w:lineRule="auto"/>
        <w:ind w:left="1620" w:right="-30" w:hanging="540"/>
        <w:jc w:val="both"/>
        <w:rPr>
          <w:rFonts w:eastAsia="Calibri"/>
        </w:rPr>
      </w:pPr>
    </w:p>
    <w:p w14:paraId="4D892A28" w14:textId="5279A8EC" w:rsidR="00734F38" w:rsidRPr="00EF514F" w:rsidRDefault="008367B6" w:rsidP="000954A2">
      <w:pPr>
        <w:widowControl w:val="0"/>
        <w:autoSpaceDE w:val="0"/>
        <w:autoSpaceDN w:val="0"/>
        <w:spacing w:line="242" w:lineRule="auto"/>
        <w:ind w:left="1080" w:right="-30" w:hanging="540"/>
        <w:jc w:val="both"/>
        <w:rPr>
          <w:rFonts w:eastAsia="Calibri"/>
        </w:rPr>
      </w:pPr>
      <w:r w:rsidRPr="00EF514F">
        <w:rPr>
          <w:rFonts w:eastAsia="Cambria"/>
        </w:rPr>
        <w:t>(2)</w:t>
      </w:r>
      <w:r w:rsidRPr="00EF514F">
        <w:rPr>
          <w:rFonts w:eastAsia="Cambria"/>
        </w:rPr>
        <w:tab/>
      </w:r>
      <w:r w:rsidR="00734F38" w:rsidRPr="00EF514F">
        <w:rPr>
          <w:rFonts w:eastAsia="Cambria"/>
        </w:rPr>
        <w:t xml:space="preserve">Property other than that described </w:t>
      </w:r>
      <w:r w:rsidR="005350FD">
        <w:rPr>
          <w:rFonts w:eastAsia="Cambria"/>
        </w:rPr>
        <w:t>in</w:t>
      </w:r>
      <w:r w:rsidR="00734F38" w:rsidRPr="00EF514F">
        <w:rPr>
          <w:rFonts w:eastAsia="Cambria"/>
        </w:rPr>
        <w:t xml:space="preserve"> </w:t>
      </w:r>
      <w:r w:rsidR="005350FD">
        <w:rPr>
          <w:rFonts w:eastAsia="Cambria"/>
        </w:rPr>
        <w:t>§325-21.C(</w:t>
      </w:r>
      <w:r w:rsidR="001D6D8B" w:rsidRPr="00EF514F">
        <w:rPr>
          <w:rFonts w:eastAsia="Cambria"/>
        </w:rPr>
        <w:t>1</w:t>
      </w:r>
      <w:r w:rsidR="005350FD">
        <w:rPr>
          <w:rFonts w:eastAsia="Cambria"/>
        </w:rPr>
        <w:t>)</w:t>
      </w:r>
      <w:r w:rsidR="00734F38" w:rsidRPr="00EF514F">
        <w:rPr>
          <w:rFonts w:eastAsia="Cambria"/>
        </w:rPr>
        <w:t xml:space="preserve"> </w:t>
      </w:r>
      <w:r w:rsidR="005350FD">
        <w:rPr>
          <w:rFonts w:eastAsia="Cambria"/>
        </w:rPr>
        <w:t xml:space="preserve">above </w:t>
      </w:r>
      <w:r w:rsidR="00734F38" w:rsidRPr="00EF514F">
        <w:rPr>
          <w:rFonts w:eastAsia="Cambria"/>
        </w:rPr>
        <w:t xml:space="preserve">may become part of the Historic District. There shall be no requirement that the property be contiguous to </w:t>
      </w:r>
      <w:r w:rsidR="00734F38" w:rsidRPr="00EF514F">
        <w:rPr>
          <w:rFonts w:eastAsia="Calibri"/>
        </w:rPr>
        <w:t>property then part of the H</w:t>
      </w:r>
      <w:r w:rsidR="00B4736D" w:rsidRPr="00EF514F">
        <w:rPr>
          <w:rFonts w:eastAsia="Calibri"/>
        </w:rPr>
        <w:t>DO</w:t>
      </w:r>
      <w:r w:rsidR="00734F38" w:rsidRPr="00EF514F">
        <w:rPr>
          <w:rFonts w:eastAsia="Calibri"/>
        </w:rPr>
        <w:t>.</w:t>
      </w:r>
    </w:p>
    <w:p w14:paraId="3488935C"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22231581" w14:textId="1CFFDD66" w:rsidR="00734F38" w:rsidRPr="00EF514F" w:rsidRDefault="00013188" w:rsidP="000954A2">
      <w:pPr>
        <w:widowControl w:val="0"/>
        <w:autoSpaceDE w:val="0"/>
        <w:autoSpaceDN w:val="0"/>
        <w:spacing w:line="242" w:lineRule="auto"/>
        <w:ind w:left="1620" w:right="-30" w:hanging="540"/>
        <w:jc w:val="both"/>
        <w:rPr>
          <w:rFonts w:eastAsia="Calibri"/>
        </w:rPr>
      </w:pPr>
      <w:r w:rsidRPr="00EF514F">
        <w:rPr>
          <w:rFonts w:eastAsia="Calibri"/>
        </w:rPr>
        <w:t>(a)</w:t>
      </w:r>
      <w:r w:rsidRPr="00EF514F">
        <w:rPr>
          <w:rFonts w:eastAsia="Calibri"/>
        </w:rPr>
        <w:tab/>
      </w:r>
      <w:r w:rsidR="00734F38" w:rsidRPr="00EF514F">
        <w:rPr>
          <w:rFonts w:eastAsia="Calibri"/>
        </w:rPr>
        <w:t>The determination as to whether a property shall be included within the Historic District shall be made by the Village Board.</w:t>
      </w:r>
    </w:p>
    <w:p w14:paraId="24C78B68" w14:textId="77777777" w:rsidR="003E45DB" w:rsidRPr="00EF514F" w:rsidRDefault="003E45DB" w:rsidP="000954A2">
      <w:pPr>
        <w:widowControl w:val="0"/>
        <w:autoSpaceDE w:val="0"/>
        <w:autoSpaceDN w:val="0"/>
        <w:spacing w:line="242" w:lineRule="auto"/>
        <w:ind w:left="1620" w:right="-30" w:hanging="540"/>
        <w:jc w:val="both"/>
        <w:rPr>
          <w:rFonts w:eastAsia="Calibri"/>
        </w:rPr>
      </w:pPr>
    </w:p>
    <w:p w14:paraId="36FCA897" w14:textId="1EDD6561" w:rsidR="00734F38" w:rsidRPr="00EF514F" w:rsidRDefault="00013188" w:rsidP="000954A2">
      <w:pPr>
        <w:widowControl w:val="0"/>
        <w:autoSpaceDE w:val="0"/>
        <w:autoSpaceDN w:val="0"/>
        <w:spacing w:line="242" w:lineRule="auto"/>
        <w:ind w:left="1620" w:right="-30" w:hanging="540"/>
        <w:jc w:val="both"/>
        <w:rPr>
          <w:rFonts w:eastAsia="Calibri"/>
        </w:rPr>
      </w:pPr>
      <w:r w:rsidRPr="00EF514F">
        <w:rPr>
          <w:rFonts w:eastAsia="Calibri"/>
        </w:rPr>
        <w:t>(b)</w:t>
      </w:r>
      <w:r w:rsidRPr="00EF514F">
        <w:rPr>
          <w:rFonts w:eastAsia="Calibri"/>
        </w:rPr>
        <w:tab/>
      </w:r>
      <w:r w:rsidR="00734F38" w:rsidRPr="00EF514F">
        <w:rPr>
          <w:rFonts w:eastAsia="Calibri"/>
        </w:rPr>
        <w:t>Application to the Village Board for the inclusion of property within the Historic District may be made by any of the following:</w:t>
      </w:r>
    </w:p>
    <w:p w14:paraId="15DC8193" w14:textId="6EC0653A"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013188" w:rsidRPr="00EF514F">
        <w:rPr>
          <w:rFonts w:eastAsia="Calibri"/>
        </w:rPr>
        <w:t>1</w:t>
      </w:r>
      <w:r>
        <w:rPr>
          <w:rFonts w:eastAsia="Calibri"/>
        </w:rPr>
        <w:t>]</w:t>
      </w:r>
      <w:r w:rsidR="00013188" w:rsidRPr="00EF514F">
        <w:rPr>
          <w:rFonts w:eastAsia="Calibri"/>
        </w:rPr>
        <w:tab/>
      </w:r>
      <w:r w:rsidR="00734F38" w:rsidRPr="00EF514F">
        <w:rPr>
          <w:rFonts w:eastAsia="Calibri"/>
        </w:rPr>
        <w:t>The property owner may request the inclusion of the property within the Historic District.</w:t>
      </w:r>
    </w:p>
    <w:p w14:paraId="47639A47" w14:textId="03B3F6A1"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013188" w:rsidRPr="00EF514F">
        <w:rPr>
          <w:rFonts w:eastAsia="Calibri"/>
        </w:rPr>
        <w:t>2</w:t>
      </w:r>
      <w:r>
        <w:rPr>
          <w:rFonts w:eastAsia="Calibri"/>
        </w:rPr>
        <w:t>]</w:t>
      </w:r>
      <w:r w:rsidR="00013188" w:rsidRPr="00EF514F">
        <w:rPr>
          <w:rFonts w:eastAsia="Calibri"/>
        </w:rPr>
        <w:tab/>
      </w:r>
      <w:r w:rsidR="00734F38" w:rsidRPr="00EF514F">
        <w:rPr>
          <w:rFonts w:eastAsia="Calibri"/>
        </w:rPr>
        <w:t>The owners of at least 60% of the recorded lots within a specific geographic section of the Village may request designation of the entire section as part of the H</w:t>
      </w:r>
      <w:r w:rsidR="00B4736D" w:rsidRPr="00EF514F">
        <w:rPr>
          <w:rFonts w:eastAsia="Calibri"/>
        </w:rPr>
        <w:t>DO</w:t>
      </w:r>
      <w:r w:rsidR="00734F38" w:rsidRPr="00EF514F">
        <w:rPr>
          <w:rFonts w:eastAsia="Calibri"/>
        </w:rPr>
        <w:t>.</w:t>
      </w:r>
    </w:p>
    <w:p w14:paraId="53226045" w14:textId="2E86ED1E"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013188" w:rsidRPr="00EF514F">
        <w:rPr>
          <w:rFonts w:eastAsia="Calibri"/>
        </w:rPr>
        <w:t>3</w:t>
      </w:r>
      <w:r>
        <w:rPr>
          <w:rFonts w:eastAsia="Calibri"/>
        </w:rPr>
        <w:t>]</w:t>
      </w:r>
      <w:r w:rsidR="00013188" w:rsidRPr="00EF514F">
        <w:rPr>
          <w:rFonts w:eastAsia="Calibri"/>
        </w:rPr>
        <w:tab/>
      </w:r>
      <w:r w:rsidR="00734F38" w:rsidRPr="00EF514F">
        <w:rPr>
          <w:rFonts w:eastAsia="Calibri"/>
        </w:rPr>
        <w:t>The Village Board may, by resolution, refer a proposed designation to the Planning Board for its recommendation.</w:t>
      </w:r>
    </w:p>
    <w:p w14:paraId="68D42608" w14:textId="09435831" w:rsidR="00734F38" w:rsidRPr="00EF514F" w:rsidRDefault="001945CD" w:rsidP="00E6195C">
      <w:pPr>
        <w:widowControl w:val="0"/>
        <w:autoSpaceDE w:val="0"/>
        <w:autoSpaceDN w:val="0"/>
        <w:spacing w:line="242" w:lineRule="auto"/>
        <w:ind w:left="2160" w:right="-30" w:hanging="540"/>
        <w:jc w:val="both"/>
        <w:rPr>
          <w:rFonts w:eastAsia="Calibri"/>
        </w:rPr>
      </w:pPr>
      <w:r>
        <w:rPr>
          <w:rFonts w:eastAsia="Calibri"/>
        </w:rPr>
        <w:t>[</w:t>
      </w:r>
      <w:r w:rsidR="00013188" w:rsidRPr="00EF514F">
        <w:rPr>
          <w:rFonts w:eastAsia="Calibri"/>
        </w:rPr>
        <w:t>4</w:t>
      </w:r>
      <w:r>
        <w:rPr>
          <w:rFonts w:eastAsia="Calibri"/>
        </w:rPr>
        <w:t>]</w:t>
      </w:r>
      <w:r w:rsidR="00013188" w:rsidRPr="00EF514F">
        <w:rPr>
          <w:rFonts w:eastAsia="Calibri"/>
        </w:rPr>
        <w:tab/>
      </w:r>
      <w:r w:rsidR="00734F38" w:rsidRPr="00EF514F">
        <w:rPr>
          <w:rFonts w:eastAsia="Calibri"/>
        </w:rPr>
        <w:t>The Planning Board may recommend the inclusion of specific property within the H</w:t>
      </w:r>
      <w:r w:rsidR="00B4736D" w:rsidRPr="00EF514F">
        <w:rPr>
          <w:rFonts w:eastAsia="Calibri"/>
        </w:rPr>
        <w:t>DO</w:t>
      </w:r>
      <w:r w:rsidR="00734F38" w:rsidRPr="00EF514F">
        <w:rPr>
          <w:rFonts w:eastAsia="Calibri"/>
        </w:rPr>
        <w:t>.</w:t>
      </w:r>
    </w:p>
    <w:p w14:paraId="7AF28DDB" w14:textId="77777777" w:rsidR="00734F38" w:rsidRPr="00EF514F" w:rsidRDefault="00734F38" w:rsidP="000954A2">
      <w:pPr>
        <w:widowControl w:val="0"/>
        <w:autoSpaceDE w:val="0"/>
        <w:autoSpaceDN w:val="0"/>
        <w:spacing w:before="7"/>
        <w:jc w:val="both"/>
        <w:rPr>
          <w:rFonts w:eastAsia="Cambria"/>
        </w:rPr>
      </w:pPr>
    </w:p>
    <w:p w14:paraId="4638F5C8" w14:textId="09DE5273" w:rsidR="00734F38" w:rsidRPr="00EF514F" w:rsidRDefault="00C3702F" w:rsidP="000954A2">
      <w:pPr>
        <w:ind w:left="540" w:right="60" w:hanging="540"/>
        <w:jc w:val="both"/>
        <w:rPr>
          <w:rFonts w:eastAsia="Cambria"/>
          <w:w w:val="105"/>
        </w:rPr>
      </w:pPr>
      <w:bookmarkStart w:id="99" w:name="§_325-115_Standards_for_properties_in_th"/>
      <w:bookmarkEnd w:id="99"/>
      <w:r>
        <w:rPr>
          <w:rFonts w:eastAsia="Cambria"/>
          <w:w w:val="105"/>
        </w:rPr>
        <w:t>D</w:t>
      </w:r>
      <w:r w:rsidR="00734F38" w:rsidRPr="00EF514F">
        <w:rPr>
          <w:rFonts w:eastAsia="Cambria"/>
          <w:w w:val="105"/>
        </w:rPr>
        <w:t xml:space="preserve">. </w:t>
      </w:r>
      <w:r w:rsidR="0023615E" w:rsidRPr="00EF514F">
        <w:rPr>
          <w:rFonts w:eastAsia="Cambria"/>
          <w:w w:val="105"/>
        </w:rPr>
        <w:tab/>
      </w:r>
      <w:r w:rsidR="00734F38" w:rsidRPr="00EF514F">
        <w:rPr>
          <w:rFonts w:eastAsia="Cambria"/>
          <w:w w:val="105"/>
        </w:rPr>
        <w:t>Standards for properties in the district.</w:t>
      </w:r>
    </w:p>
    <w:p w14:paraId="68E724AA" w14:textId="77777777" w:rsidR="0023615E" w:rsidRPr="00EF514F" w:rsidRDefault="0023615E" w:rsidP="000954A2">
      <w:pPr>
        <w:widowControl w:val="0"/>
        <w:autoSpaceDE w:val="0"/>
        <w:autoSpaceDN w:val="0"/>
        <w:spacing w:line="258" w:lineRule="exact"/>
        <w:ind w:left="540" w:right="60" w:hanging="540"/>
        <w:jc w:val="both"/>
        <w:rPr>
          <w:rFonts w:eastAsia="Cambria"/>
          <w:bCs/>
        </w:rPr>
      </w:pPr>
    </w:p>
    <w:p w14:paraId="6BFF28DD" w14:textId="77777777" w:rsidR="00502A31" w:rsidRPr="00EF514F" w:rsidRDefault="0023615E" w:rsidP="000954A2">
      <w:pPr>
        <w:widowControl w:val="0"/>
        <w:autoSpaceDE w:val="0"/>
        <w:autoSpaceDN w:val="0"/>
        <w:spacing w:line="242" w:lineRule="auto"/>
        <w:ind w:left="1080" w:right="-30" w:hanging="540"/>
        <w:jc w:val="both"/>
        <w:rPr>
          <w:rFonts w:eastAsia="Cambria"/>
        </w:rPr>
      </w:pPr>
      <w:r w:rsidRPr="00EF514F">
        <w:rPr>
          <w:rFonts w:eastAsia="Cambria"/>
        </w:rPr>
        <w:t>(1)</w:t>
      </w:r>
      <w:r w:rsidRPr="00EF514F">
        <w:rPr>
          <w:rFonts w:eastAsia="Cambria"/>
        </w:rPr>
        <w:tab/>
      </w:r>
      <w:r w:rsidR="00502A31" w:rsidRPr="00EF514F">
        <w:rPr>
          <w:rFonts w:eastAsia="Cambria"/>
        </w:rPr>
        <w:t xml:space="preserve">Property maintenance. </w:t>
      </w:r>
    </w:p>
    <w:p w14:paraId="56136817" w14:textId="77777777" w:rsidR="00502A31" w:rsidRPr="00EF514F" w:rsidRDefault="00502A31" w:rsidP="000954A2">
      <w:pPr>
        <w:widowControl w:val="0"/>
        <w:autoSpaceDE w:val="0"/>
        <w:autoSpaceDN w:val="0"/>
        <w:spacing w:line="242" w:lineRule="auto"/>
        <w:ind w:left="1080" w:right="-30" w:hanging="540"/>
        <w:jc w:val="both"/>
        <w:rPr>
          <w:rFonts w:eastAsia="Cambria"/>
        </w:rPr>
      </w:pPr>
    </w:p>
    <w:p w14:paraId="1239D0CD" w14:textId="50E6C7DF" w:rsidR="00734F38" w:rsidRPr="00EF514F" w:rsidRDefault="00502A31" w:rsidP="00E6195C">
      <w:pPr>
        <w:widowControl w:val="0"/>
        <w:autoSpaceDE w:val="0"/>
        <w:autoSpaceDN w:val="0"/>
        <w:spacing w:line="242" w:lineRule="auto"/>
        <w:ind w:left="1620" w:right="-30" w:hanging="540"/>
        <w:jc w:val="both"/>
        <w:rPr>
          <w:rFonts w:eastAsia="Cambria"/>
        </w:rPr>
      </w:pPr>
      <w:r w:rsidRPr="00EF514F">
        <w:rPr>
          <w:rFonts w:eastAsia="Cambria"/>
        </w:rPr>
        <w:t>(a)</w:t>
      </w:r>
      <w:r w:rsidRPr="00EF514F">
        <w:rPr>
          <w:rFonts w:eastAsia="Cambria"/>
        </w:rPr>
        <w:tab/>
      </w:r>
      <w:r w:rsidR="00734F38" w:rsidRPr="00EF514F">
        <w:rPr>
          <w:rFonts w:eastAsia="Cambria"/>
        </w:rPr>
        <w:t>The owner, occupant, or the person in actual charge of property located within the H</w:t>
      </w:r>
      <w:r w:rsidR="00B4736D" w:rsidRPr="00EF514F">
        <w:rPr>
          <w:rFonts w:eastAsia="Cambria"/>
        </w:rPr>
        <w:t>DO</w:t>
      </w:r>
      <w:r w:rsidR="00734F38" w:rsidRPr="00EF514F">
        <w:rPr>
          <w:rFonts w:eastAsia="Cambria"/>
        </w:rPr>
        <w:t xml:space="preserve"> shall keep and maintain in good condition and repair all exterior portions thereof (including front, back and side exterior walls and </w:t>
      </w:r>
      <w:r w:rsidR="00F36178">
        <w:rPr>
          <w:rFonts w:eastAsia="Cambria"/>
        </w:rPr>
        <w:t>façade</w:t>
      </w:r>
      <w:r w:rsidR="00734F38" w:rsidRPr="00EF514F">
        <w:rPr>
          <w:rFonts w:eastAsia="Cambria"/>
        </w:rPr>
        <w:t>s) and all interior portions thereof whose maintenance is necessary to prevent deterioration and decay of any exterior architectural feature or natural feature.</w:t>
      </w:r>
    </w:p>
    <w:p w14:paraId="0131450B" w14:textId="77777777" w:rsidR="003E45DB" w:rsidRPr="00EF514F" w:rsidRDefault="003E45DB" w:rsidP="00E6195C">
      <w:pPr>
        <w:widowControl w:val="0"/>
        <w:autoSpaceDE w:val="0"/>
        <w:autoSpaceDN w:val="0"/>
        <w:spacing w:line="242" w:lineRule="auto"/>
        <w:ind w:left="1620" w:right="-30" w:hanging="540"/>
        <w:jc w:val="both"/>
        <w:rPr>
          <w:rFonts w:eastAsia="Calibri"/>
          <w:strike/>
        </w:rPr>
      </w:pPr>
    </w:p>
    <w:p w14:paraId="067F725C" w14:textId="0C890190" w:rsidR="00734F38" w:rsidRPr="00EF514F" w:rsidRDefault="0023615E" w:rsidP="00E6195C">
      <w:pPr>
        <w:widowControl w:val="0"/>
        <w:autoSpaceDE w:val="0"/>
        <w:autoSpaceDN w:val="0"/>
        <w:spacing w:line="242" w:lineRule="auto"/>
        <w:ind w:left="1620" w:right="-30" w:hanging="540"/>
        <w:jc w:val="both"/>
        <w:rPr>
          <w:rFonts w:eastAsia="Calibri"/>
        </w:rPr>
      </w:pPr>
      <w:r w:rsidRPr="00EF514F">
        <w:rPr>
          <w:rFonts w:eastAsia="Calibri"/>
        </w:rPr>
        <w:t>(</w:t>
      </w:r>
      <w:r w:rsidR="00502A31" w:rsidRPr="00EF514F">
        <w:rPr>
          <w:rFonts w:eastAsia="Calibri"/>
        </w:rPr>
        <w:t>b</w:t>
      </w:r>
      <w:r w:rsidRPr="00EF514F">
        <w:rPr>
          <w:rFonts w:eastAsia="Calibri"/>
        </w:rPr>
        <w:t>)</w:t>
      </w:r>
      <w:r w:rsidR="00013188" w:rsidRPr="00EF514F">
        <w:rPr>
          <w:rFonts w:eastAsia="Calibri"/>
        </w:rPr>
        <w:tab/>
      </w:r>
      <w:r w:rsidR="00734F38" w:rsidRPr="00EF514F">
        <w:rPr>
          <w:rFonts w:eastAsia="Calibri"/>
        </w:rPr>
        <w:t xml:space="preserve">Except as may be specifically conditioned or excepted thereby, said standards and regulations shall apply to all exterior portions of any building or structure (including front, back and side exterior walls and </w:t>
      </w:r>
      <w:r w:rsidR="00F36178">
        <w:rPr>
          <w:rFonts w:eastAsia="Calibri"/>
        </w:rPr>
        <w:t>façade</w:t>
      </w:r>
      <w:r w:rsidR="00734F38" w:rsidRPr="00EF514F">
        <w:rPr>
          <w:rFonts w:eastAsia="Calibri"/>
        </w:rPr>
        <w:t>s) within the H</w:t>
      </w:r>
      <w:r w:rsidR="00B4736D" w:rsidRPr="00EF514F">
        <w:rPr>
          <w:rFonts w:eastAsia="Calibri"/>
        </w:rPr>
        <w:t>DO</w:t>
      </w:r>
      <w:r w:rsidR="00734F38" w:rsidRPr="00EF514F">
        <w:rPr>
          <w:rFonts w:eastAsia="Calibri"/>
        </w:rPr>
        <w:t xml:space="preserve">. Except as may be specifically conditioned or excepted thereby, said standards and regulations shall also apply to any interior portion of such building or structure </w:t>
      </w:r>
      <w:r w:rsidR="002202CC">
        <w:rPr>
          <w:rFonts w:eastAsia="Calibri"/>
        </w:rPr>
        <w:t>that</w:t>
      </w:r>
      <w:r w:rsidR="00734F38" w:rsidRPr="00EF514F">
        <w:rPr>
          <w:rFonts w:eastAsia="Calibri"/>
        </w:rPr>
        <w:t xml:space="preserve"> may be viewed from the outside, and the regulation of which has a reasonable relation to the purposes and objectives identified by this </w:t>
      </w:r>
      <w:r w:rsidR="001945CD">
        <w:rPr>
          <w:rFonts w:eastAsia="Calibri"/>
        </w:rPr>
        <w:t>A</w:t>
      </w:r>
      <w:r w:rsidR="00734F38" w:rsidRPr="00EF514F">
        <w:rPr>
          <w:rFonts w:eastAsia="Calibri"/>
        </w:rPr>
        <w:t>rticle.</w:t>
      </w:r>
    </w:p>
    <w:p w14:paraId="0A399264" w14:textId="77777777" w:rsidR="009233BD" w:rsidRPr="00EF514F" w:rsidRDefault="009233BD" w:rsidP="00791825">
      <w:pPr>
        <w:widowControl w:val="0"/>
        <w:autoSpaceDE w:val="0"/>
        <w:autoSpaceDN w:val="0"/>
        <w:spacing w:line="242" w:lineRule="auto"/>
        <w:ind w:right="-30"/>
        <w:jc w:val="both"/>
        <w:rPr>
          <w:rFonts w:eastAsia="Cambria"/>
        </w:rPr>
      </w:pPr>
    </w:p>
    <w:p w14:paraId="03B6FAB7" w14:textId="45505B53" w:rsidR="00502A31" w:rsidRPr="00EF514F" w:rsidRDefault="00C3702F" w:rsidP="000954A2">
      <w:pPr>
        <w:widowControl w:val="0"/>
        <w:autoSpaceDE w:val="0"/>
        <w:autoSpaceDN w:val="0"/>
        <w:spacing w:line="242" w:lineRule="auto"/>
        <w:ind w:left="540" w:right="-30" w:hanging="540"/>
        <w:jc w:val="both"/>
        <w:rPr>
          <w:rFonts w:eastAsia="Cambria"/>
        </w:rPr>
      </w:pPr>
      <w:r>
        <w:rPr>
          <w:rFonts w:eastAsia="Cambria"/>
        </w:rPr>
        <w:t>E</w:t>
      </w:r>
      <w:r w:rsidR="00162782" w:rsidRPr="00EF514F">
        <w:rPr>
          <w:rFonts w:eastAsia="Cambria"/>
        </w:rPr>
        <w:t>.</w:t>
      </w:r>
      <w:r w:rsidR="00C42389" w:rsidRPr="00EF514F">
        <w:rPr>
          <w:rFonts w:eastAsia="Cambria"/>
        </w:rPr>
        <w:tab/>
      </w:r>
      <w:r w:rsidR="00162782" w:rsidRPr="00EF514F">
        <w:rPr>
          <w:rFonts w:eastAsia="Cambria"/>
        </w:rPr>
        <w:t xml:space="preserve">Building </w:t>
      </w:r>
      <w:r w:rsidR="002202CC" w:rsidRPr="00EF514F">
        <w:rPr>
          <w:rFonts w:eastAsia="Cambria"/>
        </w:rPr>
        <w:t xml:space="preserve">maintenance and rehabilitation standards </w:t>
      </w:r>
      <w:r w:rsidR="009233BD" w:rsidRPr="00EF514F">
        <w:rPr>
          <w:rFonts w:eastAsia="Cambria"/>
        </w:rPr>
        <w:t>for maintaining structures in the HDO</w:t>
      </w:r>
      <w:r w:rsidR="001945CD">
        <w:rPr>
          <w:rFonts w:eastAsia="Cambria"/>
        </w:rPr>
        <w:t>.</w:t>
      </w:r>
    </w:p>
    <w:p w14:paraId="22B348AD" w14:textId="52F7D150" w:rsidR="009233BD" w:rsidRPr="00EF514F" w:rsidRDefault="009233BD" w:rsidP="000954A2">
      <w:pPr>
        <w:widowControl w:val="0"/>
        <w:autoSpaceDE w:val="0"/>
        <w:autoSpaceDN w:val="0"/>
        <w:spacing w:line="242" w:lineRule="auto"/>
        <w:ind w:left="1080" w:right="-30" w:hanging="540"/>
        <w:jc w:val="both"/>
        <w:rPr>
          <w:rFonts w:eastAsia="Cambria"/>
        </w:rPr>
      </w:pPr>
    </w:p>
    <w:p w14:paraId="5139E9EA" w14:textId="77777777" w:rsidR="00C42389" w:rsidRPr="00EF514F" w:rsidRDefault="00C42389" w:rsidP="000954A2">
      <w:pPr>
        <w:widowControl w:val="0"/>
        <w:tabs>
          <w:tab w:val="left" w:pos="8231"/>
        </w:tabs>
        <w:autoSpaceDE w:val="0"/>
        <w:autoSpaceDN w:val="0"/>
        <w:spacing w:line="247" w:lineRule="auto"/>
        <w:ind w:left="540" w:right="178"/>
        <w:jc w:val="both"/>
      </w:pPr>
      <w:r w:rsidRPr="00EF514F">
        <w:t>The purpose of these standards is</w:t>
      </w:r>
      <w:r w:rsidRPr="00EF514F">
        <w:rPr>
          <w:spacing w:val="1"/>
        </w:rPr>
        <w:t xml:space="preserve"> </w:t>
      </w:r>
      <w:r w:rsidRPr="00EF514F">
        <w:t>to maintain compatibility with the character, and to protect the historic, architectural, cultural,</w:t>
      </w:r>
      <w:r w:rsidRPr="00EF514F">
        <w:rPr>
          <w:spacing w:val="1"/>
        </w:rPr>
        <w:t xml:space="preserve"> </w:t>
      </w:r>
      <w:r w:rsidRPr="00EF514F">
        <w:t>and</w:t>
      </w:r>
      <w:r w:rsidRPr="00EF514F">
        <w:rPr>
          <w:spacing w:val="-1"/>
        </w:rPr>
        <w:t xml:space="preserve"> </w:t>
      </w:r>
      <w:r w:rsidRPr="00EF514F">
        <w:t>aesthetic</w:t>
      </w:r>
      <w:r w:rsidRPr="00EF514F">
        <w:rPr>
          <w:spacing w:val="-1"/>
        </w:rPr>
        <w:t xml:space="preserve"> </w:t>
      </w:r>
      <w:r w:rsidRPr="00EF514F">
        <w:t>significance, of</w:t>
      </w:r>
      <w:r w:rsidRPr="00EF514F">
        <w:rPr>
          <w:spacing w:val="-1"/>
        </w:rPr>
        <w:t xml:space="preserve"> </w:t>
      </w:r>
      <w:r w:rsidRPr="00EF514F">
        <w:t>buildings and</w:t>
      </w:r>
      <w:r w:rsidRPr="00EF514F">
        <w:rPr>
          <w:spacing w:val="-1"/>
        </w:rPr>
        <w:t xml:space="preserve"> </w:t>
      </w:r>
      <w:r w:rsidRPr="00EF514F">
        <w:t>structures</w:t>
      </w:r>
      <w:r w:rsidRPr="00EF514F">
        <w:rPr>
          <w:spacing w:val="-1"/>
        </w:rPr>
        <w:t xml:space="preserve"> </w:t>
      </w:r>
      <w:r w:rsidRPr="00EF514F">
        <w:t>within the</w:t>
      </w:r>
      <w:r w:rsidRPr="00EF514F">
        <w:rPr>
          <w:spacing w:val="-1"/>
        </w:rPr>
        <w:t xml:space="preserve"> </w:t>
      </w:r>
      <w:r w:rsidRPr="00EF514F">
        <w:t>Canton Historic</w:t>
      </w:r>
      <w:r w:rsidRPr="00EF514F">
        <w:rPr>
          <w:spacing w:val="-2"/>
        </w:rPr>
        <w:t xml:space="preserve"> </w:t>
      </w:r>
      <w:r w:rsidRPr="00EF514F">
        <w:t>District.</w:t>
      </w:r>
    </w:p>
    <w:p w14:paraId="78DC51D6" w14:textId="77777777" w:rsidR="00C42389" w:rsidRPr="00EF514F" w:rsidRDefault="00C42389" w:rsidP="000954A2">
      <w:pPr>
        <w:widowControl w:val="0"/>
        <w:tabs>
          <w:tab w:val="left" w:pos="8231"/>
        </w:tabs>
        <w:autoSpaceDE w:val="0"/>
        <w:autoSpaceDN w:val="0"/>
        <w:spacing w:line="247" w:lineRule="auto"/>
        <w:ind w:left="540" w:right="178"/>
        <w:jc w:val="both"/>
      </w:pPr>
    </w:p>
    <w:p w14:paraId="0E186520" w14:textId="788FF6D1" w:rsidR="0097529B" w:rsidRPr="00EF514F" w:rsidRDefault="00C42389" w:rsidP="000954A2">
      <w:pPr>
        <w:widowControl w:val="0"/>
        <w:tabs>
          <w:tab w:val="left" w:pos="8231"/>
        </w:tabs>
        <w:autoSpaceDE w:val="0"/>
        <w:autoSpaceDN w:val="0"/>
        <w:spacing w:line="247" w:lineRule="auto"/>
        <w:ind w:left="1080" w:right="178" w:hanging="540"/>
        <w:jc w:val="both"/>
      </w:pPr>
      <w:r w:rsidRPr="00EF514F">
        <w:t>(1)</w:t>
      </w:r>
      <w:r w:rsidRPr="00EF514F">
        <w:tab/>
        <w:t xml:space="preserve">Applicability. The standards of this </w:t>
      </w:r>
      <w:r w:rsidR="005350FD">
        <w:t>§325-21.</w:t>
      </w:r>
      <w:r w:rsidR="00C3702F">
        <w:t>E</w:t>
      </w:r>
      <w:r w:rsidRPr="00EF514F">
        <w:t xml:space="preserve"> apply to all buildings in the HDO.</w:t>
      </w:r>
    </w:p>
    <w:p w14:paraId="770CB1FA" w14:textId="77777777" w:rsidR="0097529B" w:rsidRPr="00EF514F" w:rsidRDefault="0097529B" w:rsidP="000954A2">
      <w:pPr>
        <w:widowControl w:val="0"/>
        <w:tabs>
          <w:tab w:val="left" w:pos="8231"/>
        </w:tabs>
        <w:autoSpaceDE w:val="0"/>
        <w:autoSpaceDN w:val="0"/>
        <w:spacing w:line="247" w:lineRule="auto"/>
        <w:ind w:left="1080" w:right="178" w:hanging="540"/>
        <w:jc w:val="both"/>
      </w:pPr>
    </w:p>
    <w:p w14:paraId="047CF00B" w14:textId="6BC65DE5" w:rsidR="00C42389" w:rsidRPr="00EF514F" w:rsidRDefault="0097529B" w:rsidP="000954A2">
      <w:pPr>
        <w:widowControl w:val="0"/>
        <w:tabs>
          <w:tab w:val="left" w:pos="8231"/>
        </w:tabs>
        <w:autoSpaceDE w:val="0"/>
        <w:autoSpaceDN w:val="0"/>
        <w:spacing w:line="247" w:lineRule="auto"/>
        <w:ind w:left="1080" w:right="178" w:hanging="540"/>
        <w:jc w:val="both"/>
      </w:pPr>
      <w:r w:rsidRPr="00EF514F">
        <w:t>(2)</w:t>
      </w:r>
      <w:r w:rsidRPr="00EF514F">
        <w:tab/>
      </w:r>
      <w:r w:rsidR="00C42389" w:rsidRPr="00EF514F">
        <w:rPr>
          <w:szCs w:val="22"/>
        </w:rPr>
        <w:t>Exterior</w:t>
      </w:r>
      <w:r w:rsidR="00C42389" w:rsidRPr="00EF514F">
        <w:rPr>
          <w:spacing w:val="-1"/>
          <w:szCs w:val="22"/>
        </w:rPr>
        <w:t xml:space="preserve"> </w:t>
      </w:r>
      <w:r w:rsidR="00C3702F">
        <w:rPr>
          <w:szCs w:val="22"/>
        </w:rPr>
        <w:t>p</w:t>
      </w:r>
      <w:r w:rsidR="00C42389" w:rsidRPr="00EF514F">
        <w:rPr>
          <w:szCs w:val="22"/>
        </w:rPr>
        <w:t>ainting</w:t>
      </w:r>
      <w:r w:rsidR="00C42389" w:rsidRPr="00EF514F">
        <w:rPr>
          <w:spacing w:val="-3"/>
          <w:szCs w:val="22"/>
        </w:rPr>
        <w:t xml:space="preserve"> </w:t>
      </w:r>
      <w:r w:rsidR="00C42389" w:rsidRPr="00EF514F">
        <w:rPr>
          <w:szCs w:val="22"/>
        </w:rPr>
        <w:t>and</w:t>
      </w:r>
      <w:r w:rsidR="00C42389" w:rsidRPr="00EF514F">
        <w:rPr>
          <w:spacing w:val="-1"/>
          <w:szCs w:val="22"/>
        </w:rPr>
        <w:t xml:space="preserve"> </w:t>
      </w:r>
      <w:r w:rsidR="00C3702F">
        <w:rPr>
          <w:szCs w:val="22"/>
        </w:rPr>
        <w:t>s</w:t>
      </w:r>
      <w:r w:rsidR="00C42389" w:rsidRPr="00EF514F">
        <w:rPr>
          <w:szCs w:val="22"/>
        </w:rPr>
        <w:t>iding</w:t>
      </w:r>
      <w:r w:rsidR="00C42389" w:rsidRPr="00EF514F">
        <w:rPr>
          <w:spacing w:val="-4"/>
          <w:szCs w:val="22"/>
        </w:rPr>
        <w:t xml:space="preserve"> </w:t>
      </w:r>
      <w:r w:rsidR="00C42389" w:rsidRPr="00EF514F">
        <w:rPr>
          <w:szCs w:val="22"/>
        </w:rPr>
        <w:t>of</w:t>
      </w:r>
      <w:r w:rsidR="00C42389" w:rsidRPr="00EF514F">
        <w:rPr>
          <w:spacing w:val="-1"/>
          <w:szCs w:val="22"/>
        </w:rPr>
        <w:t xml:space="preserve"> </w:t>
      </w:r>
      <w:r w:rsidR="00C3702F">
        <w:rPr>
          <w:szCs w:val="22"/>
        </w:rPr>
        <w:t>b</w:t>
      </w:r>
      <w:r w:rsidR="00C42389" w:rsidRPr="00EF514F">
        <w:rPr>
          <w:szCs w:val="22"/>
        </w:rPr>
        <w:t>uildings</w:t>
      </w:r>
      <w:r w:rsidRPr="00EF514F">
        <w:rPr>
          <w:szCs w:val="22"/>
        </w:rPr>
        <w:t>.</w:t>
      </w:r>
    </w:p>
    <w:p w14:paraId="4811968C" w14:textId="77777777" w:rsidR="00C42389" w:rsidRPr="00EF514F" w:rsidRDefault="00C42389" w:rsidP="000954A2">
      <w:pPr>
        <w:widowControl w:val="0"/>
        <w:autoSpaceDE w:val="0"/>
        <w:autoSpaceDN w:val="0"/>
        <w:spacing w:before="3"/>
        <w:jc w:val="both"/>
        <w:rPr>
          <w:sz w:val="25"/>
        </w:rPr>
      </w:pPr>
    </w:p>
    <w:p w14:paraId="65C9520F" w14:textId="4A1F99BC" w:rsidR="00C42389" w:rsidRPr="00EF514F" w:rsidRDefault="00C42389" w:rsidP="006543A3">
      <w:pPr>
        <w:widowControl w:val="0"/>
        <w:numPr>
          <w:ilvl w:val="1"/>
          <w:numId w:val="17"/>
        </w:numPr>
        <w:autoSpaceDE w:val="0"/>
        <w:autoSpaceDN w:val="0"/>
        <w:spacing w:line="247" w:lineRule="auto"/>
        <w:ind w:left="1620" w:right="104" w:hanging="540"/>
        <w:jc w:val="both"/>
        <w:rPr>
          <w:szCs w:val="22"/>
        </w:rPr>
      </w:pPr>
      <w:r w:rsidRPr="00EF514F">
        <w:rPr>
          <w:szCs w:val="22"/>
        </w:rPr>
        <w:t xml:space="preserve">The colors </w:t>
      </w:r>
      <w:r w:rsidR="002202CC">
        <w:rPr>
          <w:szCs w:val="22"/>
        </w:rPr>
        <w:t>that</w:t>
      </w:r>
      <w:r w:rsidRPr="00EF514F">
        <w:rPr>
          <w:szCs w:val="22"/>
        </w:rPr>
        <w:t xml:space="preserve"> may be used on the exterior of buildings </w:t>
      </w:r>
      <w:r w:rsidR="0097529B" w:rsidRPr="00EF514F">
        <w:rPr>
          <w:szCs w:val="22"/>
        </w:rPr>
        <w:t xml:space="preserve">and visible roofs </w:t>
      </w:r>
      <w:r w:rsidRPr="00EF514F">
        <w:rPr>
          <w:szCs w:val="22"/>
        </w:rPr>
        <w:t xml:space="preserve">shall be chosen from among the selection of colors accepted by the </w:t>
      </w:r>
      <w:r w:rsidR="00CC6438">
        <w:rPr>
          <w:szCs w:val="22"/>
        </w:rPr>
        <w:t xml:space="preserve">Village </w:t>
      </w:r>
      <w:r w:rsidRPr="00EF514F">
        <w:rPr>
          <w:szCs w:val="22"/>
        </w:rPr>
        <w:t>Board. The selection of approved paint</w:t>
      </w:r>
      <w:r w:rsidRPr="00EF514F">
        <w:rPr>
          <w:spacing w:val="1"/>
          <w:szCs w:val="22"/>
        </w:rPr>
        <w:t xml:space="preserve"> </w:t>
      </w:r>
      <w:r w:rsidRPr="00EF514F">
        <w:rPr>
          <w:szCs w:val="22"/>
        </w:rPr>
        <w:t>colors (paint chips) shall be maintained and made available by the Code</w:t>
      </w:r>
      <w:r w:rsidRPr="00EF514F">
        <w:rPr>
          <w:spacing w:val="1"/>
          <w:szCs w:val="22"/>
        </w:rPr>
        <w:t xml:space="preserve"> </w:t>
      </w:r>
      <w:r w:rsidRPr="00EF514F">
        <w:rPr>
          <w:szCs w:val="22"/>
        </w:rPr>
        <w:t>Enforcement</w:t>
      </w:r>
      <w:r w:rsidRPr="00EF514F">
        <w:rPr>
          <w:spacing w:val="-2"/>
          <w:szCs w:val="22"/>
        </w:rPr>
        <w:t xml:space="preserve"> </w:t>
      </w:r>
      <w:r w:rsidRPr="00EF514F">
        <w:rPr>
          <w:szCs w:val="22"/>
        </w:rPr>
        <w:t>Officer.</w:t>
      </w:r>
      <w:r w:rsidRPr="00EF514F">
        <w:rPr>
          <w:spacing w:val="-3"/>
          <w:szCs w:val="22"/>
        </w:rPr>
        <w:t xml:space="preserve"> </w:t>
      </w:r>
      <w:r w:rsidRPr="00EF514F">
        <w:rPr>
          <w:szCs w:val="22"/>
        </w:rPr>
        <w:t>The</w:t>
      </w:r>
      <w:r w:rsidRPr="00EF514F">
        <w:rPr>
          <w:spacing w:val="-3"/>
          <w:szCs w:val="22"/>
        </w:rPr>
        <w:t xml:space="preserve"> </w:t>
      </w:r>
      <w:r w:rsidRPr="00EF514F">
        <w:rPr>
          <w:szCs w:val="22"/>
        </w:rPr>
        <w:t>selection</w:t>
      </w:r>
      <w:r w:rsidRPr="00EF514F">
        <w:rPr>
          <w:spacing w:val="-2"/>
          <w:szCs w:val="22"/>
        </w:rPr>
        <w:t xml:space="preserve"> </w:t>
      </w:r>
      <w:r w:rsidRPr="00EF514F">
        <w:rPr>
          <w:szCs w:val="22"/>
        </w:rPr>
        <w:t>of</w:t>
      </w:r>
      <w:r w:rsidRPr="00EF514F">
        <w:rPr>
          <w:spacing w:val="-2"/>
          <w:szCs w:val="22"/>
        </w:rPr>
        <w:t xml:space="preserve"> </w:t>
      </w:r>
      <w:r w:rsidRPr="00EF514F">
        <w:rPr>
          <w:szCs w:val="22"/>
        </w:rPr>
        <w:t>approved</w:t>
      </w:r>
      <w:r w:rsidRPr="00EF514F">
        <w:rPr>
          <w:spacing w:val="-2"/>
          <w:szCs w:val="22"/>
        </w:rPr>
        <w:t xml:space="preserve"> </w:t>
      </w:r>
      <w:r w:rsidRPr="00EF514F">
        <w:rPr>
          <w:szCs w:val="22"/>
        </w:rPr>
        <w:t>paint</w:t>
      </w:r>
      <w:r w:rsidRPr="00EF514F">
        <w:rPr>
          <w:spacing w:val="-1"/>
          <w:szCs w:val="22"/>
        </w:rPr>
        <w:t xml:space="preserve"> </w:t>
      </w:r>
      <w:r w:rsidRPr="00EF514F">
        <w:rPr>
          <w:szCs w:val="22"/>
        </w:rPr>
        <w:t>colors</w:t>
      </w:r>
      <w:r w:rsidRPr="00EF514F">
        <w:rPr>
          <w:spacing w:val="-2"/>
          <w:szCs w:val="22"/>
        </w:rPr>
        <w:t xml:space="preserve"> </w:t>
      </w:r>
      <w:r w:rsidRPr="00EF514F">
        <w:rPr>
          <w:szCs w:val="22"/>
        </w:rPr>
        <w:t>may</w:t>
      </w:r>
      <w:r w:rsidRPr="00EF514F">
        <w:rPr>
          <w:spacing w:val="-9"/>
          <w:szCs w:val="22"/>
        </w:rPr>
        <w:t xml:space="preserve"> </w:t>
      </w:r>
      <w:r w:rsidRPr="00EF514F">
        <w:rPr>
          <w:szCs w:val="22"/>
        </w:rPr>
        <w:t>be</w:t>
      </w:r>
      <w:r w:rsidRPr="00EF514F">
        <w:rPr>
          <w:spacing w:val="-3"/>
          <w:szCs w:val="22"/>
        </w:rPr>
        <w:t xml:space="preserve"> </w:t>
      </w:r>
      <w:r w:rsidRPr="00EF514F">
        <w:rPr>
          <w:szCs w:val="22"/>
        </w:rPr>
        <w:t>updated</w:t>
      </w:r>
      <w:r w:rsidRPr="00EF514F">
        <w:rPr>
          <w:spacing w:val="-1"/>
          <w:szCs w:val="22"/>
        </w:rPr>
        <w:t xml:space="preserve"> </w:t>
      </w:r>
      <w:r w:rsidRPr="00EF514F">
        <w:rPr>
          <w:szCs w:val="22"/>
        </w:rPr>
        <w:t>from</w:t>
      </w:r>
      <w:r w:rsidRPr="00EF514F">
        <w:rPr>
          <w:spacing w:val="-2"/>
          <w:szCs w:val="22"/>
        </w:rPr>
        <w:t xml:space="preserve"> </w:t>
      </w:r>
      <w:r w:rsidRPr="00EF514F">
        <w:rPr>
          <w:szCs w:val="22"/>
        </w:rPr>
        <w:t>time</w:t>
      </w:r>
      <w:r w:rsidRPr="00EF514F">
        <w:rPr>
          <w:spacing w:val="-1"/>
          <w:szCs w:val="22"/>
        </w:rPr>
        <w:t xml:space="preserve"> </w:t>
      </w:r>
      <w:r w:rsidRPr="00EF514F">
        <w:rPr>
          <w:szCs w:val="22"/>
        </w:rPr>
        <w:t>to</w:t>
      </w:r>
      <w:r w:rsidRPr="00EF514F">
        <w:rPr>
          <w:spacing w:val="-57"/>
          <w:szCs w:val="22"/>
        </w:rPr>
        <w:t xml:space="preserve"> </w:t>
      </w:r>
      <w:r w:rsidR="0097529B" w:rsidRPr="00EF514F">
        <w:rPr>
          <w:spacing w:val="-57"/>
          <w:szCs w:val="22"/>
        </w:rPr>
        <w:t xml:space="preserve">   </w:t>
      </w:r>
      <w:r w:rsidR="0097529B" w:rsidRPr="00EF514F">
        <w:rPr>
          <w:szCs w:val="22"/>
        </w:rPr>
        <w:t xml:space="preserve"> time </w:t>
      </w:r>
      <w:r w:rsidRPr="00EF514F">
        <w:rPr>
          <w:szCs w:val="22"/>
        </w:rPr>
        <w:t>by</w:t>
      </w:r>
      <w:r w:rsidRPr="00EF514F">
        <w:rPr>
          <w:spacing w:val="-8"/>
          <w:szCs w:val="22"/>
        </w:rPr>
        <w:t xml:space="preserve"> </w:t>
      </w:r>
      <w:r w:rsidRPr="00EF514F">
        <w:rPr>
          <w:szCs w:val="22"/>
        </w:rPr>
        <w:t>the</w:t>
      </w:r>
      <w:r w:rsidRPr="00EF514F">
        <w:rPr>
          <w:spacing w:val="-1"/>
          <w:szCs w:val="22"/>
        </w:rPr>
        <w:t xml:space="preserve"> </w:t>
      </w:r>
      <w:r w:rsidR="00CC6438">
        <w:rPr>
          <w:spacing w:val="-1"/>
          <w:szCs w:val="22"/>
        </w:rPr>
        <w:t xml:space="preserve">Village </w:t>
      </w:r>
      <w:r w:rsidRPr="00EF514F">
        <w:rPr>
          <w:szCs w:val="22"/>
        </w:rPr>
        <w:t>Board.</w:t>
      </w:r>
    </w:p>
    <w:p w14:paraId="775DFFD5" w14:textId="77777777" w:rsidR="00C42389" w:rsidRPr="00EF514F" w:rsidRDefault="00C42389" w:rsidP="00E6195C">
      <w:pPr>
        <w:widowControl w:val="0"/>
        <w:autoSpaceDE w:val="0"/>
        <w:autoSpaceDN w:val="0"/>
        <w:spacing w:before="1"/>
        <w:ind w:left="1620" w:hanging="540"/>
        <w:jc w:val="both"/>
      </w:pPr>
    </w:p>
    <w:p w14:paraId="6C2C8E47" w14:textId="5931F20B" w:rsidR="00C42389" w:rsidRPr="00EF514F" w:rsidRDefault="00C42389" w:rsidP="002202CC">
      <w:pPr>
        <w:widowControl w:val="0"/>
        <w:numPr>
          <w:ilvl w:val="1"/>
          <w:numId w:val="17"/>
        </w:numPr>
        <w:autoSpaceDE w:val="0"/>
        <w:autoSpaceDN w:val="0"/>
        <w:spacing w:line="247" w:lineRule="auto"/>
        <w:ind w:left="1620" w:right="282" w:hanging="540"/>
        <w:jc w:val="both"/>
        <w:rPr>
          <w:szCs w:val="22"/>
        </w:rPr>
      </w:pPr>
      <w:r w:rsidRPr="00EF514F">
        <w:rPr>
          <w:szCs w:val="22"/>
        </w:rPr>
        <w:t>The applicant for a permit to alter the exterior color(</w:t>
      </w:r>
      <w:r w:rsidRPr="00EF514F">
        <w:rPr>
          <w:iCs/>
          <w:szCs w:val="22"/>
        </w:rPr>
        <w:t>s)</w:t>
      </w:r>
      <w:r w:rsidRPr="00EF514F">
        <w:rPr>
          <w:szCs w:val="22"/>
        </w:rPr>
        <w:t xml:space="preserve"> of a building shall</w:t>
      </w:r>
      <w:r w:rsidRPr="00EF514F">
        <w:rPr>
          <w:spacing w:val="-1"/>
          <w:szCs w:val="22"/>
        </w:rPr>
        <w:t xml:space="preserve"> </w:t>
      </w:r>
      <w:r w:rsidRPr="00EF514F">
        <w:rPr>
          <w:szCs w:val="22"/>
        </w:rPr>
        <w:t>provide</w:t>
      </w:r>
      <w:r w:rsidRPr="00EF514F">
        <w:rPr>
          <w:spacing w:val="-2"/>
          <w:szCs w:val="22"/>
        </w:rPr>
        <w:t xml:space="preserve"> </w:t>
      </w:r>
      <w:r w:rsidRPr="00EF514F">
        <w:rPr>
          <w:szCs w:val="22"/>
        </w:rPr>
        <w:t>the</w:t>
      </w:r>
      <w:r w:rsidRPr="00EF514F">
        <w:rPr>
          <w:spacing w:val="-3"/>
          <w:szCs w:val="22"/>
        </w:rPr>
        <w:t xml:space="preserve"> </w:t>
      </w:r>
      <w:r w:rsidRPr="00EF514F">
        <w:rPr>
          <w:szCs w:val="22"/>
        </w:rPr>
        <w:t>Code</w:t>
      </w:r>
      <w:r w:rsidRPr="00EF514F">
        <w:rPr>
          <w:spacing w:val="-2"/>
          <w:szCs w:val="22"/>
        </w:rPr>
        <w:t xml:space="preserve"> </w:t>
      </w:r>
      <w:r w:rsidRPr="00EF514F">
        <w:rPr>
          <w:szCs w:val="22"/>
        </w:rPr>
        <w:t>Enforcement</w:t>
      </w:r>
      <w:r w:rsidRPr="00EF514F">
        <w:rPr>
          <w:spacing w:val="-2"/>
          <w:szCs w:val="22"/>
        </w:rPr>
        <w:t xml:space="preserve"> </w:t>
      </w:r>
      <w:r w:rsidRPr="00EF514F">
        <w:rPr>
          <w:szCs w:val="22"/>
        </w:rPr>
        <w:t>Officer</w:t>
      </w:r>
      <w:r w:rsidRPr="00EF514F">
        <w:rPr>
          <w:spacing w:val="-2"/>
          <w:szCs w:val="22"/>
        </w:rPr>
        <w:t xml:space="preserve"> </w:t>
      </w:r>
      <w:r w:rsidRPr="00EF514F">
        <w:rPr>
          <w:szCs w:val="22"/>
        </w:rPr>
        <w:t>with</w:t>
      </w:r>
      <w:r w:rsidRPr="00EF514F">
        <w:rPr>
          <w:spacing w:val="-1"/>
          <w:szCs w:val="22"/>
        </w:rPr>
        <w:t xml:space="preserve"> </w:t>
      </w:r>
      <w:r w:rsidRPr="00EF514F">
        <w:rPr>
          <w:szCs w:val="22"/>
        </w:rPr>
        <w:t>a</w:t>
      </w:r>
      <w:r w:rsidRPr="00EF514F">
        <w:rPr>
          <w:spacing w:val="-3"/>
          <w:szCs w:val="22"/>
        </w:rPr>
        <w:t xml:space="preserve"> </w:t>
      </w:r>
      <w:r w:rsidRPr="00EF514F">
        <w:rPr>
          <w:szCs w:val="22"/>
        </w:rPr>
        <w:t>color</w:t>
      </w:r>
      <w:r w:rsidRPr="00EF514F">
        <w:rPr>
          <w:spacing w:val="-2"/>
          <w:szCs w:val="22"/>
        </w:rPr>
        <w:t xml:space="preserve"> </w:t>
      </w:r>
      <w:r w:rsidRPr="00EF514F">
        <w:rPr>
          <w:szCs w:val="22"/>
        </w:rPr>
        <w:t>photograph</w:t>
      </w:r>
      <w:r w:rsidRPr="00EF514F">
        <w:rPr>
          <w:spacing w:val="-1"/>
          <w:szCs w:val="22"/>
        </w:rPr>
        <w:t xml:space="preserve"> </w:t>
      </w:r>
      <w:r w:rsidR="002202CC" w:rsidRPr="00EF514F">
        <w:rPr>
          <w:szCs w:val="22"/>
        </w:rPr>
        <w:t>of</w:t>
      </w:r>
      <w:r w:rsidR="002202CC">
        <w:rPr>
          <w:szCs w:val="22"/>
        </w:rPr>
        <w:t xml:space="preserve"> the</w:t>
      </w:r>
      <w:r w:rsidRPr="00EF514F">
        <w:rPr>
          <w:spacing w:val="-1"/>
          <w:szCs w:val="22"/>
        </w:rPr>
        <w:t xml:space="preserve"> </w:t>
      </w:r>
      <w:r w:rsidRPr="00EF514F">
        <w:rPr>
          <w:szCs w:val="22"/>
        </w:rPr>
        <w:t>building</w:t>
      </w:r>
      <w:r w:rsidRPr="00EF514F">
        <w:rPr>
          <w:spacing w:val="-3"/>
          <w:szCs w:val="22"/>
        </w:rPr>
        <w:t xml:space="preserve"> </w:t>
      </w:r>
      <w:r w:rsidRPr="00EF514F">
        <w:rPr>
          <w:szCs w:val="22"/>
        </w:rPr>
        <w:t>to be</w:t>
      </w:r>
      <w:r w:rsidRPr="00EF514F">
        <w:rPr>
          <w:spacing w:val="-1"/>
          <w:szCs w:val="22"/>
        </w:rPr>
        <w:t xml:space="preserve"> </w:t>
      </w:r>
      <w:r w:rsidRPr="00EF514F">
        <w:rPr>
          <w:szCs w:val="22"/>
        </w:rPr>
        <w:t>painted and paint chips</w:t>
      </w:r>
      <w:r w:rsidRPr="00EF514F">
        <w:rPr>
          <w:spacing w:val="-1"/>
          <w:szCs w:val="22"/>
        </w:rPr>
        <w:t xml:space="preserve"> </w:t>
      </w:r>
      <w:r w:rsidRPr="00EF514F">
        <w:rPr>
          <w:szCs w:val="22"/>
        </w:rPr>
        <w:t>of the</w:t>
      </w:r>
      <w:r w:rsidRPr="00EF514F">
        <w:rPr>
          <w:spacing w:val="-2"/>
          <w:szCs w:val="22"/>
        </w:rPr>
        <w:t xml:space="preserve"> </w:t>
      </w:r>
      <w:r w:rsidRPr="00EF514F">
        <w:rPr>
          <w:szCs w:val="22"/>
        </w:rPr>
        <w:t>proposed new</w:t>
      </w:r>
      <w:r w:rsidRPr="00EF514F">
        <w:rPr>
          <w:spacing w:val="-1"/>
          <w:szCs w:val="22"/>
        </w:rPr>
        <w:t xml:space="preserve"> </w:t>
      </w:r>
      <w:r w:rsidRPr="00EF514F">
        <w:rPr>
          <w:szCs w:val="22"/>
        </w:rPr>
        <w:t>colors.</w:t>
      </w:r>
    </w:p>
    <w:p w14:paraId="045B3C66" w14:textId="77777777" w:rsidR="00C42389" w:rsidRPr="00EF514F" w:rsidRDefault="00C42389" w:rsidP="00E6195C">
      <w:pPr>
        <w:widowControl w:val="0"/>
        <w:autoSpaceDE w:val="0"/>
        <w:autoSpaceDN w:val="0"/>
        <w:spacing w:before="4"/>
        <w:ind w:left="1620" w:hanging="540"/>
        <w:jc w:val="both"/>
      </w:pPr>
    </w:p>
    <w:p w14:paraId="3294DFF9" w14:textId="16B74FF9" w:rsidR="0097529B" w:rsidRPr="00EF514F" w:rsidRDefault="00C42389" w:rsidP="006543A3">
      <w:pPr>
        <w:widowControl w:val="0"/>
        <w:numPr>
          <w:ilvl w:val="1"/>
          <w:numId w:val="17"/>
        </w:numPr>
        <w:autoSpaceDE w:val="0"/>
        <w:autoSpaceDN w:val="0"/>
        <w:spacing w:line="247" w:lineRule="auto"/>
        <w:ind w:left="1620" w:right="226" w:hanging="540"/>
        <w:jc w:val="both"/>
      </w:pPr>
      <w:r w:rsidRPr="00EF514F">
        <w:rPr>
          <w:szCs w:val="22"/>
        </w:rPr>
        <w:t>High</w:t>
      </w:r>
      <w:r w:rsidRPr="00EF514F">
        <w:rPr>
          <w:spacing w:val="-2"/>
          <w:szCs w:val="22"/>
        </w:rPr>
        <w:t xml:space="preserve"> </w:t>
      </w:r>
      <w:r w:rsidRPr="00EF514F">
        <w:rPr>
          <w:szCs w:val="22"/>
        </w:rPr>
        <w:t>gloss</w:t>
      </w:r>
      <w:r w:rsidRPr="00EF514F">
        <w:rPr>
          <w:spacing w:val="-1"/>
          <w:szCs w:val="22"/>
        </w:rPr>
        <w:t xml:space="preserve"> </w:t>
      </w:r>
      <w:r w:rsidRPr="00EF514F">
        <w:rPr>
          <w:szCs w:val="22"/>
        </w:rPr>
        <w:t>paints</w:t>
      </w:r>
      <w:r w:rsidRPr="00EF514F">
        <w:rPr>
          <w:spacing w:val="-2"/>
          <w:szCs w:val="22"/>
        </w:rPr>
        <w:t xml:space="preserve"> </w:t>
      </w:r>
      <w:r w:rsidRPr="00EF514F">
        <w:rPr>
          <w:szCs w:val="22"/>
        </w:rPr>
        <w:t>and</w:t>
      </w:r>
      <w:r w:rsidRPr="00EF514F">
        <w:rPr>
          <w:spacing w:val="-1"/>
          <w:szCs w:val="22"/>
        </w:rPr>
        <w:t xml:space="preserve"> </w:t>
      </w:r>
      <w:r w:rsidRPr="00EF514F">
        <w:rPr>
          <w:szCs w:val="22"/>
        </w:rPr>
        <w:t>fluorescent</w:t>
      </w:r>
      <w:r w:rsidRPr="00EF514F">
        <w:rPr>
          <w:spacing w:val="-2"/>
          <w:szCs w:val="22"/>
        </w:rPr>
        <w:t xml:space="preserve"> </w:t>
      </w:r>
      <w:r w:rsidRPr="00EF514F">
        <w:rPr>
          <w:szCs w:val="22"/>
        </w:rPr>
        <w:t>colors</w:t>
      </w:r>
      <w:r w:rsidRPr="00EF514F">
        <w:rPr>
          <w:spacing w:val="-1"/>
          <w:szCs w:val="22"/>
        </w:rPr>
        <w:t xml:space="preserve"> </w:t>
      </w:r>
      <w:r w:rsidRPr="00EF514F">
        <w:rPr>
          <w:szCs w:val="22"/>
        </w:rPr>
        <w:t>shall</w:t>
      </w:r>
      <w:r w:rsidRPr="00EF514F">
        <w:rPr>
          <w:spacing w:val="-2"/>
          <w:szCs w:val="22"/>
        </w:rPr>
        <w:t xml:space="preserve"> </w:t>
      </w:r>
      <w:r w:rsidRPr="00EF514F">
        <w:rPr>
          <w:szCs w:val="22"/>
        </w:rPr>
        <w:t>not</w:t>
      </w:r>
      <w:r w:rsidRPr="00EF514F">
        <w:rPr>
          <w:spacing w:val="-1"/>
          <w:szCs w:val="22"/>
        </w:rPr>
        <w:t xml:space="preserve"> </w:t>
      </w:r>
      <w:r w:rsidRPr="00EF514F">
        <w:rPr>
          <w:szCs w:val="22"/>
        </w:rPr>
        <w:t>be</w:t>
      </w:r>
      <w:r w:rsidRPr="00EF514F">
        <w:rPr>
          <w:spacing w:val="-2"/>
          <w:szCs w:val="22"/>
        </w:rPr>
        <w:t xml:space="preserve"> </w:t>
      </w:r>
      <w:r w:rsidRPr="00EF514F">
        <w:rPr>
          <w:szCs w:val="22"/>
        </w:rPr>
        <w:t>allowed</w:t>
      </w:r>
      <w:r w:rsidRPr="00EF514F">
        <w:rPr>
          <w:spacing w:val="-2"/>
          <w:szCs w:val="22"/>
        </w:rPr>
        <w:t xml:space="preserve"> </w:t>
      </w:r>
      <w:r w:rsidRPr="00EF514F">
        <w:rPr>
          <w:szCs w:val="22"/>
        </w:rPr>
        <w:t>on</w:t>
      </w:r>
      <w:r w:rsidRPr="00EF514F">
        <w:rPr>
          <w:spacing w:val="-1"/>
          <w:szCs w:val="22"/>
        </w:rPr>
        <w:t xml:space="preserve"> </w:t>
      </w:r>
      <w:r w:rsidR="0097529B" w:rsidRPr="00EF514F">
        <w:rPr>
          <w:szCs w:val="22"/>
        </w:rPr>
        <w:t>a</w:t>
      </w:r>
      <w:r w:rsidRPr="00EF514F">
        <w:rPr>
          <w:spacing w:val="-2"/>
          <w:szCs w:val="22"/>
        </w:rPr>
        <w:t xml:space="preserve"> </w:t>
      </w:r>
      <w:r w:rsidR="0097529B" w:rsidRPr="00EF514F">
        <w:rPr>
          <w:spacing w:val="-2"/>
          <w:szCs w:val="22"/>
        </w:rPr>
        <w:t xml:space="preserve">building </w:t>
      </w:r>
      <w:r w:rsidR="002202CC" w:rsidRPr="00EF514F">
        <w:rPr>
          <w:szCs w:val="22"/>
        </w:rPr>
        <w:t>exterior</w:t>
      </w:r>
      <w:r w:rsidR="002202CC" w:rsidRPr="00EF514F">
        <w:rPr>
          <w:spacing w:val="-57"/>
          <w:szCs w:val="22"/>
        </w:rPr>
        <w:t>.</w:t>
      </w:r>
    </w:p>
    <w:p w14:paraId="284BCF8D" w14:textId="77777777" w:rsidR="00791825" w:rsidRPr="00EF514F" w:rsidRDefault="00791825" w:rsidP="00791825">
      <w:pPr>
        <w:widowControl w:val="0"/>
        <w:autoSpaceDE w:val="0"/>
        <w:autoSpaceDN w:val="0"/>
        <w:spacing w:line="247" w:lineRule="auto"/>
        <w:ind w:left="1440" w:right="226"/>
        <w:jc w:val="both"/>
      </w:pPr>
    </w:p>
    <w:p w14:paraId="05ACCC41" w14:textId="69CCD335" w:rsidR="00C42389" w:rsidRPr="00EF514F" w:rsidRDefault="00C42389" w:rsidP="006543A3">
      <w:pPr>
        <w:widowControl w:val="0"/>
        <w:numPr>
          <w:ilvl w:val="1"/>
          <w:numId w:val="17"/>
        </w:numPr>
        <w:autoSpaceDE w:val="0"/>
        <w:autoSpaceDN w:val="0"/>
        <w:ind w:left="1620" w:hanging="540"/>
        <w:jc w:val="both"/>
        <w:rPr>
          <w:szCs w:val="22"/>
        </w:rPr>
      </w:pPr>
      <w:r w:rsidRPr="00EF514F">
        <w:rPr>
          <w:szCs w:val="22"/>
        </w:rPr>
        <w:t>Unpainted</w:t>
      </w:r>
      <w:r w:rsidRPr="00EF514F">
        <w:rPr>
          <w:spacing w:val="-1"/>
          <w:szCs w:val="22"/>
        </w:rPr>
        <w:t xml:space="preserve"> </w:t>
      </w:r>
      <w:r w:rsidRPr="00EF514F">
        <w:rPr>
          <w:szCs w:val="22"/>
        </w:rPr>
        <w:t>exterior</w:t>
      </w:r>
      <w:r w:rsidRPr="00EF514F">
        <w:rPr>
          <w:spacing w:val="-1"/>
          <w:szCs w:val="22"/>
        </w:rPr>
        <w:t xml:space="preserve"> </w:t>
      </w:r>
      <w:r w:rsidRPr="00EF514F">
        <w:rPr>
          <w:szCs w:val="22"/>
        </w:rPr>
        <w:t>brick</w:t>
      </w:r>
      <w:r w:rsidRPr="00EF514F">
        <w:rPr>
          <w:spacing w:val="-1"/>
          <w:szCs w:val="22"/>
        </w:rPr>
        <w:t xml:space="preserve"> </w:t>
      </w:r>
      <w:r w:rsidRPr="00EF514F">
        <w:rPr>
          <w:szCs w:val="22"/>
        </w:rPr>
        <w:t>or</w:t>
      </w:r>
      <w:r w:rsidRPr="00EF514F">
        <w:rPr>
          <w:spacing w:val="-3"/>
          <w:szCs w:val="22"/>
        </w:rPr>
        <w:t xml:space="preserve"> </w:t>
      </w:r>
      <w:r w:rsidRPr="00EF514F">
        <w:rPr>
          <w:szCs w:val="22"/>
        </w:rPr>
        <w:t>stone</w:t>
      </w:r>
      <w:r w:rsidRPr="00EF514F">
        <w:rPr>
          <w:spacing w:val="-1"/>
          <w:szCs w:val="22"/>
        </w:rPr>
        <w:t xml:space="preserve"> </w:t>
      </w:r>
      <w:r w:rsidRPr="00EF514F">
        <w:rPr>
          <w:szCs w:val="22"/>
        </w:rPr>
        <w:t>shall</w:t>
      </w:r>
      <w:r w:rsidRPr="00EF514F">
        <w:rPr>
          <w:spacing w:val="-1"/>
          <w:szCs w:val="22"/>
        </w:rPr>
        <w:t xml:space="preserve"> </w:t>
      </w:r>
      <w:r w:rsidRPr="00EF514F">
        <w:rPr>
          <w:szCs w:val="22"/>
        </w:rPr>
        <w:t>not</w:t>
      </w:r>
      <w:r w:rsidRPr="00EF514F">
        <w:rPr>
          <w:spacing w:val="-1"/>
          <w:szCs w:val="22"/>
        </w:rPr>
        <w:t xml:space="preserve"> </w:t>
      </w:r>
      <w:r w:rsidRPr="00EF514F">
        <w:rPr>
          <w:szCs w:val="22"/>
        </w:rPr>
        <w:t>be</w:t>
      </w:r>
      <w:r w:rsidRPr="00EF514F">
        <w:rPr>
          <w:spacing w:val="-2"/>
          <w:szCs w:val="22"/>
        </w:rPr>
        <w:t xml:space="preserve"> </w:t>
      </w:r>
      <w:r w:rsidRPr="00EF514F">
        <w:rPr>
          <w:szCs w:val="22"/>
        </w:rPr>
        <w:t>painted</w:t>
      </w:r>
      <w:r w:rsidRPr="00EF514F">
        <w:rPr>
          <w:spacing w:val="-1"/>
          <w:szCs w:val="22"/>
        </w:rPr>
        <w:t xml:space="preserve"> </w:t>
      </w:r>
      <w:r w:rsidRPr="00EF514F">
        <w:rPr>
          <w:szCs w:val="22"/>
        </w:rPr>
        <w:t>or</w:t>
      </w:r>
      <w:r w:rsidRPr="00EF514F">
        <w:rPr>
          <w:spacing w:val="-1"/>
          <w:szCs w:val="22"/>
        </w:rPr>
        <w:t xml:space="preserve"> </w:t>
      </w:r>
      <w:r w:rsidRPr="00EF514F">
        <w:rPr>
          <w:szCs w:val="22"/>
        </w:rPr>
        <w:t>concealed.</w:t>
      </w:r>
      <w:r w:rsidRPr="00EF514F">
        <w:rPr>
          <w:spacing w:val="-1"/>
          <w:szCs w:val="22"/>
        </w:rPr>
        <w:t xml:space="preserve"> </w:t>
      </w:r>
      <w:r w:rsidRPr="00EF514F">
        <w:rPr>
          <w:szCs w:val="22"/>
        </w:rPr>
        <w:t>Painted</w:t>
      </w:r>
      <w:r w:rsidR="0097529B" w:rsidRPr="00EF514F">
        <w:rPr>
          <w:szCs w:val="22"/>
        </w:rPr>
        <w:t xml:space="preserve"> </w:t>
      </w:r>
      <w:r w:rsidRPr="00EF514F">
        <w:t>exterior</w:t>
      </w:r>
      <w:r w:rsidRPr="00EF514F">
        <w:rPr>
          <w:spacing w:val="-1"/>
        </w:rPr>
        <w:t xml:space="preserve"> </w:t>
      </w:r>
      <w:r w:rsidRPr="00EF514F">
        <w:t>brick</w:t>
      </w:r>
      <w:r w:rsidRPr="00EF514F">
        <w:rPr>
          <w:spacing w:val="-1"/>
        </w:rPr>
        <w:t xml:space="preserve"> </w:t>
      </w:r>
      <w:r w:rsidRPr="00EF514F">
        <w:t>or</w:t>
      </w:r>
      <w:r w:rsidRPr="00EF514F">
        <w:rPr>
          <w:spacing w:val="-2"/>
        </w:rPr>
        <w:t xml:space="preserve"> </w:t>
      </w:r>
      <w:r w:rsidRPr="00EF514F">
        <w:t>stone</w:t>
      </w:r>
      <w:r w:rsidRPr="00EF514F">
        <w:rPr>
          <w:spacing w:val="-1"/>
        </w:rPr>
        <w:t xml:space="preserve"> </w:t>
      </w:r>
      <w:r w:rsidRPr="00EF514F">
        <w:t>shall</w:t>
      </w:r>
      <w:r w:rsidRPr="00EF514F">
        <w:rPr>
          <w:spacing w:val="-1"/>
        </w:rPr>
        <w:t xml:space="preserve"> </w:t>
      </w:r>
      <w:r w:rsidRPr="00EF514F">
        <w:t>not be</w:t>
      </w:r>
      <w:r w:rsidRPr="00EF514F">
        <w:rPr>
          <w:spacing w:val="-1"/>
        </w:rPr>
        <w:t xml:space="preserve"> </w:t>
      </w:r>
      <w:r w:rsidRPr="00EF514F">
        <w:t>concealed.</w:t>
      </w:r>
    </w:p>
    <w:p w14:paraId="51248333" w14:textId="77777777" w:rsidR="00C42389" w:rsidRPr="00EF514F" w:rsidRDefault="00C42389" w:rsidP="00E6195C">
      <w:pPr>
        <w:widowControl w:val="0"/>
        <w:autoSpaceDE w:val="0"/>
        <w:autoSpaceDN w:val="0"/>
        <w:spacing w:before="3"/>
        <w:ind w:left="1620" w:hanging="540"/>
        <w:jc w:val="both"/>
        <w:rPr>
          <w:sz w:val="25"/>
        </w:rPr>
      </w:pPr>
    </w:p>
    <w:p w14:paraId="00CA0E1A" w14:textId="6C1F82B5" w:rsidR="00C42389" w:rsidRPr="00EF514F" w:rsidRDefault="00C42389" w:rsidP="006543A3">
      <w:pPr>
        <w:widowControl w:val="0"/>
        <w:numPr>
          <w:ilvl w:val="1"/>
          <w:numId w:val="17"/>
        </w:numPr>
        <w:autoSpaceDE w:val="0"/>
        <w:autoSpaceDN w:val="0"/>
        <w:spacing w:before="1" w:line="247" w:lineRule="auto"/>
        <w:ind w:left="1620" w:hanging="540"/>
        <w:jc w:val="both"/>
        <w:rPr>
          <w:szCs w:val="22"/>
        </w:rPr>
      </w:pPr>
      <w:r w:rsidRPr="00EF514F">
        <w:rPr>
          <w:szCs w:val="22"/>
        </w:rPr>
        <w:t>No permit shall be required for exterior re-painting with the same color(s).</w:t>
      </w:r>
      <w:r w:rsidR="0097529B" w:rsidRPr="00EF514F">
        <w:rPr>
          <w:szCs w:val="22"/>
        </w:rPr>
        <w:t xml:space="preserve"> </w:t>
      </w:r>
      <w:r w:rsidRPr="00EF514F">
        <w:rPr>
          <w:szCs w:val="22"/>
        </w:rPr>
        <w:t>However, a</w:t>
      </w:r>
      <w:r w:rsidRPr="00EF514F">
        <w:rPr>
          <w:spacing w:val="1"/>
          <w:szCs w:val="22"/>
        </w:rPr>
        <w:t xml:space="preserve"> </w:t>
      </w:r>
      <w:r w:rsidRPr="00EF514F">
        <w:rPr>
          <w:szCs w:val="22"/>
        </w:rPr>
        <w:t>permit</w:t>
      </w:r>
      <w:r w:rsidRPr="00EF514F">
        <w:rPr>
          <w:spacing w:val="-2"/>
          <w:szCs w:val="22"/>
        </w:rPr>
        <w:t xml:space="preserve"> </w:t>
      </w:r>
      <w:r w:rsidRPr="00EF514F">
        <w:rPr>
          <w:szCs w:val="22"/>
        </w:rPr>
        <w:t>shall</w:t>
      </w:r>
      <w:r w:rsidRPr="00EF514F">
        <w:rPr>
          <w:spacing w:val="-1"/>
          <w:szCs w:val="22"/>
        </w:rPr>
        <w:t xml:space="preserve"> </w:t>
      </w:r>
      <w:r w:rsidRPr="00EF514F">
        <w:rPr>
          <w:szCs w:val="22"/>
        </w:rPr>
        <w:t>be</w:t>
      </w:r>
      <w:r w:rsidRPr="00EF514F">
        <w:rPr>
          <w:spacing w:val="-3"/>
          <w:szCs w:val="22"/>
        </w:rPr>
        <w:t xml:space="preserve"> </w:t>
      </w:r>
      <w:r w:rsidRPr="00EF514F">
        <w:rPr>
          <w:szCs w:val="22"/>
        </w:rPr>
        <w:t>required</w:t>
      </w:r>
      <w:r w:rsidRPr="00EF514F">
        <w:rPr>
          <w:spacing w:val="-1"/>
          <w:szCs w:val="22"/>
        </w:rPr>
        <w:t xml:space="preserve"> </w:t>
      </w:r>
      <w:r w:rsidRPr="00EF514F">
        <w:rPr>
          <w:szCs w:val="22"/>
        </w:rPr>
        <w:t>for</w:t>
      </w:r>
      <w:r w:rsidRPr="00EF514F">
        <w:rPr>
          <w:spacing w:val="-3"/>
          <w:szCs w:val="22"/>
        </w:rPr>
        <w:t xml:space="preserve"> </w:t>
      </w:r>
      <w:r w:rsidRPr="00EF514F">
        <w:rPr>
          <w:szCs w:val="22"/>
        </w:rPr>
        <w:t>exterior</w:t>
      </w:r>
      <w:r w:rsidRPr="00EF514F">
        <w:rPr>
          <w:spacing w:val="-2"/>
          <w:szCs w:val="22"/>
        </w:rPr>
        <w:t xml:space="preserve"> </w:t>
      </w:r>
      <w:r w:rsidRPr="00EF514F">
        <w:rPr>
          <w:szCs w:val="22"/>
        </w:rPr>
        <w:t>re-painting</w:t>
      </w:r>
      <w:r w:rsidRPr="00EF514F">
        <w:rPr>
          <w:spacing w:val="-3"/>
          <w:szCs w:val="22"/>
        </w:rPr>
        <w:t xml:space="preserve"> </w:t>
      </w:r>
      <w:r w:rsidRPr="00EF514F">
        <w:rPr>
          <w:szCs w:val="22"/>
        </w:rPr>
        <w:t>either</w:t>
      </w:r>
      <w:r w:rsidRPr="00EF514F">
        <w:rPr>
          <w:spacing w:val="-1"/>
          <w:szCs w:val="22"/>
        </w:rPr>
        <w:t xml:space="preserve"> </w:t>
      </w:r>
      <w:r w:rsidRPr="00EF514F">
        <w:rPr>
          <w:szCs w:val="22"/>
        </w:rPr>
        <w:t>with</w:t>
      </w:r>
      <w:r w:rsidR="0097529B" w:rsidRPr="00EF514F">
        <w:rPr>
          <w:spacing w:val="-2"/>
          <w:szCs w:val="22"/>
        </w:rPr>
        <w:t xml:space="preserve"> </w:t>
      </w:r>
      <w:r w:rsidRPr="00EF514F">
        <w:rPr>
          <w:szCs w:val="22"/>
        </w:rPr>
        <w:t>different</w:t>
      </w:r>
      <w:r w:rsidRPr="00EF514F">
        <w:rPr>
          <w:spacing w:val="-1"/>
          <w:szCs w:val="22"/>
        </w:rPr>
        <w:t xml:space="preserve"> </w:t>
      </w:r>
      <w:r w:rsidRPr="00EF514F">
        <w:rPr>
          <w:szCs w:val="22"/>
        </w:rPr>
        <w:t>color(s)</w:t>
      </w:r>
      <w:r w:rsidRPr="00EF514F">
        <w:rPr>
          <w:spacing w:val="-2"/>
          <w:szCs w:val="22"/>
        </w:rPr>
        <w:t xml:space="preserve"> </w:t>
      </w:r>
      <w:r w:rsidRPr="00EF514F">
        <w:rPr>
          <w:szCs w:val="22"/>
        </w:rPr>
        <w:t>or</w:t>
      </w:r>
      <w:r w:rsidRPr="00EF514F">
        <w:rPr>
          <w:spacing w:val="-3"/>
          <w:szCs w:val="22"/>
        </w:rPr>
        <w:t xml:space="preserve"> </w:t>
      </w:r>
      <w:r w:rsidRPr="00EF514F">
        <w:rPr>
          <w:szCs w:val="22"/>
        </w:rPr>
        <w:t>with</w:t>
      </w:r>
      <w:r w:rsidRPr="00EF514F">
        <w:rPr>
          <w:spacing w:val="-1"/>
          <w:szCs w:val="22"/>
        </w:rPr>
        <w:t xml:space="preserve"> </w:t>
      </w:r>
      <w:r w:rsidRPr="00EF514F">
        <w:rPr>
          <w:szCs w:val="22"/>
        </w:rPr>
        <w:t>the</w:t>
      </w:r>
      <w:r w:rsidR="002202CC">
        <w:rPr>
          <w:szCs w:val="22"/>
        </w:rPr>
        <w:t xml:space="preserve"> </w:t>
      </w:r>
      <w:r w:rsidRPr="00EF514F">
        <w:rPr>
          <w:spacing w:val="-57"/>
          <w:szCs w:val="22"/>
        </w:rPr>
        <w:t xml:space="preserve"> </w:t>
      </w:r>
      <w:r w:rsidR="0097529B" w:rsidRPr="00EF514F">
        <w:rPr>
          <w:spacing w:val="-57"/>
          <w:szCs w:val="22"/>
        </w:rPr>
        <w:t xml:space="preserve"> </w:t>
      </w:r>
      <w:r w:rsidR="00A14AF2">
        <w:rPr>
          <w:spacing w:val="-57"/>
          <w:szCs w:val="22"/>
        </w:rPr>
        <w:t xml:space="preserve"> </w:t>
      </w:r>
      <w:r w:rsidR="0097529B" w:rsidRPr="00EF514F">
        <w:rPr>
          <w:spacing w:val="-57"/>
          <w:szCs w:val="22"/>
        </w:rPr>
        <w:t xml:space="preserve"> </w:t>
      </w:r>
      <w:r w:rsidRPr="00EF514F">
        <w:rPr>
          <w:szCs w:val="22"/>
        </w:rPr>
        <w:t>same</w:t>
      </w:r>
      <w:r w:rsidRPr="00EF514F">
        <w:rPr>
          <w:spacing w:val="-1"/>
          <w:szCs w:val="22"/>
        </w:rPr>
        <w:t xml:space="preserve"> </w:t>
      </w:r>
      <w:r w:rsidRPr="00EF514F">
        <w:rPr>
          <w:szCs w:val="22"/>
        </w:rPr>
        <w:t>color(s) used</w:t>
      </w:r>
      <w:r w:rsidRPr="00EF514F">
        <w:rPr>
          <w:spacing w:val="-1"/>
          <w:szCs w:val="22"/>
        </w:rPr>
        <w:t xml:space="preserve"> </w:t>
      </w:r>
      <w:r w:rsidRPr="00EF514F">
        <w:rPr>
          <w:szCs w:val="22"/>
        </w:rPr>
        <w:t>in any</w:t>
      </w:r>
      <w:r w:rsidRPr="00EF514F">
        <w:rPr>
          <w:spacing w:val="-9"/>
          <w:szCs w:val="22"/>
        </w:rPr>
        <w:t xml:space="preserve"> </w:t>
      </w:r>
      <w:r w:rsidRPr="00EF514F">
        <w:rPr>
          <w:szCs w:val="22"/>
        </w:rPr>
        <w:t>different pattern</w:t>
      </w:r>
      <w:r w:rsidRPr="00EF514F">
        <w:rPr>
          <w:spacing w:val="-1"/>
          <w:szCs w:val="22"/>
        </w:rPr>
        <w:t xml:space="preserve"> </w:t>
      </w:r>
      <w:r w:rsidRPr="00EF514F">
        <w:rPr>
          <w:szCs w:val="22"/>
        </w:rPr>
        <w:t>or proportionality.</w:t>
      </w:r>
    </w:p>
    <w:p w14:paraId="628BB55D" w14:textId="77777777" w:rsidR="00C42389" w:rsidRPr="00EF514F" w:rsidRDefault="00C42389" w:rsidP="00E6195C">
      <w:pPr>
        <w:widowControl w:val="0"/>
        <w:autoSpaceDE w:val="0"/>
        <w:autoSpaceDN w:val="0"/>
        <w:spacing w:before="3"/>
        <w:ind w:left="1620" w:hanging="540"/>
        <w:jc w:val="both"/>
      </w:pPr>
    </w:p>
    <w:p w14:paraId="24B99A4A" w14:textId="713FD29D" w:rsidR="00C42389" w:rsidRPr="00EF514F" w:rsidRDefault="00C42389" w:rsidP="006543A3">
      <w:pPr>
        <w:widowControl w:val="0"/>
        <w:numPr>
          <w:ilvl w:val="1"/>
          <w:numId w:val="17"/>
        </w:numPr>
        <w:autoSpaceDE w:val="0"/>
        <w:autoSpaceDN w:val="0"/>
        <w:spacing w:before="1" w:line="247" w:lineRule="auto"/>
        <w:ind w:left="1620" w:right="237" w:hanging="540"/>
        <w:jc w:val="both"/>
        <w:rPr>
          <w:szCs w:val="22"/>
        </w:rPr>
      </w:pPr>
      <w:r w:rsidRPr="00EF514F">
        <w:rPr>
          <w:szCs w:val="22"/>
        </w:rPr>
        <w:t>Any change of exterior construction materials, including siding, must b</w:t>
      </w:r>
      <w:r w:rsidR="0097529B" w:rsidRPr="00EF514F">
        <w:rPr>
          <w:szCs w:val="22"/>
        </w:rPr>
        <w:t xml:space="preserve">e </w:t>
      </w:r>
      <w:r w:rsidRPr="00EF514F">
        <w:rPr>
          <w:szCs w:val="22"/>
        </w:rPr>
        <w:t>reviewed and</w:t>
      </w:r>
      <w:r w:rsidRPr="00EF514F">
        <w:rPr>
          <w:spacing w:val="1"/>
          <w:szCs w:val="22"/>
        </w:rPr>
        <w:t xml:space="preserve"> </w:t>
      </w:r>
      <w:r w:rsidRPr="00EF514F">
        <w:rPr>
          <w:szCs w:val="22"/>
        </w:rPr>
        <w:t>approved</w:t>
      </w:r>
      <w:r w:rsidRPr="00EF514F">
        <w:rPr>
          <w:spacing w:val="-2"/>
          <w:szCs w:val="22"/>
        </w:rPr>
        <w:t xml:space="preserve"> </w:t>
      </w:r>
      <w:r w:rsidRPr="00EF514F">
        <w:rPr>
          <w:szCs w:val="22"/>
        </w:rPr>
        <w:t>by</w:t>
      </w:r>
      <w:r w:rsidRPr="00EF514F">
        <w:rPr>
          <w:spacing w:val="-9"/>
          <w:szCs w:val="22"/>
        </w:rPr>
        <w:t xml:space="preserve"> </w:t>
      </w:r>
      <w:r w:rsidRPr="00EF514F">
        <w:rPr>
          <w:szCs w:val="22"/>
        </w:rPr>
        <w:t>the</w:t>
      </w:r>
      <w:r w:rsidRPr="00EF514F">
        <w:rPr>
          <w:spacing w:val="-2"/>
          <w:szCs w:val="22"/>
        </w:rPr>
        <w:t xml:space="preserve"> </w:t>
      </w:r>
      <w:r w:rsidRPr="00EF514F">
        <w:rPr>
          <w:szCs w:val="22"/>
        </w:rPr>
        <w:t>Planning</w:t>
      </w:r>
      <w:r w:rsidRPr="00EF514F">
        <w:rPr>
          <w:spacing w:val="-3"/>
          <w:szCs w:val="22"/>
        </w:rPr>
        <w:t xml:space="preserve"> </w:t>
      </w:r>
      <w:r w:rsidRPr="00EF514F">
        <w:rPr>
          <w:szCs w:val="22"/>
        </w:rPr>
        <w:t>Board.</w:t>
      </w:r>
      <w:r w:rsidRPr="00EF514F">
        <w:rPr>
          <w:spacing w:val="-2"/>
          <w:szCs w:val="22"/>
        </w:rPr>
        <w:t xml:space="preserve"> </w:t>
      </w:r>
      <w:r w:rsidRPr="00EF514F">
        <w:rPr>
          <w:szCs w:val="22"/>
        </w:rPr>
        <w:t>No</w:t>
      </w:r>
      <w:r w:rsidRPr="00EF514F">
        <w:rPr>
          <w:spacing w:val="-2"/>
          <w:szCs w:val="22"/>
        </w:rPr>
        <w:t xml:space="preserve"> </w:t>
      </w:r>
      <w:r w:rsidRPr="00EF514F">
        <w:rPr>
          <w:szCs w:val="22"/>
        </w:rPr>
        <w:t>vinyl,</w:t>
      </w:r>
      <w:r w:rsidRPr="00EF514F">
        <w:rPr>
          <w:spacing w:val="-1"/>
          <w:szCs w:val="22"/>
        </w:rPr>
        <w:t xml:space="preserve"> </w:t>
      </w:r>
      <w:r w:rsidRPr="00EF514F">
        <w:rPr>
          <w:szCs w:val="22"/>
        </w:rPr>
        <w:t>metal,</w:t>
      </w:r>
      <w:r w:rsidRPr="00EF514F">
        <w:rPr>
          <w:spacing w:val="-2"/>
          <w:szCs w:val="22"/>
        </w:rPr>
        <w:t xml:space="preserve"> </w:t>
      </w:r>
      <w:r w:rsidRPr="00EF514F">
        <w:rPr>
          <w:szCs w:val="22"/>
        </w:rPr>
        <w:t>or</w:t>
      </w:r>
      <w:r w:rsidRPr="00EF514F">
        <w:rPr>
          <w:spacing w:val="-2"/>
          <w:szCs w:val="22"/>
        </w:rPr>
        <w:t xml:space="preserve"> </w:t>
      </w:r>
      <w:r w:rsidRPr="00EF514F">
        <w:rPr>
          <w:szCs w:val="22"/>
        </w:rPr>
        <w:t>aluminum</w:t>
      </w:r>
      <w:r w:rsidRPr="00EF514F">
        <w:rPr>
          <w:spacing w:val="-2"/>
          <w:szCs w:val="22"/>
        </w:rPr>
        <w:t xml:space="preserve"> </w:t>
      </w:r>
      <w:r w:rsidRPr="00EF514F">
        <w:rPr>
          <w:szCs w:val="22"/>
        </w:rPr>
        <w:t>siding</w:t>
      </w:r>
      <w:r w:rsidRPr="00EF514F">
        <w:rPr>
          <w:spacing w:val="-4"/>
          <w:szCs w:val="22"/>
        </w:rPr>
        <w:t xml:space="preserve"> </w:t>
      </w:r>
      <w:r w:rsidRPr="00EF514F">
        <w:rPr>
          <w:szCs w:val="22"/>
        </w:rPr>
        <w:t>shall</w:t>
      </w:r>
      <w:r w:rsidRPr="00EF514F">
        <w:rPr>
          <w:spacing w:val="-2"/>
          <w:szCs w:val="22"/>
        </w:rPr>
        <w:t xml:space="preserve"> </w:t>
      </w:r>
      <w:r w:rsidRPr="00EF514F">
        <w:rPr>
          <w:szCs w:val="22"/>
        </w:rPr>
        <w:t>be</w:t>
      </w:r>
      <w:r w:rsidRPr="00EF514F">
        <w:rPr>
          <w:spacing w:val="-2"/>
          <w:szCs w:val="22"/>
        </w:rPr>
        <w:t xml:space="preserve"> </w:t>
      </w:r>
      <w:r w:rsidRPr="00EF514F">
        <w:rPr>
          <w:szCs w:val="22"/>
        </w:rPr>
        <w:t>permitted</w:t>
      </w:r>
      <w:r w:rsidR="0097529B" w:rsidRPr="00EF514F">
        <w:rPr>
          <w:szCs w:val="22"/>
        </w:rPr>
        <w:t xml:space="preserve"> </w:t>
      </w:r>
      <w:r w:rsidRPr="00EF514F">
        <w:rPr>
          <w:spacing w:val="-57"/>
          <w:szCs w:val="22"/>
        </w:rPr>
        <w:t xml:space="preserve"> </w:t>
      </w:r>
      <w:r w:rsidR="0097529B" w:rsidRPr="00EF514F">
        <w:rPr>
          <w:spacing w:val="-57"/>
          <w:szCs w:val="22"/>
        </w:rPr>
        <w:t xml:space="preserve">     </w:t>
      </w:r>
      <w:r w:rsidRPr="00EF514F">
        <w:rPr>
          <w:szCs w:val="22"/>
        </w:rPr>
        <w:t>for</w:t>
      </w:r>
      <w:r w:rsidRPr="00EF514F">
        <w:rPr>
          <w:spacing w:val="-3"/>
          <w:szCs w:val="22"/>
        </w:rPr>
        <w:t xml:space="preserve"> </w:t>
      </w:r>
      <w:r w:rsidRPr="00EF514F">
        <w:rPr>
          <w:szCs w:val="22"/>
        </w:rPr>
        <w:t>use</w:t>
      </w:r>
      <w:r w:rsidRPr="00EF514F">
        <w:rPr>
          <w:spacing w:val="-1"/>
          <w:szCs w:val="22"/>
        </w:rPr>
        <w:t xml:space="preserve"> </w:t>
      </w:r>
      <w:r w:rsidRPr="00EF514F">
        <w:rPr>
          <w:szCs w:val="22"/>
        </w:rPr>
        <w:t>on any</w:t>
      </w:r>
      <w:r w:rsidRPr="00EF514F">
        <w:rPr>
          <w:spacing w:val="-8"/>
          <w:szCs w:val="22"/>
        </w:rPr>
        <w:t xml:space="preserve"> </w:t>
      </w:r>
      <w:r w:rsidRPr="00EF514F">
        <w:rPr>
          <w:szCs w:val="22"/>
        </w:rPr>
        <w:t>building.</w:t>
      </w:r>
    </w:p>
    <w:p w14:paraId="7F60BE3A" w14:textId="77777777" w:rsidR="00C42389" w:rsidRPr="00EF514F" w:rsidRDefault="00C42389" w:rsidP="00E6195C">
      <w:pPr>
        <w:widowControl w:val="0"/>
        <w:autoSpaceDE w:val="0"/>
        <w:autoSpaceDN w:val="0"/>
        <w:spacing w:before="4"/>
        <w:ind w:left="1620" w:hanging="540"/>
        <w:jc w:val="both"/>
      </w:pPr>
    </w:p>
    <w:p w14:paraId="3D6EC3DC" w14:textId="4C16B297" w:rsidR="00C42389" w:rsidRPr="00EF514F" w:rsidRDefault="00C42389" w:rsidP="006543A3">
      <w:pPr>
        <w:widowControl w:val="0"/>
        <w:numPr>
          <w:ilvl w:val="1"/>
          <w:numId w:val="17"/>
        </w:numPr>
        <w:autoSpaceDE w:val="0"/>
        <w:autoSpaceDN w:val="0"/>
        <w:spacing w:line="247" w:lineRule="auto"/>
        <w:ind w:left="1620" w:right="175" w:hanging="540"/>
        <w:jc w:val="both"/>
        <w:rPr>
          <w:szCs w:val="22"/>
        </w:rPr>
      </w:pPr>
      <w:r w:rsidRPr="00EF514F">
        <w:rPr>
          <w:szCs w:val="22"/>
        </w:rPr>
        <w:t>Any</w:t>
      </w:r>
      <w:r w:rsidRPr="00EF514F">
        <w:rPr>
          <w:spacing w:val="-10"/>
          <w:szCs w:val="22"/>
        </w:rPr>
        <w:t xml:space="preserve"> </w:t>
      </w:r>
      <w:r w:rsidRPr="00EF514F">
        <w:rPr>
          <w:szCs w:val="22"/>
        </w:rPr>
        <w:t>new</w:t>
      </w:r>
      <w:r w:rsidRPr="00EF514F">
        <w:rPr>
          <w:spacing w:val="-1"/>
          <w:szCs w:val="22"/>
        </w:rPr>
        <w:t xml:space="preserve"> </w:t>
      </w:r>
      <w:r w:rsidRPr="00EF514F">
        <w:rPr>
          <w:szCs w:val="22"/>
        </w:rPr>
        <w:t>construction</w:t>
      </w:r>
      <w:r w:rsidRPr="00EF514F">
        <w:rPr>
          <w:spacing w:val="-1"/>
          <w:szCs w:val="22"/>
        </w:rPr>
        <w:t xml:space="preserve"> </w:t>
      </w:r>
      <w:r w:rsidRPr="00EF514F">
        <w:rPr>
          <w:szCs w:val="22"/>
        </w:rPr>
        <w:t>or</w:t>
      </w:r>
      <w:r w:rsidRPr="00EF514F">
        <w:rPr>
          <w:spacing w:val="-3"/>
          <w:szCs w:val="22"/>
        </w:rPr>
        <w:t xml:space="preserve"> </w:t>
      </w:r>
      <w:r w:rsidRPr="00EF514F">
        <w:rPr>
          <w:szCs w:val="22"/>
        </w:rPr>
        <w:t>exterior</w:t>
      </w:r>
      <w:r w:rsidRPr="00EF514F">
        <w:rPr>
          <w:spacing w:val="-1"/>
          <w:szCs w:val="22"/>
        </w:rPr>
        <w:t xml:space="preserve"> </w:t>
      </w:r>
      <w:r w:rsidRPr="00EF514F">
        <w:rPr>
          <w:szCs w:val="22"/>
        </w:rPr>
        <w:t>remodeling</w:t>
      </w:r>
      <w:r w:rsidRPr="00EF514F">
        <w:rPr>
          <w:spacing w:val="-4"/>
          <w:szCs w:val="22"/>
        </w:rPr>
        <w:t xml:space="preserve"> </w:t>
      </w:r>
      <w:r w:rsidRPr="00EF514F">
        <w:rPr>
          <w:szCs w:val="22"/>
        </w:rPr>
        <w:t>shall</w:t>
      </w:r>
      <w:r w:rsidRPr="00EF514F">
        <w:rPr>
          <w:spacing w:val="-1"/>
          <w:szCs w:val="22"/>
        </w:rPr>
        <w:t xml:space="preserve"> </w:t>
      </w:r>
      <w:r w:rsidRPr="00EF514F">
        <w:rPr>
          <w:szCs w:val="22"/>
        </w:rPr>
        <w:t>have the</w:t>
      </w:r>
      <w:r w:rsidRPr="00EF514F">
        <w:rPr>
          <w:spacing w:val="-2"/>
          <w:szCs w:val="22"/>
        </w:rPr>
        <w:t xml:space="preserve"> </w:t>
      </w:r>
      <w:r w:rsidRPr="00EF514F">
        <w:rPr>
          <w:szCs w:val="22"/>
        </w:rPr>
        <w:t>building</w:t>
      </w:r>
      <w:r w:rsidRPr="00EF514F">
        <w:rPr>
          <w:spacing w:val="-4"/>
          <w:szCs w:val="22"/>
        </w:rPr>
        <w:t xml:space="preserve"> </w:t>
      </w:r>
      <w:r w:rsidRPr="00EF514F">
        <w:rPr>
          <w:szCs w:val="22"/>
        </w:rPr>
        <w:t>faced</w:t>
      </w:r>
      <w:r w:rsidRPr="00EF514F">
        <w:rPr>
          <w:spacing w:val="-2"/>
          <w:szCs w:val="22"/>
        </w:rPr>
        <w:t xml:space="preserve"> </w:t>
      </w:r>
      <w:r w:rsidRPr="00EF514F">
        <w:rPr>
          <w:szCs w:val="22"/>
        </w:rPr>
        <w:t>with</w:t>
      </w:r>
      <w:r w:rsidR="0097529B" w:rsidRPr="00EF514F">
        <w:rPr>
          <w:spacing w:val="-1"/>
          <w:szCs w:val="22"/>
        </w:rPr>
        <w:t xml:space="preserve"> </w:t>
      </w:r>
      <w:r w:rsidRPr="00EF514F">
        <w:rPr>
          <w:szCs w:val="22"/>
        </w:rPr>
        <w:t>red</w:t>
      </w:r>
      <w:r w:rsidRPr="00EF514F">
        <w:rPr>
          <w:spacing w:val="-1"/>
          <w:szCs w:val="22"/>
        </w:rPr>
        <w:t xml:space="preserve"> </w:t>
      </w:r>
      <w:r w:rsidRPr="00EF514F">
        <w:rPr>
          <w:szCs w:val="22"/>
        </w:rPr>
        <w:t>brick</w:t>
      </w:r>
      <w:r w:rsidR="0097529B" w:rsidRPr="00EF514F">
        <w:rPr>
          <w:szCs w:val="22"/>
        </w:rPr>
        <w:t xml:space="preserve"> </w:t>
      </w:r>
      <w:r w:rsidRPr="00EF514F">
        <w:rPr>
          <w:spacing w:val="-57"/>
          <w:szCs w:val="22"/>
        </w:rPr>
        <w:t xml:space="preserve"> </w:t>
      </w:r>
      <w:r w:rsidR="0097529B" w:rsidRPr="00EF514F">
        <w:rPr>
          <w:spacing w:val="-57"/>
          <w:szCs w:val="22"/>
        </w:rPr>
        <w:t xml:space="preserve"> </w:t>
      </w:r>
      <w:r w:rsidRPr="00EF514F">
        <w:rPr>
          <w:szCs w:val="22"/>
        </w:rPr>
        <w:t>or</w:t>
      </w:r>
      <w:r w:rsidRPr="00EF514F">
        <w:rPr>
          <w:spacing w:val="-1"/>
          <w:szCs w:val="22"/>
        </w:rPr>
        <w:t xml:space="preserve"> </w:t>
      </w:r>
      <w:r w:rsidRPr="00EF514F">
        <w:rPr>
          <w:szCs w:val="22"/>
        </w:rPr>
        <w:t>other non-combustible</w:t>
      </w:r>
      <w:r w:rsidRPr="00EF514F">
        <w:rPr>
          <w:spacing w:val="-1"/>
          <w:szCs w:val="22"/>
        </w:rPr>
        <w:t xml:space="preserve"> </w:t>
      </w:r>
      <w:r w:rsidRPr="00EF514F">
        <w:rPr>
          <w:szCs w:val="22"/>
        </w:rPr>
        <w:t>building</w:t>
      </w:r>
      <w:r w:rsidRPr="00EF514F">
        <w:rPr>
          <w:spacing w:val="-3"/>
          <w:szCs w:val="22"/>
        </w:rPr>
        <w:t xml:space="preserve"> </w:t>
      </w:r>
      <w:r w:rsidRPr="00EF514F">
        <w:rPr>
          <w:szCs w:val="22"/>
        </w:rPr>
        <w:t>material appropriate</w:t>
      </w:r>
      <w:r w:rsidRPr="00EF514F">
        <w:rPr>
          <w:spacing w:val="-1"/>
          <w:szCs w:val="22"/>
        </w:rPr>
        <w:t xml:space="preserve"> </w:t>
      </w:r>
      <w:r w:rsidRPr="00EF514F">
        <w:rPr>
          <w:szCs w:val="22"/>
        </w:rPr>
        <w:t>to the</w:t>
      </w:r>
      <w:r w:rsidRPr="00EF514F">
        <w:rPr>
          <w:spacing w:val="-1"/>
          <w:szCs w:val="22"/>
        </w:rPr>
        <w:t xml:space="preserve"> </w:t>
      </w:r>
      <w:r w:rsidRPr="00EF514F">
        <w:rPr>
          <w:szCs w:val="22"/>
        </w:rPr>
        <w:t>building.</w:t>
      </w:r>
    </w:p>
    <w:p w14:paraId="2DEE2AF0" w14:textId="77777777" w:rsidR="00C42389" w:rsidRPr="00EF514F" w:rsidRDefault="00C42389" w:rsidP="000954A2">
      <w:pPr>
        <w:widowControl w:val="0"/>
        <w:autoSpaceDE w:val="0"/>
        <w:autoSpaceDN w:val="0"/>
        <w:spacing w:before="3"/>
        <w:jc w:val="both"/>
      </w:pPr>
    </w:p>
    <w:p w14:paraId="6F365DCD" w14:textId="29DBFB6B" w:rsidR="0097529B" w:rsidRPr="00EF514F" w:rsidRDefault="0097529B" w:rsidP="000954A2">
      <w:pPr>
        <w:widowControl w:val="0"/>
        <w:autoSpaceDE w:val="0"/>
        <w:autoSpaceDN w:val="0"/>
        <w:spacing w:before="1"/>
        <w:ind w:left="1080" w:hanging="540"/>
        <w:jc w:val="both"/>
        <w:rPr>
          <w:szCs w:val="22"/>
        </w:rPr>
      </w:pPr>
      <w:r w:rsidRPr="00EF514F">
        <w:rPr>
          <w:szCs w:val="22"/>
        </w:rPr>
        <w:t>(3)</w:t>
      </w:r>
      <w:r w:rsidRPr="00EF514F">
        <w:rPr>
          <w:szCs w:val="22"/>
        </w:rPr>
        <w:tab/>
      </w:r>
      <w:r w:rsidR="00C42389" w:rsidRPr="00EF514F">
        <w:rPr>
          <w:szCs w:val="22"/>
        </w:rPr>
        <w:t>Windows</w:t>
      </w:r>
      <w:r w:rsidR="00C42389" w:rsidRPr="00EF514F">
        <w:rPr>
          <w:spacing w:val="-1"/>
          <w:szCs w:val="22"/>
        </w:rPr>
        <w:t xml:space="preserve"> </w:t>
      </w:r>
      <w:r w:rsidR="00C42389" w:rsidRPr="00EF514F">
        <w:rPr>
          <w:szCs w:val="22"/>
        </w:rPr>
        <w:t xml:space="preserve">and </w:t>
      </w:r>
      <w:r w:rsidR="00A14AF2">
        <w:rPr>
          <w:szCs w:val="22"/>
        </w:rPr>
        <w:t>d</w:t>
      </w:r>
      <w:r w:rsidR="00C42389" w:rsidRPr="00EF514F">
        <w:rPr>
          <w:szCs w:val="22"/>
        </w:rPr>
        <w:t>oors</w:t>
      </w:r>
      <w:r w:rsidRPr="00EF514F">
        <w:rPr>
          <w:szCs w:val="22"/>
        </w:rPr>
        <w:t>.</w:t>
      </w:r>
    </w:p>
    <w:p w14:paraId="4F2F15E7" w14:textId="77777777" w:rsidR="0097529B" w:rsidRPr="00EF514F" w:rsidRDefault="0097529B" w:rsidP="000954A2">
      <w:pPr>
        <w:widowControl w:val="0"/>
        <w:autoSpaceDE w:val="0"/>
        <w:autoSpaceDN w:val="0"/>
        <w:spacing w:before="1"/>
        <w:ind w:left="1080" w:hanging="540"/>
        <w:jc w:val="both"/>
        <w:rPr>
          <w:szCs w:val="22"/>
        </w:rPr>
      </w:pPr>
    </w:p>
    <w:p w14:paraId="027E346F" w14:textId="77490A70" w:rsidR="0097529B" w:rsidRPr="00EF514F" w:rsidRDefault="0097529B" w:rsidP="00E6195C">
      <w:pPr>
        <w:widowControl w:val="0"/>
        <w:autoSpaceDE w:val="0"/>
        <w:autoSpaceDN w:val="0"/>
        <w:spacing w:before="1"/>
        <w:ind w:left="1620" w:hanging="540"/>
        <w:jc w:val="both"/>
        <w:rPr>
          <w:szCs w:val="22"/>
        </w:rPr>
      </w:pPr>
      <w:r w:rsidRPr="00EF514F">
        <w:rPr>
          <w:szCs w:val="22"/>
        </w:rPr>
        <w:t>(a)</w:t>
      </w:r>
      <w:r w:rsidRPr="00EF514F">
        <w:rPr>
          <w:szCs w:val="22"/>
        </w:rPr>
        <w:tab/>
      </w:r>
      <w:r w:rsidR="00C42389" w:rsidRPr="00EF514F">
        <w:rPr>
          <w:szCs w:val="22"/>
        </w:rPr>
        <w:t>Windows</w:t>
      </w:r>
      <w:r w:rsidR="00C42389" w:rsidRPr="00EF514F">
        <w:rPr>
          <w:spacing w:val="-1"/>
          <w:szCs w:val="22"/>
        </w:rPr>
        <w:t xml:space="preserve"> </w:t>
      </w:r>
      <w:r w:rsidR="00C42389" w:rsidRPr="00EF514F">
        <w:rPr>
          <w:szCs w:val="22"/>
        </w:rPr>
        <w:t>and</w:t>
      </w:r>
      <w:r w:rsidR="00C42389" w:rsidRPr="00EF514F">
        <w:rPr>
          <w:spacing w:val="-1"/>
          <w:szCs w:val="22"/>
        </w:rPr>
        <w:t xml:space="preserve"> </w:t>
      </w:r>
      <w:r w:rsidR="00C42389" w:rsidRPr="00EF514F">
        <w:rPr>
          <w:szCs w:val="22"/>
        </w:rPr>
        <w:t>doors</w:t>
      </w:r>
      <w:r w:rsidR="00C42389" w:rsidRPr="00EF514F">
        <w:rPr>
          <w:spacing w:val="-1"/>
          <w:szCs w:val="22"/>
        </w:rPr>
        <w:t xml:space="preserve"> </w:t>
      </w:r>
      <w:r w:rsidR="00C42389" w:rsidRPr="00EF514F">
        <w:rPr>
          <w:szCs w:val="22"/>
        </w:rPr>
        <w:t>shall not</w:t>
      </w:r>
      <w:r w:rsidR="00C42389" w:rsidRPr="00EF514F">
        <w:rPr>
          <w:spacing w:val="-1"/>
          <w:szCs w:val="22"/>
        </w:rPr>
        <w:t xml:space="preserve"> </w:t>
      </w:r>
      <w:r w:rsidR="00C42389" w:rsidRPr="00EF514F">
        <w:rPr>
          <w:szCs w:val="22"/>
        </w:rPr>
        <w:t>be</w:t>
      </w:r>
      <w:r w:rsidR="00C42389" w:rsidRPr="00EF514F">
        <w:rPr>
          <w:spacing w:val="-2"/>
          <w:szCs w:val="22"/>
        </w:rPr>
        <w:t xml:space="preserve"> </w:t>
      </w:r>
      <w:r w:rsidR="00C42389" w:rsidRPr="00EF514F">
        <w:rPr>
          <w:szCs w:val="22"/>
        </w:rPr>
        <w:t>diminished in</w:t>
      </w:r>
      <w:r w:rsidR="00C42389" w:rsidRPr="00EF514F">
        <w:rPr>
          <w:spacing w:val="1"/>
          <w:szCs w:val="22"/>
        </w:rPr>
        <w:t xml:space="preserve"> </w:t>
      </w:r>
      <w:r w:rsidR="00C42389" w:rsidRPr="00EF514F">
        <w:rPr>
          <w:szCs w:val="22"/>
        </w:rPr>
        <w:t>size</w:t>
      </w:r>
      <w:r w:rsidR="00C42389" w:rsidRPr="00EF514F">
        <w:rPr>
          <w:spacing w:val="-2"/>
          <w:szCs w:val="22"/>
        </w:rPr>
        <w:t xml:space="preserve"> </w:t>
      </w:r>
      <w:r w:rsidR="00C42389" w:rsidRPr="00EF514F">
        <w:rPr>
          <w:szCs w:val="22"/>
        </w:rPr>
        <w:t>from</w:t>
      </w:r>
      <w:r w:rsidR="00C42389" w:rsidRPr="00EF514F">
        <w:rPr>
          <w:spacing w:val="-1"/>
          <w:szCs w:val="22"/>
        </w:rPr>
        <w:t xml:space="preserve"> </w:t>
      </w:r>
      <w:r w:rsidR="00C42389" w:rsidRPr="00EF514F">
        <w:rPr>
          <w:szCs w:val="22"/>
        </w:rPr>
        <w:t>the</w:t>
      </w:r>
      <w:r w:rsidR="00C42389" w:rsidRPr="00EF514F">
        <w:rPr>
          <w:spacing w:val="-1"/>
          <w:szCs w:val="22"/>
        </w:rPr>
        <w:t xml:space="preserve"> </w:t>
      </w:r>
      <w:r w:rsidR="00C42389" w:rsidRPr="00EF514F">
        <w:rPr>
          <w:szCs w:val="22"/>
        </w:rPr>
        <w:t>original</w:t>
      </w:r>
      <w:r w:rsidR="00CA682C" w:rsidRPr="00EF514F">
        <w:rPr>
          <w:szCs w:val="22"/>
        </w:rPr>
        <w:t>, h</w:t>
      </w:r>
      <w:r w:rsidR="00C42389" w:rsidRPr="00EF514F">
        <w:rPr>
          <w:szCs w:val="22"/>
        </w:rPr>
        <w:t>owever,</w:t>
      </w:r>
      <w:r w:rsidRPr="00EF514F">
        <w:rPr>
          <w:spacing w:val="-2"/>
          <w:szCs w:val="22"/>
        </w:rPr>
        <w:t xml:space="preserve"> </w:t>
      </w:r>
      <w:r w:rsidR="00C42389" w:rsidRPr="00EF514F">
        <w:rPr>
          <w:szCs w:val="22"/>
        </w:rPr>
        <w:t>windows</w:t>
      </w:r>
      <w:r w:rsidRPr="00EF514F">
        <w:rPr>
          <w:szCs w:val="22"/>
        </w:rPr>
        <w:t xml:space="preserve"> </w:t>
      </w:r>
      <w:r w:rsidR="00C42389" w:rsidRPr="00EF514F">
        <w:rPr>
          <w:szCs w:val="22"/>
        </w:rPr>
        <w:t>with</w:t>
      </w:r>
      <w:r w:rsidR="00C42389" w:rsidRPr="00EF514F">
        <w:rPr>
          <w:spacing w:val="-1"/>
          <w:szCs w:val="22"/>
        </w:rPr>
        <w:t xml:space="preserve"> </w:t>
      </w:r>
      <w:r w:rsidR="00C42389" w:rsidRPr="00EF514F">
        <w:rPr>
          <w:szCs w:val="22"/>
        </w:rPr>
        <w:t>rounded tops may</w:t>
      </w:r>
      <w:r w:rsidR="00C42389" w:rsidRPr="00EF514F">
        <w:rPr>
          <w:spacing w:val="-8"/>
          <w:szCs w:val="22"/>
        </w:rPr>
        <w:t xml:space="preserve"> </w:t>
      </w:r>
      <w:r w:rsidR="00C42389" w:rsidRPr="00EF514F">
        <w:rPr>
          <w:szCs w:val="22"/>
        </w:rPr>
        <w:t>be</w:t>
      </w:r>
      <w:r w:rsidR="00C42389" w:rsidRPr="00EF514F">
        <w:rPr>
          <w:spacing w:val="-1"/>
          <w:szCs w:val="22"/>
        </w:rPr>
        <w:t xml:space="preserve"> </w:t>
      </w:r>
      <w:r w:rsidR="00C42389" w:rsidRPr="00EF514F">
        <w:rPr>
          <w:szCs w:val="22"/>
        </w:rPr>
        <w:t>squared off.</w:t>
      </w:r>
    </w:p>
    <w:p w14:paraId="77C9DC0F" w14:textId="77777777" w:rsidR="0097529B" w:rsidRPr="00EF514F" w:rsidRDefault="0097529B" w:rsidP="00E6195C">
      <w:pPr>
        <w:widowControl w:val="0"/>
        <w:autoSpaceDE w:val="0"/>
        <w:autoSpaceDN w:val="0"/>
        <w:spacing w:before="1"/>
        <w:ind w:left="1620" w:hanging="540"/>
        <w:jc w:val="both"/>
        <w:rPr>
          <w:szCs w:val="22"/>
        </w:rPr>
      </w:pPr>
    </w:p>
    <w:p w14:paraId="40B56113" w14:textId="47BE086F" w:rsidR="0097529B" w:rsidRDefault="0097529B" w:rsidP="00E6195C">
      <w:pPr>
        <w:widowControl w:val="0"/>
        <w:autoSpaceDE w:val="0"/>
        <w:autoSpaceDN w:val="0"/>
        <w:spacing w:before="1"/>
        <w:ind w:left="1620" w:hanging="540"/>
        <w:jc w:val="both"/>
        <w:rPr>
          <w:szCs w:val="22"/>
        </w:rPr>
      </w:pPr>
      <w:r w:rsidRPr="00EF514F">
        <w:rPr>
          <w:szCs w:val="22"/>
        </w:rPr>
        <w:t>(b)</w:t>
      </w:r>
      <w:r w:rsidRPr="00EF514F">
        <w:rPr>
          <w:szCs w:val="22"/>
        </w:rPr>
        <w:tab/>
      </w:r>
      <w:r w:rsidR="00C42389" w:rsidRPr="00EF514F">
        <w:rPr>
          <w:szCs w:val="22"/>
        </w:rPr>
        <w:t>Window</w:t>
      </w:r>
      <w:r w:rsidR="00C42389" w:rsidRPr="00EF514F">
        <w:rPr>
          <w:spacing w:val="-2"/>
          <w:szCs w:val="22"/>
        </w:rPr>
        <w:t xml:space="preserve"> </w:t>
      </w:r>
      <w:r w:rsidR="00C42389" w:rsidRPr="00EF514F">
        <w:rPr>
          <w:szCs w:val="22"/>
        </w:rPr>
        <w:t>frames</w:t>
      </w:r>
      <w:r w:rsidR="00C42389" w:rsidRPr="00EF514F">
        <w:rPr>
          <w:spacing w:val="-1"/>
          <w:szCs w:val="22"/>
        </w:rPr>
        <w:t xml:space="preserve"> </w:t>
      </w:r>
      <w:r w:rsidR="00C42389" w:rsidRPr="00EF514F">
        <w:rPr>
          <w:szCs w:val="22"/>
        </w:rPr>
        <w:t>and</w:t>
      </w:r>
      <w:r w:rsidR="00C42389" w:rsidRPr="00EF514F">
        <w:rPr>
          <w:spacing w:val="-2"/>
          <w:szCs w:val="22"/>
        </w:rPr>
        <w:t xml:space="preserve"> </w:t>
      </w:r>
      <w:r w:rsidR="00C42389" w:rsidRPr="00EF514F">
        <w:rPr>
          <w:szCs w:val="22"/>
        </w:rPr>
        <w:t>door</w:t>
      </w:r>
      <w:r w:rsidR="00C42389" w:rsidRPr="00EF514F">
        <w:rPr>
          <w:spacing w:val="-2"/>
          <w:szCs w:val="22"/>
        </w:rPr>
        <w:t xml:space="preserve"> </w:t>
      </w:r>
      <w:r w:rsidR="00C42389" w:rsidRPr="00EF514F">
        <w:rPr>
          <w:szCs w:val="22"/>
        </w:rPr>
        <w:t>frames</w:t>
      </w:r>
      <w:r w:rsidR="00C42389" w:rsidRPr="00EF514F">
        <w:rPr>
          <w:spacing w:val="-1"/>
          <w:szCs w:val="22"/>
        </w:rPr>
        <w:t xml:space="preserve"> </w:t>
      </w:r>
      <w:r w:rsidR="00C42389" w:rsidRPr="00EF514F">
        <w:rPr>
          <w:szCs w:val="22"/>
        </w:rPr>
        <w:t>shall</w:t>
      </w:r>
      <w:r w:rsidR="00C42389" w:rsidRPr="00EF514F">
        <w:rPr>
          <w:spacing w:val="-2"/>
          <w:szCs w:val="22"/>
        </w:rPr>
        <w:t xml:space="preserve"> </w:t>
      </w:r>
      <w:r w:rsidR="00C42389" w:rsidRPr="00EF514F">
        <w:rPr>
          <w:szCs w:val="22"/>
        </w:rPr>
        <w:t>have</w:t>
      </w:r>
      <w:r w:rsidR="00C42389" w:rsidRPr="00EF514F">
        <w:rPr>
          <w:spacing w:val="-2"/>
          <w:szCs w:val="22"/>
        </w:rPr>
        <w:t xml:space="preserve"> </w:t>
      </w:r>
      <w:r w:rsidR="00C42389" w:rsidRPr="00EF514F">
        <w:rPr>
          <w:szCs w:val="22"/>
        </w:rPr>
        <w:t>paintable</w:t>
      </w:r>
      <w:r w:rsidR="00C42389" w:rsidRPr="00EF514F">
        <w:rPr>
          <w:spacing w:val="-1"/>
          <w:szCs w:val="22"/>
        </w:rPr>
        <w:t xml:space="preserve"> </w:t>
      </w:r>
      <w:r w:rsidR="00C42389" w:rsidRPr="00EF514F">
        <w:rPr>
          <w:szCs w:val="22"/>
        </w:rPr>
        <w:t>surfaces.</w:t>
      </w:r>
      <w:r w:rsidR="001945CD">
        <w:rPr>
          <w:szCs w:val="22"/>
        </w:rPr>
        <w:t xml:space="preserve"> </w:t>
      </w:r>
    </w:p>
    <w:p w14:paraId="60565434" w14:textId="77777777" w:rsidR="001945CD" w:rsidRPr="00EF514F" w:rsidRDefault="001945CD" w:rsidP="00E6195C">
      <w:pPr>
        <w:widowControl w:val="0"/>
        <w:autoSpaceDE w:val="0"/>
        <w:autoSpaceDN w:val="0"/>
        <w:spacing w:before="1"/>
        <w:ind w:left="1620" w:hanging="540"/>
        <w:jc w:val="both"/>
        <w:rPr>
          <w:szCs w:val="22"/>
        </w:rPr>
      </w:pPr>
    </w:p>
    <w:p w14:paraId="601224A1" w14:textId="77777777" w:rsidR="0097529B" w:rsidRPr="00EF514F" w:rsidRDefault="0097529B" w:rsidP="00E6195C">
      <w:pPr>
        <w:widowControl w:val="0"/>
        <w:autoSpaceDE w:val="0"/>
        <w:autoSpaceDN w:val="0"/>
        <w:spacing w:before="1"/>
        <w:ind w:left="1620" w:hanging="540"/>
        <w:jc w:val="both"/>
        <w:rPr>
          <w:szCs w:val="22"/>
        </w:rPr>
      </w:pPr>
      <w:r w:rsidRPr="00EF514F">
        <w:rPr>
          <w:szCs w:val="22"/>
        </w:rPr>
        <w:t>(c)</w:t>
      </w:r>
      <w:r w:rsidRPr="00EF514F">
        <w:rPr>
          <w:szCs w:val="22"/>
        </w:rPr>
        <w:tab/>
      </w:r>
      <w:r w:rsidR="00C42389" w:rsidRPr="00EF514F">
        <w:rPr>
          <w:szCs w:val="22"/>
        </w:rPr>
        <w:t>New</w:t>
      </w:r>
      <w:r w:rsidR="00C42389" w:rsidRPr="00EF514F">
        <w:rPr>
          <w:spacing w:val="-1"/>
          <w:szCs w:val="22"/>
        </w:rPr>
        <w:t xml:space="preserve"> </w:t>
      </w:r>
      <w:r w:rsidR="00C42389" w:rsidRPr="00EF514F">
        <w:rPr>
          <w:szCs w:val="22"/>
        </w:rPr>
        <w:t>aluminum</w:t>
      </w:r>
      <w:r w:rsidR="00C42389" w:rsidRPr="00EF514F">
        <w:rPr>
          <w:spacing w:val="-1"/>
          <w:szCs w:val="22"/>
        </w:rPr>
        <w:t xml:space="preserve"> </w:t>
      </w:r>
      <w:r w:rsidR="00C42389" w:rsidRPr="00EF514F">
        <w:rPr>
          <w:szCs w:val="22"/>
        </w:rPr>
        <w:t>combination</w:t>
      </w:r>
      <w:r w:rsidR="00C42389" w:rsidRPr="00EF514F">
        <w:rPr>
          <w:spacing w:val="-1"/>
          <w:szCs w:val="22"/>
        </w:rPr>
        <w:t xml:space="preserve"> </w:t>
      </w:r>
      <w:r w:rsidR="00C42389" w:rsidRPr="00EF514F">
        <w:rPr>
          <w:szCs w:val="22"/>
        </w:rPr>
        <w:t>storm/screen</w:t>
      </w:r>
      <w:r w:rsidR="00C42389" w:rsidRPr="00EF514F">
        <w:rPr>
          <w:spacing w:val="-1"/>
          <w:szCs w:val="22"/>
        </w:rPr>
        <w:t xml:space="preserve"> </w:t>
      </w:r>
      <w:r w:rsidR="00C42389" w:rsidRPr="00EF514F">
        <w:rPr>
          <w:szCs w:val="22"/>
        </w:rPr>
        <w:t>windows</w:t>
      </w:r>
      <w:r w:rsidR="00C42389" w:rsidRPr="00EF514F">
        <w:rPr>
          <w:spacing w:val="-1"/>
          <w:szCs w:val="22"/>
        </w:rPr>
        <w:t xml:space="preserve"> </w:t>
      </w:r>
      <w:r w:rsidR="00C42389" w:rsidRPr="00EF514F">
        <w:rPr>
          <w:szCs w:val="22"/>
        </w:rPr>
        <w:t>or</w:t>
      </w:r>
      <w:r w:rsidR="00C42389" w:rsidRPr="00EF514F">
        <w:rPr>
          <w:spacing w:val="-2"/>
          <w:szCs w:val="22"/>
        </w:rPr>
        <w:t xml:space="preserve"> </w:t>
      </w:r>
      <w:r w:rsidR="00C42389" w:rsidRPr="00EF514F">
        <w:rPr>
          <w:szCs w:val="22"/>
        </w:rPr>
        <w:t>doors</w:t>
      </w:r>
      <w:r w:rsidR="00C42389" w:rsidRPr="00EF514F">
        <w:rPr>
          <w:spacing w:val="-1"/>
          <w:szCs w:val="22"/>
        </w:rPr>
        <w:t xml:space="preserve"> </w:t>
      </w:r>
      <w:r w:rsidR="00C42389" w:rsidRPr="00EF514F">
        <w:rPr>
          <w:szCs w:val="22"/>
        </w:rPr>
        <w:t>shall</w:t>
      </w:r>
      <w:r w:rsidR="00C42389" w:rsidRPr="00EF514F">
        <w:rPr>
          <w:spacing w:val="-1"/>
          <w:szCs w:val="22"/>
        </w:rPr>
        <w:t xml:space="preserve"> </w:t>
      </w:r>
      <w:r w:rsidR="00C42389" w:rsidRPr="00EF514F">
        <w:rPr>
          <w:szCs w:val="22"/>
        </w:rPr>
        <w:t>not</w:t>
      </w:r>
      <w:r w:rsidR="00C42389" w:rsidRPr="00EF514F">
        <w:rPr>
          <w:spacing w:val="-1"/>
          <w:szCs w:val="22"/>
        </w:rPr>
        <w:t xml:space="preserve"> </w:t>
      </w:r>
      <w:r w:rsidR="00C42389" w:rsidRPr="00EF514F">
        <w:rPr>
          <w:szCs w:val="22"/>
        </w:rPr>
        <w:t>be</w:t>
      </w:r>
      <w:r w:rsidR="00C42389" w:rsidRPr="00EF514F">
        <w:rPr>
          <w:spacing w:val="-2"/>
          <w:szCs w:val="22"/>
        </w:rPr>
        <w:t xml:space="preserve"> </w:t>
      </w:r>
      <w:r w:rsidR="00C42389" w:rsidRPr="00EF514F">
        <w:rPr>
          <w:szCs w:val="22"/>
        </w:rPr>
        <w:t>permitted.</w:t>
      </w:r>
    </w:p>
    <w:p w14:paraId="235F7F39" w14:textId="77777777" w:rsidR="0097529B" w:rsidRPr="00EF514F" w:rsidRDefault="0097529B" w:rsidP="00E6195C">
      <w:pPr>
        <w:widowControl w:val="0"/>
        <w:autoSpaceDE w:val="0"/>
        <w:autoSpaceDN w:val="0"/>
        <w:spacing w:before="1"/>
        <w:ind w:left="1620" w:hanging="540"/>
        <w:jc w:val="both"/>
        <w:rPr>
          <w:szCs w:val="22"/>
        </w:rPr>
      </w:pPr>
    </w:p>
    <w:p w14:paraId="24E222F4" w14:textId="7EFA0B21" w:rsidR="00C42389" w:rsidRPr="00EF514F" w:rsidRDefault="0097529B" w:rsidP="00E6195C">
      <w:pPr>
        <w:widowControl w:val="0"/>
        <w:autoSpaceDE w:val="0"/>
        <w:autoSpaceDN w:val="0"/>
        <w:spacing w:before="1"/>
        <w:ind w:left="1620" w:hanging="540"/>
        <w:jc w:val="both"/>
        <w:rPr>
          <w:szCs w:val="22"/>
        </w:rPr>
      </w:pPr>
      <w:r w:rsidRPr="00EF514F">
        <w:rPr>
          <w:szCs w:val="22"/>
        </w:rPr>
        <w:t>(d)</w:t>
      </w:r>
      <w:r w:rsidRPr="00EF514F">
        <w:rPr>
          <w:szCs w:val="22"/>
        </w:rPr>
        <w:tab/>
      </w:r>
      <w:r w:rsidR="00C42389" w:rsidRPr="00EF514F">
        <w:rPr>
          <w:szCs w:val="22"/>
        </w:rPr>
        <w:t>Any</w:t>
      </w:r>
      <w:r w:rsidR="00C42389" w:rsidRPr="00EF514F">
        <w:rPr>
          <w:spacing w:val="-10"/>
          <w:szCs w:val="22"/>
        </w:rPr>
        <w:t xml:space="preserve"> </w:t>
      </w:r>
      <w:r w:rsidR="00C42389" w:rsidRPr="00EF514F">
        <w:rPr>
          <w:szCs w:val="22"/>
        </w:rPr>
        <w:t>plastic</w:t>
      </w:r>
      <w:r w:rsidR="00C42389" w:rsidRPr="00EF514F">
        <w:rPr>
          <w:spacing w:val="-2"/>
          <w:szCs w:val="22"/>
        </w:rPr>
        <w:t xml:space="preserve"> </w:t>
      </w:r>
      <w:r w:rsidR="00C42389" w:rsidRPr="00EF514F">
        <w:rPr>
          <w:szCs w:val="22"/>
        </w:rPr>
        <w:t>covering</w:t>
      </w:r>
      <w:r w:rsidR="00C42389" w:rsidRPr="00EF514F">
        <w:rPr>
          <w:spacing w:val="-4"/>
          <w:szCs w:val="22"/>
        </w:rPr>
        <w:t xml:space="preserve"> </w:t>
      </w:r>
      <w:r w:rsidR="00C42389" w:rsidRPr="00EF514F">
        <w:rPr>
          <w:szCs w:val="22"/>
        </w:rPr>
        <w:t>over</w:t>
      </w:r>
      <w:r w:rsidR="00C42389" w:rsidRPr="00EF514F">
        <w:rPr>
          <w:spacing w:val="-2"/>
          <w:szCs w:val="22"/>
        </w:rPr>
        <w:t xml:space="preserve"> </w:t>
      </w:r>
      <w:r w:rsidR="00C42389" w:rsidRPr="00EF514F">
        <w:rPr>
          <w:szCs w:val="22"/>
        </w:rPr>
        <w:t>windows</w:t>
      </w:r>
      <w:r w:rsidR="00C42389" w:rsidRPr="00EF514F">
        <w:rPr>
          <w:spacing w:val="-1"/>
          <w:szCs w:val="22"/>
        </w:rPr>
        <w:t xml:space="preserve"> </w:t>
      </w:r>
      <w:r w:rsidR="00C42389" w:rsidRPr="00EF514F">
        <w:rPr>
          <w:szCs w:val="22"/>
        </w:rPr>
        <w:t>or</w:t>
      </w:r>
      <w:r w:rsidR="00C42389" w:rsidRPr="00EF514F">
        <w:rPr>
          <w:spacing w:val="-2"/>
          <w:szCs w:val="22"/>
        </w:rPr>
        <w:t xml:space="preserve"> </w:t>
      </w:r>
      <w:r w:rsidR="00C42389" w:rsidRPr="00EF514F">
        <w:rPr>
          <w:szCs w:val="22"/>
        </w:rPr>
        <w:t>doors</w:t>
      </w:r>
      <w:r w:rsidR="00C42389" w:rsidRPr="00EF514F">
        <w:rPr>
          <w:spacing w:val="-1"/>
          <w:szCs w:val="22"/>
        </w:rPr>
        <w:t xml:space="preserve"> </w:t>
      </w:r>
      <w:r w:rsidR="00C42389" w:rsidRPr="00EF514F">
        <w:rPr>
          <w:szCs w:val="22"/>
        </w:rPr>
        <w:t>shall</w:t>
      </w:r>
      <w:r w:rsidR="00C42389" w:rsidRPr="00EF514F">
        <w:rPr>
          <w:spacing w:val="-1"/>
          <w:szCs w:val="22"/>
        </w:rPr>
        <w:t xml:space="preserve"> </w:t>
      </w:r>
      <w:r w:rsidR="00C42389" w:rsidRPr="00EF514F">
        <w:rPr>
          <w:szCs w:val="22"/>
        </w:rPr>
        <w:t>not</w:t>
      </w:r>
      <w:r w:rsidR="00C42389" w:rsidRPr="00EF514F">
        <w:rPr>
          <w:spacing w:val="-2"/>
          <w:szCs w:val="22"/>
        </w:rPr>
        <w:t xml:space="preserve"> </w:t>
      </w:r>
      <w:r w:rsidR="00C42389" w:rsidRPr="00EF514F">
        <w:rPr>
          <w:szCs w:val="22"/>
        </w:rPr>
        <w:t>be</w:t>
      </w:r>
      <w:r w:rsidR="00C42389" w:rsidRPr="00EF514F">
        <w:rPr>
          <w:spacing w:val="-2"/>
          <w:szCs w:val="22"/>
        </w:rPr>
        <w:t xml:space="preserve"> </w:t>
      </w:r>
      <w:r w:rsidR="00C42389" w:rsidRPr="00EF514F">
        <w:rPr>
          <w:szCs w:val="22"/>
        </w:rPr>
        <w:t>allowed,</w:t>
      </w:r>
      <w:r w:rsidR="00C42389" w:rsidRPr="00EF514F">
        <w:rPr>
          <w:spacing w:val="-2"/>
          <w:szCs w:val="22"/>
        </w:rPr>
        <w:t xml:space="preserve"> </w:t>
      </w:r>
      <w:r w:rsidR="00C42389" w:rsidRPr="00EF514F">
        <w:rPr>
          <w:szCs w:val="22"/>
        </w:rPr>
        <w:t>except</w:t>
      </w:r>
      <w:r w:rsidR="00C42389" w:rsidRPr="00EF514F">
        <w:rPr>
          <w:spacing w:val="-1"/>
          <w:szCs w:val="22"/>
        </w:rPr>
        <w:t xml:space="preserve"> </w:t>
      </w:r>
      <w:r w:rsidR="00C42389" w:rsidRPr="00EF514F">
        <w:rPr>
          <w:szCs w:val="22"/>
        </w:rPr>
        <w:t>for</w:t>
      </w:r>
      <w:r w:rsidRPr="00EF514F">
        <w:rPr>
          <w:spacing w:val="-2"/>
          <w:szCs w:val="22"/>
        </w:rPr>
        <w:t xml:space="preserve"> </w:t>
      </w:r>
      <w:r w:rsidR="00A14AF2" w:rsidRPr="00EF514F">
        <w:rPr>
          <w:szCs w:val="22"/>
        </w:rPr>
        <w:lastRenderedPageBreak/>
        <w:t>emergency</w:t>
      </w:r>
      <w:r w:rsidR="00A14AF2">
        <w:rPr>
          <w:szCs w:val="22"/>
        </w:rPr>
        <w:t xml:space="preserve"> temporary </w:t>
      </w:r>
      <w:r w:rsidR="00C42389" w:rsidRPr="00EF514F">
        <w:rPr>
          <w:szCs w:val="22"/>
        </w:rPr>
        <w:t>repairs.</w:t>
      </w:r>
    </w:p>
    <w:p w14:paraId="1263A7B6" w14:textId="77777777" w:rsidR="00C42389" w:rsidRPr="00EF514F" w:rsidRDefault="00C42389" w:rsidP="000954A2">
      <w:pPr>
        <w:widowControl w:val="0"/>
        <w:autoSpaceDE w:val="0"/>
        <w:autoSpaceDN w:val="0"/>
        <w:spacing w:before="5"/>
        <w:jc w:val="both"/>
      </w:pPr>
    </w:p>
    <w:p w14:paraId="1425A605" w14:textId="3B431EB4" w:rsidR="00C42389" w:rsidRPr="00EF514F" w:rsidRDefault="0097529B" w:rsidP="000954A2">
      <w:pPr>
        <w:widowControl w:val="0"/>
        <w:autoSpaceDE w:val="0"/>
        <w:autoSpaceDN w:val="0"/>
        <w:spacing w:before="1"/>
        <w:ind w:left="1080" w:hanging="540"/>
        <w:jc w:val="both"/>
        <w:rPr>
          <w:szCs w:val="22"/>
        </w:rPr>
      </w:pPr>
      <w:r w:rsidRPr="00EF514F">
        <w:rPr>
          <w:szCs w:val="22"/>
        </w:rPr>
        <w:t>(4)</w:t>
      </w:r>
      <w:r w:rsidRPr="00EF514F">
        <w:rPr>
          <w:szCs w:val="22"/>
        </w:rPr>
        <w:tab/>
      </w:r>
      <w:r w:rsidR="00C42389" w:rsidRPr="00EF514F">
        <w:rPr>
          <w:szCs w:val="22"/>
        </w:rPr>
        <w:t>Any restoration of exterior areas shall include replacement of cornices when needed to be consistent with neighboring buildings</w:t>
      </w:r>
      <w:r w:rsidRPr="00EF514F">
        <w:rPr>
          <w:szCs w:val="22"/>
        </w:rPr>
        <w:t xml:space="preserve"> </w:t>
      </w:r>
      <w:r w:rsidR="00C42389" w:rsidRPr="00EF514F">
        <w:rPr>
          <w:szCs w:val="22"/>
        </w:rPr>
        <w:t>unless they are shown to have been architecturally unique initially.</w:t>
      </w:r>
    </w:p>
    <w:p w14:paraId="035ECA70" w14:textId="77777777" w:rsidR="00C42389" w:rsidRPr="00EF514F" w:rsidRDefault="00C42389" w:rsidP="000954A2">
      <w:pPr>
        <w:widowControl w:val="0"/>
        <w:autoSpaceDE w:val="0"/>
        <w:autoSpaceDN w:val="0"/>
        <w:spacing w:before="1"/>
        <w:ind w:left="1080" w:hanging="540"/>
        <w:jc w:val="both"/>
        <w:rPr>
          <w:szCs w:val="22"/>
        </w:rPr>
      </w:pPr>
    </w:p>
    <w:p w14:paraId="5538D2CD" w14:textId="1183C16D" w:rsidR="00C42389" w:rsidRPr="00EF514F" w:rsidRDefault="0097529B" w:rsidP="000954A2">
      <w:pPr>
        <w:widowControl w:val="0"/>
        <w:autoSpaceDE w:val="0"/>
        <w:autoSpaceDN w:val="0"/>
        <w:spacing w:before="1"/>
        <w:ind w:left="1080" w:hanging="540"/>
        <w:jc w:val="both"/>
        <w:rPr>
          <w:szCs w:val="22"/>
        </w:rPr>
      </w:pPr>
      <w:r w:rsidRPr="00EF514F">
        <w:rPr>
          <w:szCs w:val="22"/>
        </w:rPr>
        <w:t>(5)</w:t>
      </w:r>
      <w:r w:rsidRPr="00EF514F">
        <w:rPr>
          <w:szCs w:val="22"/>
        </w:rPr>
        <w:tab/>
      </w:r>
      <w:r w:rsidR="00C42389" w:rsidRPr="00EF514F">
        <w:rPr>
          <w:szCs w:val="22"/>
        </w:rPr>
        <w:t xml:space="preserve">No neon signs shall be installed or displayed on the outside wall or </w:t>
      </w:r>
      <w:r w:rsidR="00F36178">
        <w:rPr>
          <w:szCs w:val="22"/>
        </w:rPr>
        <w:t>façade</w:t>
      </w:r>
      <w:r w:rsidR="00C42389" w:rsidRPr="00EF514F">
        <w:rPr>
          <w:szCs w:val="22"/>
        </w:rPr>
        <w:t xml:space="preserve"> of any building or structure. No neon sign shall be visible from the inside of any window of any building or structure</w:t>
      </w:r>
      <w:r w:rsidR="002202CC">
        <w:rPr>
          <w:szCs w:val="22"/>
        </w:rPr>
        <w:t xml:space="preserve"> </w:t>
      </w:r>
      <w:r w:rsidR="00C42389" w:rsidRPr="00EF514F">
        <w:rPr>
          <w:szCs w:val="22"/>
        </w:rPr>
        <w:t>larger than 20% of the total glass area of the side of the building or structure on which said neon sign is to be placed.</w:t>
      </w:r>
    </w:p>
    <w:p w14:paraId="7FFBECF1" w14:textId="77777777" w:rsidR="00C42389" w:rsidRPr="00EF514F" w:rsidRDefault="00C42389" w:rsidP="000954A2">
      <w:pPr>
        <w:widowControl w:val="0"/>
        <w:autoSpaceDE w:val="0"/>
        <w:autoSpaceDN w:val="0"/>
        <w:spacing w:before="1"/>
        <w:ind w:left="1080" w:hanging="540"/>
        <w:jc w:val="both"/>
        <w:rPr>
          <w:szCs w:val="22"/>
        </w:rPr>
      </w:pPr>
    </w:p>
    <w:p w14:paraId="6414FFCC" w14:textId="599B31C7" w:rsidR="00C42389" w:rsidRPr="00EF514F" w:rsidRDefault="0097529B" w:rsidP="000954A2">
      <w:pPr>
        <w:widowControl w:val="0"/>
        <w:autoSpaceDE w:val="0"/>
        <w:autoSpaceDN w:val="0"/>
        <w:spacing w:before="1"/>
        <w:ind w:left="1080" w:hanging="540"/>
        <w:jc w:val="both"/>
        <w:rPr>
          <w:szCs w:val="22"/>
        </w:rPr>
      </w:pPr>
      <w:r w:rsidRPr="00EF514F">
        <w:rPr>
          <w:szCs w:val="22"/>
        </w:rPr>
        <w:t>(6)</w:t>
      </w:r>
      <w:r w:rsidRPr="00EF514F">
        <w:rPr>
          <w:szCs w:val="22"/>
        </w:rPr>
        <w:tab/>
      </w:r>
      <w:r w:rsidR="00C42389" w:rsidRPr="00EF514F">
        <w:rPr>
          <w:szCs w:val="22"/>
        </w:rPr>
        <w:t>No external antennae shall be mounted on any building or structure, except upon the roof top of such building or structure.</w:t>
      </w:r>
    </w:p>
    <w:p w14:paraId="14A61A31" w14:textId="77777777" w:rsidR="00C42389" w:rsidRPr="00EF514F" w:rsidRDefault="00C42389" w:rsidP="000954A2">
      <w:pPr>
        <w:widowControl w:val="0"/>
        <w:autoSpaceDE w:val="0"/>
        <w:autoSpaceDN w:val="0"/>
        <w:spacing w:before="1"/>
        <w:ind w:left="1080" w:hanging="540"/>
        <w:jc w:val="both"/>
        <w:rPr>
          <w:szCs w:val="22"/>
        </w:rPr>
      </w:pPr>
    </w:p>
    <w:p w14:paraId="43477E8D" w14:textId="6C026B2A" w:rsidR="00C42389" w:rsidRPr="00EF514F" w:rsidRDefault="0097529B" w:rsidP="000954A2">
      <w:pPr>
        <w:widowControl w:val="0"/>
        <w:autoSpaceDE w:val="0"/>
        <w:autoSpaceDN w:val="0"/>
        <w:spacing w:before="1"/>
        <w:ind w:left="1080" w:hanging="540"/>
        <w:jc w:val="both"/>
        <w:rPr>
          <w:szCs w:val="22"/>
        </w:rPr>
      </w:pPr>
      <w:r w:rsidRPr="00EF514F">
        <w:rPr>
          <w:szCs w:val="22"/>
        </w:rPr>
        <w:t>(7)</w:t>
      </w:r>
      <w:r w:rsidRPr="00EF514F">
        <w:rPr>
          <w:szCs w:val="22"/>
        </w:rPr>
        <w:tab/>
      </w:r>
      <w:r w:rsidR="00C42389" w:rsidRPr="00EF514F">
        <w:rPr>
          <w:szCs w:val="22"/>
        </w:rPr>
        <w:t xml:space="preserve">No outside air conditioning or heating unit </w:t>
      </w:r>
      <w:r w:rsidR="002202CC">
        <w:rPr>
          <w:szCs w:val="22"/>
        </w:rPr>
        <w:t>that</w:t>
      </w:r>
      <w:r w:rsidR="00C42389" w:rsidRPr="00EF514F">
        <w:rPr>
          <w:szCs w:val="22"/>
        </w:rPr>
        <w:t xml:space="preserve"> may be viewed from the street shall be allowed unless it is located upon the roof top or on the ground floor in the</w:t>
      </w:r>
      <w:r w:rsidRPr="00EF514F">
        <w:rPr>
          <w:szCs w:val="22"/>
        </w:rPr>
        <w:t xml:space="preserve"> </w:t>
      </w:r>
      <w:r w:rsidR="00C42389" w:rsidRPr="00EF514F">
        <w:rPr>
          <w:szCs w:val="22"/>
        </w:rPr>
        <w:t>rear of a building or structure.</w:t>
      </w:r>
    </w:p>
    <w:p w14:paraId="28CEBC45" w14:textId="77777777" w:rsidR="00C42389" w:rsidRPr="00EF514F" w:rsidRDefault="00C42389" w:rsidP="000954A2">
      <w:pPr>
        <w:widowControl w:val="0"/>
        <w:autoSpaceDE w:val="0"/>
        <w:autoSpaceDN w:val="0"/>
        <w:spacing w:before="1"/>
        <w:ind w:left="1080" w:hanging="540"/>
        <w:jc w:val="both"/>
        <w:rPr>
          <w:szCs w:val="22"/>
        </w:rPr>
      </w:pPr>
    </w:p>
    <w:p w14:paraId="1E195CC3" w14:textId="7A43DB02" w:rsidR="00C42389" w:rsidRPr="00EF514F" w:rsidRDefault="0097529B" w:rsidP="000954A2">
      <w:pPr>
        <w:widowControl w:val="0"/>
        <w:autoSpaceDE w:val="0"/>
        <w:autoSpaceDN w:val="0"/>
        <w:spacing w:before="1"/>
        <w:ind w:left="1080" w:hanging="540"/>
        <w:jc w:val="both"/>
        <w:rPr>
          <w:szCs w:val="22"/>
        </w:rPr>
      </w:pPr>
      <w:r w:rsidRPr="00EF514F">
        <w:rPr>
          <w:szCs w:val="22"/>
        </w:rPr>
        <w:t>(8)</w:t>
      </w:r>
      <w:r w:rsidRPr="00EF514F">
        <w:rPr>
          <w:szCs w:val="22"/>
        </w:rPr>
        <w:tab/>
      </w:r>
      <w:r w:rsidR="00C42389" w:rsidRPr="00EF514F">
        <w:rPr>
          <w:szCs w:val="22"/>
        </w:rPr>
        <w:t xml:space="preserve">No </w:t>
      </w:r>
      <w:r w:rsidR="00C42389" w:rsidRPr="00230C44">
        <w:rPr>
          <w:szCs w:val="22"/>
        </w:rPr>
        <w:t xml:space="preserve">handicapped </w:t>
      </w:r>
      <w:r w:rsidR="00230C44" w:rsidRPr="00230C44">
        <w:rPr>
          <w:szCs w:val="22"/>
        </w:rPr>
        <w:t xml:space="preserve">accessible </w:t>
      </w:r>
      <w:r w:rsidR="00C42389" w:rsidRPr="00230C44">
        <w:rPr>
          <w:szCs w:val="22"/>
        </w:rPr>
        <w:t>ramp or walkway shall protrude or extend into or upon the sidewalk</w:t>
      </w:r>
      <w:r w:rsidRPr="00230C44">
        <w:rPr>
          <w:szCs w:val="22"/>
        </w:rPr>
        <w:t xml:space="preserve"> </w:t>
      </w:r>
      <w:r w:rsidR="00C42389" w:rsidRPr="00230C44">
        <w:rPr>
          <w:szCs w:val="22"/>
        </w:rPr>
        <w:t>in the front</w:t>
      </w:r>
      <w:r w:rsidRPr="00230C44">
        <w:rPr>
          <w:szCs w:val="22"/>
        </w:rPr>
        <w:t xml:space="preserve"> </w:t>
      </w:r>
      <w:r w:rsidR="00C42389" w:rsidRPr="00230C44">
        <w:rPr>
          <w:szCs w:val="22"/>
        </w:rPr>
        <w:t xml:space="preserve">of any building or structure. </w:t>
      </w:r>
      <w:r w:rsidRPr="00230C44">
        <w:rPr>
          <w:szCs w:val="22"/>
        </w:rPr>
        <w:t xml:space="preserve"> </w:t>
      </w:r>
      <w:r w:rsidR="00C42389" w:rsidRPr="00230C44">
        <w:rPr>
          <w:szCs w:val="22"/>
        </w:rPr>
        <w:t xml:space="preserve">However, a handicapped </w:t>
      </w:r>
      <w:r w:rsidR="00230C44" w:rsidRPr="00230C44">
        <w:rPr>
          <w:szCs w:val="22"/>
        </w:rPr>
        <w:t xml:space="preserve">accessible </w:t>
      </w:r>
      <w:r w:rsidR="00C42389" w:rsidRPr="00230C44">
        <w:rPr>
          <w:szCs w:val="22"/>
        </w:rPr>
        <w:t>ramp o</w:t>
      </w:r>
      <w:r w:rsidR="00C42389" w:rsidRPr="00EF514F">
        <w:rPr>
          <w:szCs w:val="22"/>
        </w:rPr>
        <w:t>r walkway may be located at the back or side of a building.</w:t>
      </w:r>
    </w:p>
    <w:p w14:paraId="1934AE14" w14:textId="77777777" w:rsidR="00734F38" w:rsidRPr="00EF514F" w:rsidRDefault="00734F38" w:rsidP="000954A2">
      <w:pPr>
        <w:widowControl w:val="0"/>
        <w:autoSpaceDE w:val="0"/>
        <w:autoSpaceDN w:val="0"/>
        <w:spacing w:before="1"/>
        <w:ind w:left="1080" w:hanging="540"/>
        <w:jc w:val="both"/>
        <w:rPr>
          <w:szCs w:val="22"/>
        </w:rPr>
      </w:pPr>
    </w:p>
    <w:p w14:paraId="1506E466" w14:textId="7B8E28F8" w:rsidR="00734F38" w:rsidRPr="00EF514F" w:rsidRDefault="00162782" w:rsidP="000954A2">
      <w:pPr>
        <w:widowControl w:val="0"/>
        <w:autoSpaceDE w:val="0"/>
        <w:autoSpaceDN w:val="0"/>
        <w:spacing w:before="1" w:line="258" w:lineRule="exact"/>
        <w:ind w:left="540" w:right="60" w:hanging="540"/>
        <w:jc w:val="both"/>
        <w:rPr>
          <w:rFonts w:eastAsia="Cambria"/>
          <w:bCs/>
          <w:w w:val="105"/>
        </w:rPr>
      </w:pPr>
      <w:bookmarkStart w:id="100" w:name="§_325-116_Permit_required."/>
      <w:bookmarkEnd w:id="100"/>
      <w:r w:rsidRPr="00EF514F">
        <w:rPr>
          <w:rFonts w:eastAsia="Cambria"/>
          <w:bCs/>
          <w:w w:val="105"/>
        </w:rPr>
        <w:t>D</w:t>
      </w:r>
      <w:r w:rsidR="00734F38" w:rsidRPr="00EF514F">
        <w:rPr>
          <w:rFonts w:eastAsia="Cambria"/>
          <w:bCs/>
          <w:w w:val="105"/>
        </w:rPr>
        <w:t xml:space="preserve">. </w:t>
      </w:r>
      <w:r w:rsidR="00013188" w:rsidRPr="00EF514F">
        <w:rPr>
          <w:rFonts w:eastAsia="Cambria"/>
          <w:bCs/>
          <w:w w:val="105"/>
        </w:rPr>
        <w:tab/>
      </w:r>
      <w:r w:rsidR="007A7DB1" w:rsidRPr="00EF514F">
        <w:rPr>
          <w:rFonts w:eastAsia="Cambria"/>
          <w:bCs/>
          <w:w w:val="105"/>
        </w:rPr>
        <w:t xml:space="preserve">Planning Board </w:t>
      </w:r>
      <w:r w:rsidR="00704C81">
        <w:rPr>
          <w:rFonts w:eastAsia="Cambria"/>
          <w:bCs/>
          <w:w w:val="105"/>
        </w:rPr>
        <w:t>Site Plan Review</w:t>
      </w:r>
      <w:r w:rsidR="007A7DB1" w:rsidRPr="00EF514F">
        <w:rPr>
          <w:rFonts w:eastAsia="Cambria"/>
          <w:bCs/>
          <w:w w:val="105"/>
        </w:rPr>
        <w:t xml:space="preserve"> and </w:t>
      </w:r>
      <w:r w:rsidR="00A14AF2">
        <w:rPr>
          <w:rFonts w:eastAsia="Cambria"/>
          <w:bCs/>
          <w:w w:val="105"/>
        </w:rPr>
        <w:t>p</w:t>
      </w:r>
      <w:r w:rsidR="007A7DB1" w:rsidRPr="00EF514F">
        <w:rPr>
          <w:rFonts w:eastAsia="Cambria"/>
          <w:bCs/>
          <w:w w:val="105"/>
        </w:rPr>
        <w:t xml:space="preserve">ermitting </w:t>
      </w:r>
      <w:r w:rsidR="00A14AF2">
        <w:rPr>
          <w:rFonts w:eastAsia="Cambria"/>
          <w:bCs/>
          <w:w w:val="105"/>
        </w:rPr>
        <w:t>p</w:t>
      </w:r>
      <w:r w:rsidR="007A7DB1" w:rsidRPr="00EF514F">
        <w:rPr>
          <w:rFonts w:eastAsia="Cambria"/>
          <w:bCs/>
          <w:w w:val="105"/>
        </w:rPr>
        <w:t>rocess</w:t>
      </w:r>
      <w:r w:rsidR="00734F38" w:rsidRPr="00EF514F">
        <w:rPr>
          <w:rFonts w:eastAsia="Cambria"/>
          <w:bCs/>
          <w:w w:val="105"/>
        </w:rPr>
        <w:t>.</w:t>
      </w:r>
    </w:p>
    <w:p w14:paraId="1BB37C84" w14:textId="77777777" w:rsidR="00CA5A5C" w:rsidRPr="00EF514F" w:rsidRDefault="00CA5A5C" w:rsidP="000954A2">
      <w:pPr>
        <w:widowControl w:val="0"/>
        <w:autoSpaceDE w:val="0"/>
        <w:autoSpaceDN w:val="0"/>
        <w:spacing w:before="1" w:line="258" w:lineRule="exact"/>
        <w:ind w:right="60"/>
        <w:jc w:val="both"/>
        <w:rPr>
          <w:rFonts w:eastAsia="Cambria"/>
          <w:bCs/>
        </w:rPr>
      </w:pPr>
    </w:p>
    <w:p w14:paraId="4474DA32" w14:textId="02E02F10" w:rsidR="00734F38" w:rsidRPr="00EF514F" w:rsidRDefault="00013188" w:rsidP="000954A2">
      <w:pPr>
        <w:widowControl w:val="0"/>
        <w:autoSpaceDE w:val="0"/>
        <w:autoSpaceDN w:val="0"/>
        <w:spacing w:line="242" w:lineRule="auto"/>
        <w:ind w:left="1080" w:right="-30" w:hanging="540"/>
        <w:jc w:val="both"/>
        <w:rPr>
          <w:rFonts w:eastAsia="Cambria"/>
        </w:rPr>
      </w:pPr>
      <w:r w:rsidRPr="00EF514F">
        <w:rPr>
          <w:rFonts w:eastAsia="Cambria"/>
        </w:rPr>
        <w:t>(1)</w:t>
      </w:r>
      <w:r w:rsidR="009233BD" w:rsidRPr="00EF514F">
        <w:rPr>
          <w:rFonts w:eastAsia="Cambria"/>
        </w:rPr>
        <w:tab/>
        <w:t>Except as otherwise exempted by the provisions of Article X</w:t>
      </w:r>
      <w:r w:rsidR="004557D3" w:rsidRPr="00EF514F">
        <w:rPr>
          <w:rFonts w:eastAsia="Cambria"/>
        </w:rPr>
        <w:t>I</w:t>
      </w:r>
      <w:r w:rsidR="009233BD" w:rsidRPr="00EF514F">
        <w:rPr>
          <w:rFonts w:eastAsia="Cambria"/>
        </w:rPr>
        <w:t>I</w:t>
      </w:r>
      <w:r w:rsidR="00A14AF2">
        <w:rPr>
          <w:rFonts w:eastAsia="Cambria"/>
        </w:rPr>
        <w:t xml:space="preserve">, </w:t>
      </w:r>
      <w:r w:rsidR="00704C81">
        <w:rPr>
          <w:rFonts w:eastAsia="Cambria"/>
        </w:rPr>
        <w:t>Site Plan Review</w:t>
      </w:r>
      <w:r w:rsidR="00A14AF2">
        <w:rPr>
          <w:rFonts w:eastAsia="Cambria"/>
        </w:rPr>
        <w:t>,</w:t>
      </w:r>
      <w:r w:rsidR="009233BD" w:rsidRPr="00EF514F">
        <w:rPr>
          <w:rFonts w:eastAsia="Cambria"/>
        </w:rPr>
        <w:t xml:space="preserve"> of this Chapter, all land use activities within the </w:t>
      </w:r>
      <w:r w:rsidR="009233BD" w:rsidRPr="00731843">
        <w:rPr>
          <w:rFonts w:eastAsia="Cambria"/>
        </w:rPr>
        <w:t>HDO s</w:t>
      </w:r>
      <w:r w:rsidR="009233BD" w:rsidRPr="00EF514F">
        <w:rPr>
          <w:rFonts w:eastAsia="Cambria"/>
        </w:rPr>
        <w:t xml:space="preserve">hall be subject to </w:t>
      </w:r>
      <w:r w:rsidR="00704C81">
        <w:rPr>
          <w:rFonts w:eastAsia="Cambria"/>
        </w:rPr>
        <w:t>Site Plan Review</w:t>
      </w:r>
      <w:r w:rsidR="009233BD" w:rsidRPr="00EF514F">
        <w:rPr>
          <w:rFonts w:eastAsia="Cambria"/>
        </w:rPr>
        <w:t>.  N</w:t>
      </w:r>
      <w:r w:rsidR="00734F38" w:rsidRPr="00EF514F">
        <w:rPr>
          <w:rFonts w:eastAsia="Cambria"/>
        </w:rPr>
        <w:t xml:space="preserve">o new construction, exterior alteration or improvement, or demolition of any building or structure or portion thereof shall be undertaken except pursuant to </w:t>
      </w:r>
      <w:r w:rsidR="00DA7960" w:rsidRPr="00EF514F">
        <w:rPr>
          <w:rFonts w:eastAsia="Cambria"/>
        </w:rPr>
        <w:t xml:space="preserve">review and approval by the Planning Board and </w:t>
      </w:r>
      <w:r w:rsidR="00734F38" w:rsidRPr="00EF514F">
        <w:rPr>
          <w:rFonts w:eastAsia="Cambria"/>
        </w:rPr>
        <w:t>a permit issued by the Code Enforcement Officer.</w:t>
      </w:r>
    </w:p>
    <w:p w14:paraId="54DA4C44" w14:textId="77777777" w:rsidR="003E45DB" w:rsidRPr="00EF514F" w:rsidRDefault="003E45DB" w:rsidP="000954A2">
      <w:pPr>
        <w:widowControl w:val="0"/>
        <w:autoSpaceDE w:val="0"/>
        <w:autoSpaceDN w:val="0"/>
        <w:spacing w:line="242" w:lineRule="auto"/>
        <w:ind w:left="1440" w:right="60"/>
        <w:jc w:val="both"/>
        <w:rPr>
          <w:rFonts w:eastAsia="Cambria"/>
        </w:rPr>
      </w:pPr>
    </w:p>
    <w:p w14:paraId="5EAE4F70" w14:textId="33D62B36" w:rsidR="003E45DB" w:rsidRPr="00EF514F" w:rsidRDefault="00DA0712" w:rsidP="00D10A89">
      <w:pPr>
        <w:widowControl w:val="0"/>
        <w:autoSpaceDE w:val="0"/>
        <w:autoSpaceDN w:val="0"/>
        <w:spacing w:line="242" w:lineRule="auto"/>
        <w:ind w:left="1620" w:right="-30" w:hanging="540"/>
        <w:jc w:val="both"/>
        <w:rPr>
          <w:rFonts w:eastAsia="Calibri"/>
        </w:rPr>
      </w:pPr>
      <w:r w:rsidRPr="00EF514F">
        <w:rPr>
          <w:rFonts w:eastAsia="Calibri"/>
        </w:rPr>
        <w:t>(a)</w:t>
      </w:r>
      <w:r w:rsidRPr="00EF514F">
        <w:rPr>
          <w:rFonts w:eastAsia="Calibri"/>
        </w:rPr>
        <w:tab/>
      </w:r>
      <w:r w:rsidR="00734F38" w:rsidRPr="00EF514F">
        <w:rPr>
          <w:rFonts w:eastAsia="Calibri"/>
        </w:rPr>
        <w:t>Nothing herein shall prevent the demolition and clearance of any building or structure the Code Enforcement Officer determines to pose a clear and present danger to health and safety.</w:t>
      </w:r>
    </w:p>
    <w:p w14:paraId="6D503FB2" w14:textId="77777777" w:rsidR="00DA0712" w:rsidRPr="00EF514F" w:rsidRDefault="00DA0712" w:rsidP="00D10A89">
      <w:pPr>
        <w:widowControl w:val="0"/>
        <w:autoSpaceDE w:val="0"/>
        <w:autoSpaceDN w:val="0"/>
        <w:spacing w:line="242" w:lineRule="auto"/>
        <w:ind w:left="1620" w:right="-30" w:hanging="540"/>
        <w:jc w:val="both"/>
        <w:rPr>
          <w:rFonts w:eastAsia="Calibri"/>
        </w:rPr>
      </w:pPr>
    </w:p>
    <w:p w14:paraId="22740B8E" w14:textId="5B073C42" w:rsidR="00734F38" w:rsidRPr="00EF514F" w:rsidRDefault="00DA0712" w:rsidP="00D10A89">
      <w:pPr>
        <w:widowControl w:val="0"/>
        <w:autoSpaceDE w:val="0"/>
        <w:autoSpaceDN w:val="0"/>
        <w:spacing w:line="242" w:lineRule="auto"/>
        <w:ind w:left="1620" w:right="-30" w:hanging="540"/>
        <w:jc w:val="both"/>
        <w:rPr>
          <w:rFonts w:eastAsia="Calibri"/>
        </w:rPr>
      </w:pPr>
      <w:r w:rsidRPr="00EF514F">
        <w:rPr>
          <w:rFonts w:eastAsia="Calibri"/>
        </w:rPr>
        <w:t>(b)</w:t>
      </w:r>
      <w:r w:rsidRPr="00EF514F">
        <w:rPr>
          <w:rFonts w:eastAsia="Calibri"/>
        </w:rPr>
        <w:tab/>
      </w:r>
      <w:r w:rsidR="00734F38" w:rsidRPr="00EF514F">
        <w:rPr>
          <w:rFonts w:eastAsia="Calibri"/>
        </w:rPr>
        <w:t>Nothing herein shall be construed to prevent the ordinary maintenance, landscaping</w:t>
      </w:r>
      <w:r w:rsidR="00CA682C" w:rsidRPr="00EF514F">
        <w:rPr>
          <w:rFonts w:eastAsia="Calibri"/>
        </w:rPr>
        <w:t>,</w:t>
      </w:r>
      <w:r w:rsidR="00734F38" w:rsidRPr="00EF514F">
        <w:rPr>
          <w:rFonts w:eastAsia="Calibri"/>
        </w:rPr>
        <w:t xml:space="preserve"> or repair of any exterior feature in or upon any property located within the </w:t>
      </w:r>
      <w:r w:rsidR="00B4736D" w:rsidRPr="00EF514F">
        <w:rPr>
          <w:rFonts w:eastAsia="Calibri"/>
        </w:rPr>
        <w:t xml:space="preserve">HDO </w:t>
      </w:r>
      <w:r w:rsidR="002202CC">
        <w:rPr>
          <w:rFonts w:eastAsia="Calibri"/>
        </w:rPr>
        <w:t>that</w:t>
      </w:r>
      <w:r w:rsidR="00734F38" w:rsidRPr="00EF514F">
        <w:rPr>
          <w:rFonts w:eastAsia="Calibri"/>
        </w:rPr>
        <w:t xml:space="preserve"> does not involve a change in design, material</w:t>
      </w:r>
      <w:r w:rsidR="002202CC">
        <w:rPr>
          <w:rFonts w:eastAsia="Calibri"/>
        </w:rPr>
        <w:t>,</w:t>
      </w:r>
      <w:r w:rsidR="00734F38" w:rsidRPr="00EF514F">
        <w:rPr>
          <w:rFonts w:eastAsia="Calibri"/>
        </w:rPr>
        <w:t xml:space="preserve"> or the external appearance thereof.</w:t>
      </w:r>
    </w:p>
    <w:p w14:paraId="4A0EE6BB" w14:textId="77777777" w:rsidR="00013188" w:rsidRPr="00EF514F" w:rsidRDefault="00013188" w:rsidP="000954A2">
      <w:pPr>
        <w:widowControl w:val="0"/>
        <w:autoSpaceDE w:val="0"/>
        <w:autoSpaceDN w:val="0"/>
        <w:spacing w:line="242" w:lineRule="auto"/>
        <w:ind w:left="1440" w:right="60"/>
        <w:jc w:val="both"/>
        <w:rPr>
          <w:rFonts w:eastAsia="Cambria"/>
        </w:rPr>
      </w:pPr>
    </w:p>
    <w:p w14:paraId="58EBF869" w14:textId="161E9617" w:rsidR="00734F38" w:rsidRPr="00EF514F" w:rsidRDefault="00013188" w:rsidP="000954A2">
      <w:pPr>
        <w:widowControl w:val="0"/>
        <w:autoSpaceDE w:val="0"/>
        <w:autoSpaceDN w:val="0"/>
        <w:spacing w:line="242" w:lineRule="auto"/>
        <w:ind w:left="1080" w:right="-30" w:hanging="540"/>
        <w:jc w:val="both"/>
        <w:rPr>
          <w:rFonts w:eastAsia="Cambria"/>
        </w:rPr>
      </w:pPr>
      <w:r w:rsidRPr="00EF514F">
        <w:rPr>
          <w:rFonts w:eastAsia="Cambria"/>
        </w:rPr>
        <w:t>(2)</w:t>
      </w:r>
      <w:r w:rsidRPr="00EF514F">
        <w:rPr>
          <w:rFonts w:eastAsia="Cambria"/>
        </w:rPr>
        <w:tab/>
      </w:r>
      <w:r w:rsidR="00734F38" w:rsidRPr="00EF514F">
        <w:rPr>
          <w:rFonts w:eastAsia="Cambria"/>
        </w:rPr>
        <w:t xml:space="preserve">An application for a permit pursuant to this </w:t>
      </w:r>
      <w:r w:rsidR="002202CC">
        <w:rPr>
          <w:rFonts w:eastAsia="Cambria"/>
        </w:rPr>
        <w:t>Section</w:t>
      </w:r>
      <w:r w:rsidR="00734F38" w:rsidRPr="00EF514F">
        <w:rPr>
          <w:rFonts w:eastAsia="Cambria"/>
        </w:rPr>
        <w:t xml:space="preserve"> shall be filed with the Code Enforcement Officer and shall contain the name and address of the applicant, the owner of the property in question, the address</w:t>
      </w:r>
      <w:r w:rsidR="00CA5A5C" w:rsidRPr="00EF514F">
        <w:rPr>
          <w:rFonts w:eastAsia="Cambria"/>
        </w:rPr>
        <w:t xml:space="preserve"> </w:t>
      </w:r>
      <w:r w:rsidR="00734F38" w:rsidRPr="00EF514F">
        <w:rPr>
          <w:rFonts w:eastAsia="Cambria"/>
        </w:rPr>
        <w:t xml:space="preserve">of the property in question, and a photograph and </w:t>
      </w:r>
      <w:r w:rsidR="00F36178">
        <w:rPr>
          <w:rFonts w:eastAsia="Cambria"/>
        </w:rPr>
        <w:t>Site Plan</w:t>
      </w:r>
      <w:r w:rsidR="00734F38" w:rsidRPr="00EF514F">
        <w:rPr>
          <w:rFonts w:eastAsia="Cambria"/>
        </w:rPr>
        <w:t xml:space="preserve"> drawn to scale of the property in question, together with a full description of the work proposed, including color or material samples and, where feasible, architectural drawings and elevations.</w:t>
      </w:r>
    </w:p>
    <w:p w14:paraId="4839A6A3" w14:textId="77777777" w:rsidR="00013188" w:rsidRPr="00EF514F" w:rsidRDefault="00013188" w:rsidP="000954A2">
      <w:pPr>
        <w:widowControl w:val="0"/>
        <w:autoSpaceDE w:val="0"/>
        <w:autoSpaceDN w:val="0"/>
        <w:spacing w:line="242" w:lineRule="auto"/>
        <w:ind w:left="1080" w:right="-30" w:hanging="540"/>
        <w:jc w:val="both"/>
        <w:rPr>
          <w:rFonts w:eastAsia="Cambria"/>
        </w:rPr>
      </w:pPr>
    </w:p>
    <w:p w14:paraId="37D2DFC5" w14:textId="36B42735" w:rsidR="00734F38" w:rsidRPr="00EF514F" w:rsidRDefault="00013188" w:rsidP="000954A2">
      <w:pPr>
        <w:widowControl w:val="0"/>
        <w:autoSpaceDE w:val="0"/>
        <w:autoSpaceDN w:val="0"/>
        <w:spacing w:line="242" w:lineRule="auto"/>
        <w:ind w:left="1080" w:right="-30" w:hanging="540"/>
        <w:jc w:val="both"/>
        <w:rPr>
          <w:rFonts w:eastAsia="Cambria"/>
        </w:rPr>
      </w:pPr>
      <w:r w:rsidRPr="00EF514F">
        <w:rPr>
          <w:rFonts w:eastAsia="Cambria"/>
        </w:rPr>
        <w:t>(3)</w:t>
      </w:r>
      <w:r w:rsidRPr="00EF514F">
        <w:rPr>
          <w:rFonts w:eastAsia="Cambria"/>
        </w:rPr>
        <w:tab/>
      </w:r>
      <w:r w:rsidR="00734F38" w:rsidRPr="00EF514F">
        <w:rPr>
          <w:rFonts w:eastAsia="Cambria"/>
        </w:rPr>
        <w:t xml:space="preserve">The application shall contain information on the proposed work as it relates to adjacent properties, including photographs if possible. In the case of a proposed alteration or proposed improvement of an existing building or structure, the applicant shall provide </w:t>
      </w:r>
      <w:r w:rsidR="00734F38" w:rsidRPr="00EF514F">
        <w:rPr>
          <w:rFonts w:eastAsia="Cambria"/>
        </w:rPr>
        <w:lastRenderedPageBreak/>
        <w:t>any available information concerning the history and prior appearance of the property, including any available drawings and photographs. Where the application is for demolition or removal of a building or structure, a detailed statement of the necessity for demolition or removal, together with photographs of the structure to be demolished or removed, shall be provided.</w:t>
      </w:r>
    </w:p>
    <w:p w14:paraId="72B3725B" w14:textId="77777777" w:rsidR="00CA5A5C" w:rsidRPr="00EF514F" w:rsidRDefault="00CA5A5C" w:rsidP="000954A2">
      <w:pPr>
        <w:jc w:val="both"/>
      </w:pPr>
      <w:bookmarkStart w:id="101" w:name="§_325-117_Permit_procedure."/>
      <w:bookmarkEnd w:id="101"/>
    </w:p>
    <w:p w14:paraId="6F4E0B34" w14:textId="02DC2ABF" w:rsidR="00734F38" w:rsidRPr="00EF514F" w:rsidRDefault="00CA5A5C" w:rsidP="000954A2">
      <w:pPr>
        <w:pStyle w:val="ListParagraph"/>
        <w:ind w:left="1080" w:hanging="540"/>
        <w:jc w:val="both"/>
        <w:rPr>
          <w:rFonts w:ascii="Times New Roman" w:hAnsi="Times New Roman"/>
          <w:sz w:val="24"/>
          <w:szCs w:val="24"/>
        </w:rPr>
      </w:pPr>
      <w:r w:rsidRPr="00EF514F">
        <w:rPr>
          <w:rFonts w:ascii="Times New Roman" w:hAnsi="Times New Roman"/>
          <w:sz w:val="24"/>
          <w:szCs w:val="24"/>
        </w:rPr>
        <w:t>(</w:t>
      </w:r>
      <w:r w:rsidR="00DA7960" w:rsidRPr="00EF514F">
        <w:rPr>
          <w:rFonts w:ascii="Times New Roman" w:hAnsi="Times New Roman"/>
          <w:sz w:val="24"/>
          <w:szCs w:val="24"/>
        </w:rPr>
        <w:t>4</w:t>
      </w:r>
      <w:r w:rsidRPr="00EF514F">
        <w:rPr>
          <w:rFonts w:ascii="Times New Roman" w:hAnsi="Times New Roman"/>
          <w:sz w:val="24"/>
          <w:szCs w:val="24"/>
        </w:rPr>
        <w:t>)</w:t>
      </w:r>
      <w:r w:rsidRPr="00EF514F">
        <w:rPr>
          <w:rFonts w:ascii="Times New Roman" w:hAnsi="Times New Roman"/>
          <w:sz w:val="24"/>
          <w:szCs w:val="24"/>
        </w:rPr>
        <w:tab/>
      </w:r>
      <w:r w:rsidR="00734F38" w:rsidRPr="00EF514F">
        <w:rPr>
          <w:rFonts w:ascii="Times New Roman" w:hAnsi="Times New Roman"/>
          <w:sz w:val="24"/>
          <w:szCs w:val="24"/>
        </w:rPr>
        <w:t>The Code Enforcement Officer shall be authorized to issue a permit approving paint colors for use in the painting of a building or structure within the H</w:t>
      </w:r>
      <w:r w:rsidR="00B4736D" w:rsidRPr="00EF514F">
        <w:rPr>
          <w:rFonts w:ascii="Times New Roman" w:hAnsi="Times New Roman"/>
          <w:sz w:val="24"/>
          <w:szCs w:val="24"/>
        </w:rPr>
        <w:t>DO</w:t>
      </w:r>
      <w:r w:rsidR="00DA7960" w:rsidRPr="00EF514F">
        <w:rPr>
          <w:rFonts w:ascii="Times New Roman" w:hAnsi="Times New Roman"/>
          <w:sz w:val="24"/>
          <w:szCs w:val="24"/>
        </w:rPr>
        <w:t xml:space="preserve">. </w:t>
      </w:r>
    </w:p>
    <w:p w14:paraId="78EBD99B" w14:textId="77777777" w:rsidR="00CA5A5C" w:rsidRPr="00EF514F" w:rsidRDefault="00CA5A5C" w:rsidP="000954A2">
      <w:pPr>
        <w:pStyle w:val="ListParagraph"/>
        <w:jc w:val="both"/>
        <w:rPr>
          <w:rFonts w:ascii="Times New Roman" w:hAnsi="Times New Roman"/>
          <w:sz w:val="24"/>
          <w:szCs w:val="24"/>
        </w:rPr>
      </w:pPr>
    </w:p>
    <w:p w14:paraId="2010C9CC" w14:textId="6E0B4E2D" w:rsidR="00734F38" w:rsidRPr="00EF514F" w:rsidRDefault="00CA5A5C" w:rsidP="000954A2">
      <w:pPr>
        <w:pStyle w:val="ListParagraph"/>
        <w:ind w:left="1080" w:hanging="540"/>
        <w:jc w:val="both"/>
        <w:rPr>
          <w:rFonts w:ascii="Times New Roman" w:hAnsi="Times New Roman"/>
          <w:sz w:val="24"/>
          <w:szCs w:val="24"/>
        </w:rPr>
      </w:pPr>
      <w:r w:rsidRPr="00EF514F">
        <w:rPr>
          <w:rFonts w:ascii="Times New Roman" w:hAnsi="Times New Roman"/>
          <w:sz w:val="24"/>
          <w:szCs w:val="24"/>
        </w:rPr>
        <w:t>(</w:t>
      </w:r>
      <w:r w:rsidR="007A7DB1" w:rsidRPr="00EF514F">
        <w:rPr>
          <w:rFonts w:ascii="Times New Roman" w:hAnsi="Times New Roman"/>
          <w:sz w:val="24"/>
          <w:szCs w:val="24"/>
        </w:rPr>
        <w:t>5</w:t>
      </w:r>
      <w:r w:rsidRPr="00EF514F">
        <w:rPr>
          <w:rFonts w:ascii="Times New Roman" w:hAnsi="Times New Roman"/>
          <w:sz w:val="24"/>
          <w:szCs w:val="24"/>
        </w:rPr>
        <w:t>)</w:t>
      </w:r>
      <w:r w:rsidRPr="00EF514F">
        <w:rPr>
          <w:rFonts w:ascii="Times New Roman" w:hAnsi="Times New Roman"/>
          <w:sz w:val="24"/>
          <w:szCs w:val="24"/>
        </w:rPr>
        <w:tab/>
      </w:r>
      <w:r w:rsidR="00DA7960" w:rsidRPr="00EF514F">
        <w:rPr>
          <w:rFonts w:ascii="Times New Roman" w:hAnsi="Times New Roman"/>
          <w:sz w:val="24"/>
          <w:szCs w:val="24"/>
        </w:rPr>
        <w:t>The Planning Board shall review all other applications, with the exception of paint colors, for the construction, exterior alteration or improvement, or demolition of any building or structure or portion thereof</w:t>
      </w:r>
      <w:r w:rsidR="007A7DB1" w:rsidRPr="00EF514F">
        <w:rPr>
          <w:rFonts w:ascii="Times New Roman" w:hAnsi="Times New Roman"/>
          <w:sz w:val="24"/>
          <w:szCs w:val="24"/>
        </w:rPr>
        <w:t xml:space="preserve">.  Planning Board approval and Code Enforcement Officer issuance of permit shall be </w:t>
      </w:r>
      <w:r w:rsidR="00734F38" w:rsidRPr="00EF514F">
        <w:rPr>
          <w:rFonts w:ascii="Times New Roman" w:hAnsi="Times New Roman"/>
          <w:sz w:val="24"/>
          <w:szCs w:val="24"/>
        </w:rPr>
        <w:t>authorized if it is determined that:</w:t>
      </w:r>
    </w:p>
    <w:p w14:paraId="5770E510" w14:textId="77777777" w:rsidR="007A7DB1" w:rsidRPr="00EF514F" w:rsidRDefault="007A7DB1" w:rsidP="000954A2">
      <w:pPr>
        <w:pStyle w:val="ListParagraph"/>
        <w:ind w:left="1080" w:hanging="540"/>
        <w:jc w:val="both"/>
        <w:rPr>
          <w:rFonts w:ascii="Times New Roman" w:hAnsi="Times New Roman"/>
          <w:sz w:val="24"/>
          <w:szCs w:val="24"/>
        </w:rPr>
      </w:pPr>
    </w:p>
    <w:p w14:paraId="234F3C4F" w14:textId="62958624" w:rsidR="00DA7960" w:rsidRPr="00EF514F" w:rsidRDefault="00DA7960" w:rsidP="00D10A89">
      <w:pPr>
        <w:pStyle w:val="ListParagraph"/>
        <w:ind w:left="1620" w:hanging="540"/>
        <w:jc w:val="both"/>
        <w:rPr>
          <w:rFonts w:ascii="Times New Roman" w:hAnsi="Times New Roman"/>
          <w:sz w:val="24"/>
          <w:szCs w:val="24"/>
        </w:rPr>
      </w:pPr>
      <w:r w:rsidRPr="00EF514F">
        <w:rPr>
          <w:rFonts w:ascii="Times New Roman" w:hAnsi="Times New Roman"/>
          <w:sz w:val="24"/>
          <w:szCs w:val="24"/>
        </w:rPr>
        <w:t>(a)</w:t>
      </w:r>
      <w:r w:rsidRPr="00EF514F">
        <w:rPr>
          <w:rFonts w:ascii="Times New Roman" w:hAnsi="Times New Roman"/>
          <w:sz w:val="24"/>
          <w:szCs w:val="24"/>
        </w:rPr>
        <w:tab/>
      </w:r>
      <w:r w:rsidR="00734F38" w:rsidRPr="00EF514F">
        <w:rPr>
          <w:rFonts w:ascii="Times New Roman" w:hAnsi="Times New Roman"/>
          <w:sz w:val="24"/>
          <w:szCs w:val="24"/>
        </w:rPr>
        <w:t xml:space="preserve">The proposed work is consistent with the purposes and objectives of this </w:t>
      </w:r>
      <w:r w:rsidR="00B4736D" w:rsidRPr="00EF514F">
        <w:rPr>
          <w:rFonts w:ascii="Times New Roman" w:hAnsi="Times New Roman"/>
          <w:sz w:val="24"/>
          <w:szCs w:val="24"/>
        </w:rPr>
        <w:t>Section</w:t>
      </w:r>
      <w:r w:rsidRPr="00EF514F">
        <w:rPr>
          <w:rFonts w:ascii="Times New Roman" w:hAnsi="Times New Roman"/>
          <w:sz w:val="24"/>
          <w:szCs w:val="24"/>
        </w:rPr>
        <w:t>;</w:t>
      </w:r>
    </w:p>
    <w:p w14:paraId="1D47F610" w14:textId="77777777" w:rsidR="00DA7960" w:rsidRPr="00EF514F" w:rsidRDefault="00DA7960" w:rsidP="00D10A89">
      <w:pPr>
        <w:pStyle w:val="ListParagraph"/>
        <w:ind w:left="1620" w:hanging="540"/>
        <w:jc w:val="both"/>
        <w:rPr>
          <w:rFonts w:ascii="Times New Roman" w:hAnsi="Times New Roman"/>
          <w:sz w:val="24"/>
          <w:szCs w:val="24"/>
        </w:rPr>
      </w:pPr>
    </w:p>
    <w:p w14:paraId="55F40D38" w14:textId="6CAB2B30" w:rsidR="00DA7960" w:rsidRPr="00EF514F" w:rsidRDefault="00DA7960" w:rsidP="00D10A89">
      <w:pPr>
        <w:pStyle w:val="ListParagraph"/>
        <w:ind w:left="1620" w:hanging="540"/>
        <w:jc w:val="both"/>
        <w:rPr>
          <w:rFonts w:ascii="Times New Roman" w:hAnsi="Times New Roman"/>
          <w:sz w:val="24"/>
          <w:szCs w:val="24"/>
        </w:rPr>
      </w:pPr>
      <w:r w:rsidRPr="00EF514F">
        <w:rPr>
          <w:rFonts w:ascii="Times New Roman" w:hAnsi="Times New Roman"/>
          <w:sz w:val="24"/>
          <w:szCs w:val="24"/>
        </w:rPr>
        <w:t>(b)</w:t>
      </w:r>
      <w:r w:rsidRPr="00EF514F">
        <w:rPr>
          <w:rFonts w:ascii="Times New Roman" w:hAnsi="Times New Roman"/>
          <w:sz w:val="24"/>
          <w:szCs w:val="24"/>
        </w:rPr>
        <w:tab/>
      </w:r>
      <w:r w:rsidR="00734F38" w:rsidRPr="00EF514F">
        <w:rPr>
          <w:rFonts w:ascii="Times New Roman" w:hAnsi="Times New Roman"/>
          <w:sz w:val="24"/>
          <w:szCs w:val="24"/>
        </w:rPr>
        <w:t>The proposed work does not adversely affect the character of the building or structure, nor of the surrounding H</w:t>
      </w:r>
      <w:r w:rsidR="00B4736D" w:rsidRPr="00EF514F">
        <w:rPr>
          <w:rFonts w:ascii="Times New Roman" w:hAnsi="Times New Roman"/>
          <w:sz w:val="24"/>
          <w:szCs w:val="24"/>
        </w:rPr>
        <w:t>DO</w:t>
      </w:r>
      <w:r w:rsidR="00734F38" w:rsidRPr="00EF514F">
        <w:rPr>
          <w:rFonts w:ascii="Times New Roman" w:hAnsi="Times New Roman"/>
          <w:sz w:val="24"/>
          <w:szCs w:val="24"/>
        </w:rPr>
        <w:t>;</w:t>
      </w:r>
      <w:r w:rsidRPr="00EF514F">
        <w:rPr>
          <w:rFonts w:ascii="Times New Roman" w:hAnsi="Times New Roman"/>
          <w:sz w:val="24"/>
          <w:szCs w:val="24"/>
        </w:rPr>
        <w:t xml:space="preserve"> and </w:t>
      </w:r>
    </w:p>
    <w:p w14:paraId="551A870C" w14:textId="77777777" w:rsidR="00DA7960" w:rsidRPr="00EF514F" w:rsidRDefault="00DA7960" w:rsidP="00D10A89">
      <w:pPr>
        <w:pStyle w:val="ListParagraph"/>
        <w:ind w:left="1620" w:hanging="540"/>
        <w:jc w:val="both"/>
        <w:rPr>
          <w:rFonts w:ascii="Times New Roman" w:hAnsi="Times New Roman"/>
          <w:sz w:val="24"/>
          <w:szCs w:val="24"/>
        </w:rPr>
      </w:pPr>
    </w:p>
    <w:p w14:paraId="0C57F16B" w14:textId="3F9FA46A" w:rsidR="00B4736D" w:rsidRPr="00EF514F" w:rsidRDefault="00DA7960" w:rsidP="00D10A89">
      <w:pPr>
        <w:pStyle w:val="ListParagraph"/>
        <w:ind w:left="1620" w:hanging="540"/>
        <w:jc w:val="both"/>
        <w:rPr>
          <w:rFonts w:ascii="Times New Roman" w:hAnsi="Times New Roman"/>
          <w:sz w:val="24"/>
          <w:szCs w:val="24"/>
        </w:rPr>
      </w:pPr>
      <w:r w:rsidRPr="00EF514F">
        <w:rPr>
          <w:rFonts w:ascii="Times New Roman" w:hAnsi="Times New Roman"/>
          <w:sz w:val="24"/>
          <w:szCs w:val="24"/>
        </w:rPr>
        <w:t>(c)</w:t>
      </w:r>
      <w:r w:rsidRPr="00EF514F">
        <w:rPr>
          <w:rFonts w:ascii="Times New Roman" w:hAnsi="Times New Roman"/>
          <w:sz w:val="24"/>
          <w:szCs w:val="24"/>
        </w:rPr>
        <w:tab/>
      </w:r>
      <w:r w:rsidR="00734F38" w:rsidRPr="00EF514F">
        <w:rPr>
          <w:rFonts w:ascii="Times New Roman" w:hAnsi="Times New Roman"/>
          <w:sz w:val="24"/>
          <w:szCs w:val="24"/>
        </w:rPr>
        <w:t>In the case of construction of a new building, structure</w:t>
      </w:r>
      <w:r w:rsidR="002202CC">
        <w:rPr>
          <w:rFonts w:ascii="Times New Roman" w:hAnsi="Times New Roman"/>
          <w:sz w:val="24"/>
          <w:szCs w:val="24"/>
        </w:rPr>
        <w:t>,</w:t>
      </w:r>
      <w:r w:rsidR="00734F38" w:rsidRPr="00EF514F">
        <w:rPr>
          <w:rFonts w:ascii="Times New Roman" w:hAnsi="Times New Roman"/>
          <w:sz w:val="24"/>
          <w:szCs w:val="24"/>
        </w:rPr>
        <w:t xml:space="preserve"> or other improvement, the exterior of such improvement will not adversely affect and will be compatible with the external appearance of the other properties in the H</w:t>
      </w:r>
      <w:r w:rsidR="00B4736D" w:rsidRPr="00EF514F">
        <w:rPr>
          <w:rFonts w:ascii="Times New Roman" w:hAnsi="Times New Roman"/>
          <w:sz w:val="24"/>
          <w:szCs w:val="24"/>
        </w:rPr>
        <w:t>DO</w:t>
      </w:r>
      <w:r w:rsidR="00734F38" w:rsidRPr="00EF514F">
        <w:rPr>
          <w:rFonts w:ascii="Times New Roman" w:hAnsi="Times New Roman"/>
          <w:sz w:val="24"/>
          <w:szCs w:val="24"/>
        </w:rPr>
        <w:t>.</w:t>
      </w:r>
    </w:p>
    <w:p w14:paraId="0721E719" w14:textId="1F68D113" w:rsidR="00734F38" w:rsidRPr="00EF514F" w:rsidRDefault="00CA5A5C" w:rsidP="000954A2">
      <w:pPr>
        <w:widowControl w:val="0"/>
        <w:autoSpaceDE w:val="0"/>
        <w:autoSpaceDN w:val="0"/>
        <w:spacing w:line="242" w:lineRule="auto"/>
        <w:ind w:left="1080" w:right="-30" w:hanging="540"/>
        <w:jc w:val="both"/>
        <w:rPr>
          <w:rFonts w:eastAsia="Cambria"/>
        </w:rPr>
      </w:pPr>
      <w:r w:rsidRPr="00EF514F">
        <w:rPr>
          <w:rFonts w:eastAsia="Cambria"/>
        </w:rPr>
        <w:t>(</w:t>
      </w:r>
      <w:r w:rsidR="007A7DB1" w:rsidRPr="00EF514F">
        <w:rPr>
          <w:rFonts w:eastAsia="Cambria"/>
        </w:rPr>
        <w:t>6</w:t>
      </w:r>
      <w:r w:rsidRPr="00EF514F">
        <w:rPr>
          <w:rFonts w:eastAsia="Cambria"/>
        </w:rPr>
        <w:t>)</w:t>
      </w:r>
      <w:r w:rsidR="00B4736D" w:rsidRPr="00EF514F">
        <w:rPr>
          <w:rFonts w:eastAsia="Cambria"/>
        </w:rPr>
        <w:tab/>
      </w:r>
      <w:r w:rsidR="00734F38" w:rsidRPr="00EF514F">
        <w:rPr>
          <w:rFonts w:eastAsia="Cambria"/>
        </w:rPr>
        <w:t xml:space="preserve">Notwithstanding the foregoing, an application for a permit to conduct any proposed work upon a property located within the </w:t>
      </w:r>
      <w:r w:rsidR="00B4736D" w:rsidRPr="00EF514F">
        <w:rPr>
          <w:rFonts w:eastAsia="Cambria"/>
        </w:rPr>
        <w:t xml:space="preserve">HDO </w:t>
      </w:r>
      <w:r w:rsidR="00734F38" w:rsidRPr="00EF514F">
        <w:rPr>
          <w:rFonts w:eastAsia="Cambria"/>
        </w:rPr>
        <w:t xml:space="preserve">may be approved if the applicant presents clear and convincing evidence demonstrating that a disapproval of the application will </w:t>
      </w:r>
      <w:r w:rsidR="001945CD" w:rsidRPr="00A14AF2">
        <w:rPr>
          <w:rFonts w:eastAsia="Cambria"/>
        </w:rPr>
        <w:t>create</w:t>
      </w:r>
      <w:r w:rsidR="00A14AF2" w:rsidRPr="00A14AF2">
        <w:rPr>
          <w:rFonts w:eastAsia="Cambria"/>
        </w:rPr>
        <w:t xml:space="preserve"> </w:t>
      </w:r>
      <w:r w:rsidR="00734F38" w:rsidRPr="00A14AF2">
        <w:rPr>
          <w:rFonts w:eastAsia="Cambria"/>
        </w:rPr>
        <w:t>i</w:t>
      </w:r>
      <w:r w:rsidR="00734F38" w:rsidRPr="00EF514F">
        <w:rPr>
          <w:rFonts w:eastAsia="Cambria"/>
        </w:rPr>
        <w:t>mmediate and substantial hardship on the applicant (not of the applicant's making) because of conditions peculiar to the person seeking to carry out the proposed work or because of conditions peculiar to the particular improvement, building, structure, topography</w:t>
      </w:r>
      <w:r w:rsidR="002202CC">
        <w:rPr>
          <w:rFonts w:eastAsia="Cambria"/>
        </w:rPr>
        <w:t>,</w:t>
      </w:r>
      <w:r w:rsidR="00734F38" w:rsidRPr="00EF514F">
        <w:rPr>
          <w:rFonts w:eastAsia="Cambria"/>
        </w:rPr>
        <w:t xml:space="preserve"> or other feature involved. If a hardship is found to exist, the Code Enforcement Officer</w:t>
      </w:r>
      <w:r w:rsidR="002202CC">
        <w:rPr>
          <w:rFonts w:eastAsia="Cambria"/>
        </w:rPr>
        <w:t xml:space="preserve"> or</w:t>
      </w:r>
      <w:r w:rsidR="00734F38" w:rsidRPr="00EF514F">
        <w:rPr>
          <w:rFonts w:eastAsia="Cambria"/>
        </w:rPr>
        <w:t xml:space="preserve"> Planning Board</w:t>
      </w:r>
      <w:r w:rsidR="002202CC">
        <w:rPr>
          <w:rFonts w:eastAsia="Cambria"/>
        </w:rPr>
        <w:t>,</w:t>
      </w:r>
      <w:r w:rsidR="00734F38" w:rsidRPr="00EF514F">
        <w:rPr>
          <w:rFonts w:eastAsia="Cambria"/>
        </w:rPr>
        <w:t xml:space="preserve"> or </w:t>
      </w:r>
      <w:r w:rsidR="00CC6438">
        <w:rPr>
          <w:rFonts w:eastAsia="Cambria"/>
        </w:rPr>
        <w:t xml:space="preserve">Village </w:t>
      </w:r>
      <w:r w:rsidR="00734F38" w:rsidRPr="00EF514F">
        <w:rPr>
          <w:rFonts w:eastAsia="Cambria"/>
        </w:rPr>
        <w:t>Board on appeal, shall make a written finding to that effect, and shall specify the facts and reasons relied upon in making such finding.</w:t>
      </w:r>
    </w:p>
    <w:p w14:paraId="24DED358" w14:textId="77777777" w:rsidR="00B4736D" w:rsidRPr="00EF514F" w:rsidRDefault="00B4736D" w:rsidP="000954A2">
      <w:pPr>
        <w:widowControl w:val="0"/>
        <w:autoSpaceDE w:val="0"/>
        <w:autoSpaceDN w:val="0"/>
        <w:spacing w:line="242" w:lineRule="auto"/>
        <w:ind w:left="1080" w:right="-30" w:hanging="540"/>
        <w:jc w:val="both"/>
        <w:rPr>
          <w:rFonts w:eastAsia="Cambria"/>
        </w:rPr>
      </w:pPr>
    </w:p>
    <w:p w14:paraId="3AAB58D7" w14:textId="472EEB72" w:rsidR="00734F38" w:rsidRPr="00EF514F" w:rsidRDefault="00CA5A5C" w:rsidP="000954A2">
      <w:pPr>
        <w:widowControl w:val="0"/>
        <w:autoSpaceDE w:val="0"/>
        <w:autoSpaceDN w:val="0"/>
        <w:spacing w:line="242" w:lineRule="auto"/>
        <w:ind w:left="1080" w:right="-30" w:hanging="540"/>
        <w:jc w:val="both"/>
        <w:rPr>
          <w:rFonts w:eastAsia="Cambria"/>
        </w:rPr>
      </w:pPr>
      <w:r w:rsidRPr="00EF514F">
        <w:rPr>
          <w:rFonts w:eastAsia="Cambria"/>
        </w:rPr>
        <w:t>(</w:t>
      </w:r>
      <w:r w:rsidR="007A7DB1" w:rsidRPr="00EF514F">
        <w:rPr>
          <w:rFonts w:eastAsia="Cambria"/>
        </w:rPr>
        <w:t>7</w:t>
      </w:r>
      <w:r w:rsidRPr="00EF514F">
        <w:rPr>
          <w:rFonts w:eastAsia="Cambria"/>
        </w:rPr>
        <w:t>)</w:t>
      </w:r>
      <w:r w:rsidR="00B4736D" w:rsidRPr="00EF514F">
        <w:rPr>
          <w:rFonts w:eastAsia="Cambria"/>
        </w:rPr>
        <w:tab/>
      </w:r>
      <w:r w:rsidR="00734F38" w:rsidRPr="00EF514F">
        <w:rPr>
          <w:rFonts w:eastAsia="Cambria"/>
        </w:rPr>
        <w:t>The application shall be submitted and determined as follows:</w:t>
      </w:r>
    </w:p>
    <w:p w14:paraId="0A6C2218" w14:textId="77777777" w:rsidR="00734F38" w:rsidRPr="00EF514F" w:rsidRDefault="00734F38" w:rsidP="000954A2">
      <w:pPr>
        <w:widowControl w:val="0"/>
        <w:autoSpaceDE w:val="0"/>
        <w:autoSpaceDN w:val="0"/>
        <w:spacing w:line="252" w:lineRule="exact"/>
        <w:ind w:right="60"/>
        <w:jc w:val="both"/>
        <w:rPr>
          <w:rFonts w:eastAsia="Cambria"/>
        </w:rPr>
      </w:pPr>
    </w:p>
    <w:p w14:paraId="38AB3933" w14:textId="54B2CC0C" w:rsidR="00734F38" w:rsidRPr="00EF514F" w:rsidRDefault="00734F38" w:rsidP="008B3FE0">
      <w:pPr>
        <w:ind w:left="1080"/>
        <w:jc w:val="both"/>
      </w:pPr>
      <w:r w:rsidRPr="00EF514F">
        <w:t xml:space="preserve">The Planning Board shall review </w:t>
      </w:r>
      <w:r w:rsidR="007A7DB1" w:rsidRPr="00EF514F">
        <w:t xml:space="preserve">the application </w:t>
      </w:r>
      <w:r w:rsidRPr="00EF514F">
        <w:t xml:space="preserve">with reference to the criteria identified in this </w:t>
      </w:r>
      <w:r w:rsidR="002202CC">
        <w:t>Section</w:t>
      </w:r>
      <w:r w:rsidRPr="00EF514F">
        <w:t xml:space="preserve">. As part of its review, the Planning Board shall consult with the Village Historian. Within 30 days after referral of an application, the Planning Board shall report, in writing, to the Code Enforcement Officer its evaluation of the proposed work in relation to the criteria stated in this </w:t>
      </w:r>
      <w:r w:rsidR="002202CC">
        <w:t>Section</w:t>
      </w:r>
      <w:r w:rsidRPr="00EF514F">
        <w:t xml:space="preserve">. If the proposed work is acceptable, the Planning Board shall approve the application and authorize issuance of the permit by the Code Enforcement Officer. If the proposed work is rejected by the Planning Board, the report shall state the reasons for rejection, and may recommend how the proposed work can be modified to make it acceptable. If the applicant agrees, in writing, to modify the proposed work as recommended by Planning Board, the permit shall be issued by the Code Enforcement Officer. The Planning Board's written decision shall </w:t>
      </w:r>
      <w:r w:rsidRPr="00EF514F">
        <w:lastRenderedPageBreak/>
        <w:t>be provided to the applicant and shall b</w:t>
      </w:r>
      <w:r w:rsidR="00B4736D" w:rsidRPr="00EF514F">
        <w:t>e</w:t>
      </w:r>
      <w:r w:rsidRPr="00EF514F">
        <w:t xml:space="preserve"> filed with the office of the Village Clerk and the office of the Code Enforcement Officer.</w:t>
      </w:r>
    </w:p>
    <w:p w14:paraId="5C9C730E" w14:textId="77777777" w:rsidR="00B43F5F" w:rsidRPr="00EF514F" w:rsidRDefault="00B43F5F" w:rsidP="00D10A89">
      <w:pPr>
        <w:ind w:left="1620" w:hanging="540"/>
        <w:jc w:val="both"/>
      </w:pPr>
    </w:p>
    <w:p w14:paraId="2E19AD85" w14:textId="47D52862" w:rsidR="00756EDF" w:rsidRPr="00EF514F" w:rsidRDefault="00B4736D" w:rsidP="003D7AD1">
      <w:pPr>
        <w:pStyle w:val="ZoningSection"/>
        <w:ind w:left="1440" w:hanging="1440"/>
        <w:rPr>
          <w:rFonts w:eastAsia="Calibri"/>
        </w:rPr>
      </w:pPr>
      <w:bookmarkStart w:id="102" w:name="_Toc61900574"/>
      <w:bookmarkStart w:id="103" w:name="_Toc88471949"/>
      <w:r w:rsidRPr="00731843">
        <w:rPr>
          <w:rFonts w:eastAsia="Calibri"/>
        </w:rPr>
        <w:t>§325-22.</w:t>
      </w:r>
      <w:r w:rsidRPr="00731843">
        <w:rPr>
          <w:rFonts w:eastAsia="Calibri"/>
        </w:rPr>
        <w:tab/>
      </w:r>
      <w:r w:rsidR="00756EDF" w:rsidRPr="00731843">
        <w:rPr>
          <w:rFonts w:eastAsia="Calibri"/>
        </w:rPr>
        <w:t xml:space="preserve">Waterfront </w:t>
      </w:r>
      <w:r w:rsidR="00D4546B" w:rsidRPr="00731843">
        <w:rPr>
          <w:rFonts w:eastAsia="Calibri"/>
        </w:rPr>
        <w:t>O</w:t>
      </w:r>
      <w:r w:rsidR="00756EDF" w:rsidRPr="00731843">
        <w:rPr>
          <w:rFonts w:eastAsia="Calibri"/>
        </w:rPr>
        <w:t xml:space="preserve">verlay </w:t>
      </w:r>
      <w:r w:rsidR="00D4546B" w:rsidRPr="00731843">
        <w:rPr>
          <w:rFonts w:eastAsia="Calibri"/>
        </w:rPr>
        <w:t>D</w:t>
      </w:r>
      <w:r w:rsidR="00756EDF" w:rsidRPr="00731843">
        <w:rPr>
          <w:rFonts w:eastAsia="Calibri"/>
        </w:rPr>
        <w:t>istrict.</w:t>
      </w:r>
      <w:bookmarkEnd w:id="102"/>
      <w:bookmarkEnd w:id="103"/>
      <w:r w:rsidR="00756EDF" w:rsidRPr="00EF514F">
        <w:rPr>
          <w:rFonts w:eastAsia="Calibri"/>
        </w:rPr>
        <w:tab/>
      </w:r>
    </w:p>
    <w:p w14:paraId="772BC381" w14:textId="3A2EBD1C" w:rsidR="00756EDF" w:rsidRPr="00EF514F" w:rsidRDefault="00756EDF" w:rsidP="000954A2">
      <w:pPr>
        <w:ind w:left="540" w:hanging="540"/>
        <w:jc w:val="both"/>
        <w:rPr>
          <w:rFonts w:eastAsia="Calibri"/>
        </w:rPr>
      </w:pPr>
      <w:r w:rsidRPr="00EF514F">
        <w:rPr>
          <w:rFonts w:eastAsia="Calibri"/>
        </w:rPr>
        <w:t>A.</w:t>
      </w:r>
      <w:r w:rsidRPr="00EF514F">
        <w:rPr>
          <w:rFonts w:eastAsia="Calibri"/>
        </w:rPr>
        <w:tab/>
        <w:t>Purpose.</w:t>
      </w:r>
    </w:p>
    <w:p w14:paraId="64F82CD1" w14:textId="77777777" w:rsidR="00756EDF" w:rsidRPr="00EF514F" w:rsidRDefault="00756EDF" w:rsidP="000954A2">
      <w:pPr>
        <w:shd w:val="clear" w:color="auto" w:fill="FFFFFF"/>
        <w:ind w:left="900" w:hanging="450"/>
        <w:jc w:val="both"/>
      </w:pPr>
    </w:p>
    <w:p w14:paraId="1FDC2F8F" w14:textId="77777777" w:rsidR="00756EDF" w:rsidRPr="00EF514F" w:rsidRDefault="00756EDF" w:rsidP="000954A2">
      <w:pPr>
        <w:ind w:left="1080" w:hanging="540"/>
        <w:jc w:val="both"/>
        <w:rPr>
          <w:rFonts w:eastAsia="Calibri"/>
        </w:rPr>
      </w:pPr>
      <w:r w:rsidRPr="00EF514F">
        <w:rPr>
          <w:rFonts w:eastAsia="Calibri"/>
        </w:rPr>
        <w:t>(1)</w:t>
      </w:r>
      <w:r w:rsidRPr="00EF514F">
        <w:rPr>
          <w:rFonts w:eastAsia="Calibri"/>
        </w:rPr>
        <w:tab/>
        <w:t>To ensure that development and land or water use activities occur in harmony with the environmental and ecological systems of the Grasse River as identified in the Canton Waterfront Revitalization Plan.</w:t>
      </w:r>
    </w:p>
    <w:p w14:paraId="5D194E6C" w14:textId="77777777" w:rsidR="00756EDF" w:rsidRPr="00EF514F" w:rsidRDefault="00756EDF" w:rsidP="000954A2">
      <w:pPr>
        <w:ind w:left="1080" w:hanging="540"/>
        <w:jc w:val="both"/>
        <w:rPr>
          <w:rFonts w:eastAsia="Calibri"/>
        </w:rPr>
      </w:pPr>
    </w:p>
    <w:p w14:paraId="2EE27E65" w14:textId="77777777" w:rsidR="00756EDF" w:rsidRPr="00EF514F" w:rsidRDefault="00756EDF" w:rsidP="000954A2">
      <w:pPr>
        <w:ind w:left="1080" w:hanging="540"/>
        <w:jc w:val="both"/>
        <w:rPr>
          <w:rFonts w:eastAsia="Calibri"/>
        </w:rPr>
      </w:pPr>
      <w:r w:rsidRPr="00EF514F">
        <w:rPr>
          <w:rFonts w:eastAsia="Calibri"/>
        </w:rPr>
        <w:t>(2)</w:t>
      </w:r>
      <w:r w:rsidRPr="00EF514F">
        <w:rPr>
          <w:rFonts w:eastAsia="Calibri"/>
        </w:rPr>
        <w:tab/>
        <w:t>To promote the maintenance and/or extension of public access to the river in a manner that is compatible with the primary purpose of a proposed development or activity.</w:t>
      </w:r>
    </w:p>
    <w:p w14:paraId="4217B784" w14:textId="77777777" w:rsidR="00756EDF" w:rsidRPr="00EF514F" w:rsidRDefault="00756EDF" w:rsidP="000954A2">
      <w:pPr>
        <w:ind w:left="1080" w:hanging="540"/>
        <w:jc w:val="both"/>
        <w:rPr>
          <w:rFonts w:eastAsia="Calibri"/>
        </w:rPr>
      </w:pPr>
    </w:p>
    <w:p w14:paraId="22E82017" w14:textId="77777777" w:rsidR="00756EDF" w:rsidRPr="00EF514F" w:rsidRDefault="00756EDF" w:rsidP="000954A2">
      <w:pPr>
        <w:ind w:left="1080" w:hanging="540"/>
        <w:jc w:val="both"/>
        <w:rPr>
          <w:rFonts w:eastAsia="Calibri"/>
        </w:rPr>
      </w:pPr>
      <w:r w:rsidRPr="00EF514F">
        <w:rPr>
          <w:rFonts w:eastAsia="Calibri"/>
        </w:rPr>
        <w:t>(3)</w:t>
      </w:r>
      <w:r w:rsidRPr="00EF514F">
        <w:rPr>
          <w:rFonts w:eastAsia="Calibri"/>
        </w:rPr>
        <w:tab/>
        <w:t>To encourage appropriate and safe water surface use on the river.</w:t>
      </w:r>
    </w:p>
    <w:p w14:paraId="3E23E3BA" w14:textId="77777777" w:rsidR="00756EDF" w:rsidRPr="00EF514F" w:rsidRDefault="00756EDF" w:rsidP="000954A2">
      <w:pPr>
        <w:ind w:left="1080" w:hanging="540"/>
        <w:jc w:val="both"/>
        <w:rPr>
          <w:rFonts w:eastAsia="Calibri"/>
        </w:rPr>
      </w:pPr>
    </w:p>
    <w:p w14:paraId="01E43A74" w14:textId="3B83B47E" w:rsidR="00756EDF" w:rsidRPr="00EF514F" w:rsidRDefault="00756EDF" w:rsidP="000954A2">
      <w:pPr>
        <w:ind w:left="1080" w:hanging="540"/>
        <w:jc w:val="both"/>
        <w:rPr>
          <w:rFonts w:eastAsia="Calibri"/>
        </w:rPr>
      </w:pPr>
      <w:r w:rsidRPr="00EF514F">
        <w:rPr>
          <w:rFonts w:eastAsia="Calibri"/>
        </w:rPr>
        <w:t>(4)</w:t>
      </w:r>
      <w:r w:rsidRPr="00EF514F">
        <w:rPr>
          <w:rFonts w:eastAsia="Calibri"/>
        </w:rPr>
        <w:tab/>
        <w:t xml:space="preserve">To preserve, to the maximum </w:t>
      </w:r>
      <w:r w:rsidRPr="001945CD">
        <w:rPr>
          <w:rFonts w:eastAsia="Calibri"/>
        </w:rPr>
        <w:t xml:space="preserve">extent </w:t>
      </w:r>
      <w:r w:rsidR="001945CD" w:rsidRPr="00A14AF2">
        <w:rPr>
          <w:rFonts w:eastAsia="Calibri"/>
        </w:rPr>
        <w:t>practical</w:t>
      </w:r>
      <w:r w:rsidRPr="00EF514F">
        <w:rPr>
          <w:rFonts w:eastAsia="Calibri"/>
        </w:rPr>
        <w:t>, the existing vegetation and natural features along the Grasse River and to prevent, as much as possible, erosion, sedimentation</w:t>
      </w:r>
      <w:r w:rsidR="002202CC">
        <w:rPr>
          <w:rFonts w:eastAsia="Calibri"/>
        </w:rPr>
        <w:t>,</w:t>
      </w:r>
      <w:r w:rsidRPr="00EF514F">
        <w:rPr>
          <w:rFonts w:eastAsia="Calibri"/>
        </w:rPr>
        <w:t xml:space="preserve"> and problems with drainage both during and after construction.</w:t>
      </w:r>
    </w:p>
    <w:p w14:paraId="2BA32C7D" w14:textId="77777777" w:rsidR="00756EDF" w:rsidRPr="00EF514F" w:rsidRDefault="00756EDF" w:rsidP="000954A2">
      <w:pPr>
        <w:shd w:val="clear" w:color="auto" w:fill="FFFFFF"/>
        <w:ind w:left="450" w:hanging="450"/>
        <w:jc w:val="both"/>
      </w:pPr>
    </w:p>
    <w:p w14:paraId="2DEE81AB" w14:textId="77777777" w:rsidR="00756EDF" w:rsidRPr="00EF514F" w:rsidRDefault="00756EDF" w:rsidP="000954A2">
      <w:pPr>
        <w:ind w:left="540" w:hanging="540"/>
        <w:jc w:val="both"/>
      </w:pPr>
      <w:r w:rsidRPr="00EF514F">
        <w:t>B.</w:t>
      </w:r>
      <w:r w:rsidRPr="00EF514F">
        <w:tab/>
        <w:t xml:space="preserve"> Applicability.</w:t>
      </w:r>
    </w:p>
    <w:p w14:paraId="31F147D3" w14:textId="77777777" w:rsidR="00756EDF" w:rsidRPr="00EF514F" w:rsidRDefault="00756EDF" w:rsidP="000954A2">
      <w:pPr>
        <w:shd w:val="clear" w:color="auto" w:fill="FFFFFF"/>
        <w:ind w:left="540"/>
        <w:jc w:val="both"/>
      </w:pPr>
    </w:p>
    <w:p w14:paraId="105D472B" w14:textId="77777777" w:rsidR="00756EDF" w:rsidRPr="00EF514F" w:rsidRDefault="00756EDF" w:rsidP="000954A2">
      <w:pPr>
        <w:shd w:val="clear" w:color="auto" w:fill="FFFFFF"/>
        <w:ind w:left="540"/>
        <w:jc w:val="both"/>
      </w:pPr>
      <w:r w:rsidRPr="00EF514F">
        <w:t>All provisions of the underlying zoning districts remain in full force, except where provisions of the WO District differ. In such cases, the more restrictive provision shall apply. The principal control mechanisms of the WO District are construction setbacks from the waterline, restrictions on the removal of natural vegetation within an established buffer zone adjacent to the water, and performance standards governing land use activities within the district.</w:t>
      </w:r>
    </w:p>
    <w:p w14:paraId="657FE41B" w14:textId="77777777" w:rsidR="00756EDF" w:rsidRPr="00EF514F" w:rsidRDefault="00756EDF" w:rsidP="000954A2">
      <w:pPr>
        <w:shd w:val="clear" w:color="auto" w:fill="FFFFFF"/>
        <w:ind w:left="450" w:hanging="450"/>
        <w:jc w:val="both"/>
      </w:pPr>
    </w:p>
    <w:p w14:paraId="765ED571" w14:textId="77777777" w:rsidR="00756EDF" w:rsidRPr="00EF514F" w:rsidRDefault="00756EDF" w:rsidP="000954A2">
      <w:pPr>
        <w:ind w:left="540" w:hanging="540"/>
        <w:jc w:val="both"/>
        <w:rPr>
          <w:rFonts w:eastAsiaTheme="minorHAnsi"/>
        </w:rPr>
      </w:pPr>
      <w:r w:rsidRPr="00EF514F">
        <w:t>C.</w:t>
      </w:r>
      <w:r w:rsidRPr="00EF514F">
        <w:tab/>
        <w:t>Permitted u</w:t>
      </w:r>
      <w:r w:rsidRPr="00EF514F">
        <w:rPr>
          <w:rFonts w:eastAsiaTheme="minorHAnsi"/>
        </w:rPr>
        <w:t>ses; prohibited uses.</w:t>
      </w:r>
    </w:p>
    <w:p w14:paraId="2F2F56FF" w14:textId="77777777" w:rsidR="00756EDF" w:rsidRPr="00EF514F" w:rsidRDefault="00756EDF" w:rsidP="000954A2">
      <w:pPr>
        <w:ind w:left="900" w:hanging="360"/>
        <w:jc w:val="both"/>
      </w:pPr>
    </w:p>
    <w:p w14:paraId="462953B8" w14:textId="07F5008D" w:rsidR="00756EDF" w:rsidRPr="00EF514F" w:rsidRDefault="00756EDF" w:rsidP="000954A2">
      <w:pPr>
        <w:ind w:left="1080" w:hanging="540"/>
        <w:jc w:val="both"/>
      </w:pPr>
      <w:r w:rsidRPr="00EF514F">
        <w:t>(1)</w:t>
      </w:r>
      <w:r w:rsidRPr="00EF514F">
        <w:tab/>
        <w:t xml:space="preserve">All uses permitted in the underlying zoning districts as established in Schedule A: Permitted Uses shall be permitted in the WO except as prohibited in </w:t>
      </w:r>
      <w:r w:rsidR="000621E2">
        <w:t xml:space="preserve">§325-22.C(3) </w:t>
      </w:r>
      <w:r w:rsidRPr="00EF514F">
        <w:t>below.</w:t>
      </w:r>
    </w:p>
    <w:p w14:paraId="3A7DA6F1" w14:textId="77777777" w:rsidR="00756EDF" w:rsidRPr="00EF514F" w:rsidRDefault="00756EDF" w:rsidP="000954A2">
      <w:pPr>
        <w:ind w:left="1080" w:hanging="540"/>
        <w:jc w:val="both"/>
      </w:pPr>
    </w:p>
    <w:p w14:paraId="017A3103" w14:textId="77777777" w:rsidR="00756EDF" w:rsidRPr="00EF514F" w:rsidRDefault="00756EDF" w:rsidP="000954A2">
      <w:pPr>
        <w:ind w:left="1080" w:hanging="540"/>
        <w:jc w:val="both"/>
      </w:pPr>
      <w:r w:rsidRPr="00EF514F">
        <w:t>(2)</w:t>
      </w:r>
      <w:r w:rsidRPr="00EF514F">
        <w:tab/>
        <w:t>In addition to the uses permitted in the underlying zoning districts as established in Schedule A: Permitted Uses, the following additional uses are permitted within the WO District:</w:t>
      </w:r>
    </w:p>
    <w:p w14:paraId="47B7022D" w14:textId="77777777" w:rsidR="00756EDF" w:rsidRPr="00EF514F" w:rsidRDefault="00756EDF" w:rsidP="000954A2">
      <w:pPr>
        <w:ind w:left="1260" w:hanging="360"/>
        <w:jc w:val="both"/>
      </w:pPr>
    </w:p>
    <w:p w14:paraId="441D8ADD" w14:textId="33324979" w:rsidR="00756EDF" w:rsidRDefault="00756EDF" w:rsidP="006543A3">
      <w:pPr>
        <w:pStyle w:val="ListParagraph"/>
        <w:numPr>
          <w:ilvl w:val="0"/>
          <w:numId w:val="46"/>
        </w:numPr>
        <w:ind w:left="1620" w:hanging="540"/>
        <w:jc w:val="both"/>
        <w:rPr>
          <w:rFonts w:ascii="Times New Roman" w:eastAsia="Times New Roman" w:hAnsi="Times New Roman"/>
          <w:sz w:val="24"/>
          <w:szCs w:val="24"/>
        </w:rPr>
      </w:pPr>
      <w:r w:rsidRPr="00D10A89">
        <w:rPr>
          <w:rFonts w:ascii="Times New Roman" w:eastAsia="Times New Roman" w:hAnsi="Times New Roman"/>
          <w:sz w:val="24"/>
          <w:szCs w:val="24"/>
        </w:rPr>
        <w:t>Boat slips and docks.</w:t>
      </w:r>
    </w:p>
    <w:p w14:paraId="2B397C01" w14:textId="77777777" w:rsidR="00A90EBE" w:rsidRPr="00A90EBE" w:rsidRDefault="00A90EBE" w:rsidP="00A90EBE">
      <w:pPr>
        <w:pStyle w:val="ListParagraph"/>
        <w:ind w:left="1620"/>
        <w:jc w:val="both"/>
        <w:rPr>
          <w:rFonts w:ascii="Times New Roman" w:eastAsia="Times New Roman" w:hAnsi="Times New Roman"/>
          <w:sz w:val="24"/>
          <w:szCs w:val="24"/>
        </w:rPr>
      </w:pPr>
    </w:p>
    <w:p w14:paraId="3C65292F" w14:textId="701B262E" w:rsidR="00756EDF" w:rsidRPr="00D10A89" w:rsidRDefault="00756EDF" w:rsidP="006543A3">
      <w:pPr>
        <w:pStyle w:val="ListParagraph"/>
        <w:numPr>
          <w:ilvl w:val="0"/>
          <w:numId w:val="46"/>
        </w:numPr>
        <w:ind w:left="1620" w:hanging="540"/>
        <w:jc w:val="both"/>
        <w:rPr>
          <w:rFonts w:ascii="Times New Roman" w:eastAsia="Times New Roman" w:hAnsi="Times New Roman"/>
          <w:sz w:val="24"/>
          <w:szCs w:val="24"/>
        </w:rPr>
      </w:pPr>
      <w:r w:rsidRPr="00D10A89">
        <w:rPr>
          <w:rFonts w:ascii="Times New Roman" w:eastAsia="Times New Roman" w:hAnsi="Times New Roman"/>
          <w:sz w:val="24"/>
          <w:szCs w:val="24"/>
        </w:rPr>
        <w:t>Temporary boat docking facilities.</w:t>
      </w:r>
    </w:p>
    <w:p w14:paraId="0FE9D54E" w14:textId="77777777" w:rsidR="00756EDF" w:rsidRPr="00D10A89" w:rsidRDefault="00756EDF" w:rsidP="00D10A89">
      <w:pPr>
        <w:pStyle w:val="ListParagraph"/>
        <w:ind w:left="1620"/>
        <w:jc w:val="both"/>
        <w:rPr>
          <w:rFonts w:ascii="Times New Roman" w:eastAsia="Times New Roman" w:hAnsi="Times New Roman"/>
          <w:sz w:val="24"/>
          <w:szCs w:val="24"/>
        </w:rPr>
      </w:pPr>
    </w:p>
    <w:p w14:paraId="18A8D406" w14:textId="476E647E" w:rsidR="00756EDF" w:rsidRPr="00D10A89" w:rsidRDefault="00756EDF" w:rsidP="006543A3">
      <w:pPr>
        <w:pStyle w:val="ListParagraph"/>
        <w:numPr>
          <w:ilvl w:val="0"/>
          <w:numId w:val="46"/>
        </w:numPr>
        <w:ind w:left="1620" w:hanging="540"/>
        <w:jc w:val="both"/>
        <w:rPr>
          <w:rFonts w:ascii="Times New Roman" w:eastAsia="Times New Roman" w:hAnsi="Times New Roman"/>
          <w:sz w:val="24"/>
          <w:szCs w:val="24"/>
        </w:rPr>
      </w:pPr>
      <w:r w:rsidRPr="00D10A89">
        <w:rPr>
          <w:rFonts w:ascii="Times New Roman" w:eastAsia="Times New Roman" w:hAnsi="Times New Roman"/>
          <w:sz w:val="24"/>
          <w:szCs w:val="24"/>
        </w:rPr>
        <w:t>Launch ramps and cartop boat launching facilities.</w:t>
      </w:r>
    </w:p>
    <w:p w14:paraId="1FDAB6FC" w14:textId="77777777" w:rsidR="00756EDF" w:rsidRPr="00D10A89" w:rsidRDefault="00756EDF" w:rsidP="00D10A89">
      <w:pPr>
        <w:pStyle w:val="ListParagraph"/>
        <w:ind w:left="1620"/>
        <w:jc w:val="both"/>
        <w:rPr>
          <w:rFonts w:ascii="Times New Roman" w:eastAsia="Times New Roman" w:hAnsi="Times New Roman"/>
          <w:sz w:val="24"/>
          <w:szCs w:val="24"/>
        </w:rPr>
      </w:pPr>
    </w:p>
    <w:p w14:paraId="24AA9BFE" w14:textId="2E1137F2" w:rsidR="00756EDF" w:rsidRPr="00D10A89" w:rsidRDefault="00756EDF" w:rsidP="006543A3">
      <w:pPr>
        <w:pStyle w:val="ListParagraph"/>
        <w:numPr>
          <w:ilvl w:val="0"/>
          <w:numId w:val="46"/>
        </w:numPr>
        <w:ind w:left="1620" w:hanging="540"/>
        <w:jc w:val="both"/>
        <w:rPr>
          <w:rFonts w:ascii="Times New Roman" w:eastAsia="Times New Roman" w:hAnsi="Times New Roman"/>
          <w:sz w:val="24"/>
          <w:szCs w:val="24"/>
        </w:rPr>
      </w:pPr>
      <w:r w:rsidRPr="00D10A89">
        <w:rPr>
          <w:rFonts w:ascii="Times New Roman" w:eastAsia="Times New Roman" w:hAnsi="Times New Roman"/>
          <w:sz w:val="24"/>
          <w:szCs w:val="24"/>
        </w:rPr>
        <w:t>Fishing piers or docks</w:t>
      </w:r>
      <w:r w:rsidR="009C39B2" w:rsidRPr="00D10A89">
        <w:rPr>
          <w:rFonts w:ascii="Times New Roman" w:eastAsia="Times New Roman" w:hAnsi="Times New Roman"/>
          <w:sz w:val="24"/>
          <w:szCs w:val="24"/>
        </w:rPr>
        <w:t>.</w:t>
      </w:r>
    </w:p>
    <w:p w14:paraId="402F2CD3" w14:textId="77777777" w:rsidR="00756EDF" w:rsidRPr="00EF514F" w:rsidRDefault="00756EDF" w:rsidP="000954A2">
      <w:pPr>
        <w:jc w:val="both"/>
      </w:pPr>
    </w:p>
    <w:p w14:paraId="6CD7746A" w14:textId="77777777" w:rsidR="00756EDF" w:rsidRPr="00EF514F" w:rsidRDefault="00756EDF" w:rsidP="000954A2">
      <w:pPr>
        <w:ind w:left="1080" w:hanging="540"/>
        <w:jc w:val="both"/>
      </w:pPr>
      <w:r w:rsidRPr="00EF514F">
        <w:t>(3)</w:t>
      </w:r>
      <w:r w:rsidRPr="00EF514F">
        <w:tab/>
        <w:t>The following uses are specifically prohibited within the WO District:</w:t>
      </w:r>
    </w:p>
    <w:p w14:paraId="2099F794" w14:textId="77777777" w:rsidR="00756EDF" w:rsidRPr="00EF514F" w:rsidRDefault="00756EDF" w:rsidP="000954A2">
      <w:pPr>
        <w:ind w:left="1260" w:hanging="360"/>
        <w:jc w:val="both"/>
      </w:pPr>
    </w:p>
    <w:p w14:paraId="4DBB9FFD" w14:textId="29DBE98E" w:rsidR="00756EDF" w:rsidRPr="00EF514F" w:rsidRDefault="00756EDF" w:rsidP="00D10A89">
      <w:pPr>
        <w:ind w:left="1620" w:hanging="540"/>
        <w:jc w:val="both"/>
      </w:pPr>
      <w:r w:rsidRPr="00EF514F">
        <w:t>(a)</w:t>
      </w:r>
      <w:r w:rsidRPr="00EF514F">
        <w:tab/>
        <w:t>Bulk fuel storage</w:t>
      </w:r>
      <w:r w:rsidR="009C39B2">
        <w:t>.</w:t>
      </w:r>
    </w:p>
    <w:p w14:paraId="31F581BB" w14:textId="77777777" w:rsidR="00756EDF" w:rsidRPr="00EF514F" w:rsidRDefault="00756EDF" w:rsidP="00D10A89">
      <w:pPr>
        <w:ind w:left="1620" w:hanging="540"/>
        <w:jc w:val="both"/>
      </w:pPr>
    </w:p>
    <w:p w14:paraId="327EAE16" w14:textId="77777777" w:rsidR="00756EDF" w:rsidRPr="00EF514F" w:rsidRDefault="00756EDF" w:rsidP="00D10A89">
      <w:pPr>
        <w:ind w:left="1620" w:hanging="540"/>
        <w:jc w:val="both"/>
      </w:pPr>
      <w:r w:rsidRPr="00EF514F">
        <w:t>(b)</w:t>
      </w:r>
      <w:r w:rsidRPr="00EF514F">
        <w:tab/>
        <w:t>Bulk industrial chemical storage or processing.</w:t>
      </w:r>
    </w:p>
    <w:p w14:paraId="40E962F3" w14:textId="77777777" w:rsidR="00756EDF" w:rsidRPr="00EF514F" w:rsidRDefault="00756EDF" w:rsidP="00D10A89">
      <w:pPr>
        <w:ind w:left="1620" w:hanging="540"/>
        <w:jc w:val="both"/>
      </w:pPr>
    </w:p>
    <w:p w14:paraId="5485DFC4" w14:textId="749BC380" w:rsidR="00756EDF" w:rsidRPr="00EF514F" w:rsidRDefault="00756EDF" w:rsidP="00D10A89">
      <w:pPr>
        <w:ind w:left="1620" w:hanging="540"/>
        <w:jc w:val="both"/>
      </w:pPr>
      <w:r w:rsidRPr="00EF514F">
        <w:t>(c)</w:t>
      </w:r>
      <w:r w:rsidRPr="00EF514F">
        <w:tab/>
        <w:t>Freight or truck terminals</w:t>
      </w:r>
      <w:r w:rsidR="009C39B2">
        <w:t>.</w:t>
      </w:r>
    </w:p>
    <w:p w14:paraId="2EE633BA" w14:textId="77777777" w:rsidR="00756EDF" w:rsidRPr="00EF514F" w:rsidRDefault="00756EDF" w:rsidP="00D10A89">
      <w:pPr>
        <w:ind w:left="1620" w:hanging="540"/>
        <w:jc w:val="both"/>
      </w:pPr>
    </w:p>
    <w:p w14:paraId="505B3206" w14:textId="77777777" w:rsidR="00756EDF" w:rsidRPr="00EF514F" w:rsidRDefault="00756EDF" w:rsidP="00D10A89">
      <w:pPr>
        <w:ind w:left="1620" w:hanging="540"/>
        <w:jc w:val="both"/>
      </w:pPr>
      <w:r w:rsidRPr="00EF514F">
        <w:t>(d)</w:t>
      </w:r>
      <w:r w:rsidRPr="00EF514F">
        <w:tab/>
        <w:t>Junkyards and solid waste disposal or processing facilities.</w:t>
      </w:r>
    </w:p>
    <w:p w14:paraId="559AE6A5" w14:textId="77777777" w:rsidR="00756EDF" w:rsidRPr="00EF514F" w:rsidRDefault="00756EDF" w:rsidP="00D10A89">
      <w:pPr>
        <w:ind w:left="1620" w:hanging="540"/>
        <w:jc w:val="both"/>
      </w:pPr>
    </w:p>
    <w:p w14:paraId="328F394F" w14:textId="16A7FA51" w:rsidR="00756EDF" w:rsidRPr="00EF514F" w:rsidRDefault="00756EDF" w:rsidP="00D10A89">
      <w:pPr>
        <w:ind w:left="1620" w:hanging="540"/>
        <w:jc w:val="both"/>
      </w:pPr>
      <w:r w:rsidRPr="00EF514F">
        <w:t>(e)</w:t>
      </w:r>
      <w:r w:rsidRPr="00EF514F">
        <w:tab/>
        <w:t>Mineral extraction or surface mining</w:t>
      </w:r>
      <w:r w:rsidR="009C39B2">
        <w:t>.</w:t>
      </w:r>
    </w:p>
    <w:p w14:paraId="3B965EB8" w14:textId="77777777" w:rsidR="00756EDF" w:rsidRPr="00EF514F" w:rsidRDefault="00756EDF" w:rsidP="00D10A89">
      <w:pPr>
        <w:shd w:val="clear" w:color="auto" w:fill="FFFFFF"/>
        <w:ind w:left="1620" w:hanging="540"/>
        <w:jc w:val="both"/>
      </w:pPr>
    </w:p>
    <w:p w14:paraId="12BC9C94" w14:textId="02CFA2F9" w:rsidR="00756EDF" w:rsidRPr="00EF514F" w:rsidRDefault="00756EDF" w:rsidP="000954A2">
      <w:pPr>
        <w:ind w:left="540" w:hanging="540"/>
        <w:jc w:val="both"/>
      </w:pPr>
      <w:r w:rsidRPr="00EF514F">
        <w:t>D.</w:t>
      </w:r>
      <w:r w:rsidRPr="00EF514F">
        <w:tab/>
        <w:t xml:space="preserve">Development </w:t>
      </w:r>
      <w:r w:rsidR="00A90EBE">
        <w:t>s</w:t>
      </w:r>
      <w:r w:rsidRPr="00EF514F">
        <w:t>tandards.</w:t>
      </w:r>
    </w:p>
    <w:p w14:paraId="68CF842C" w14:textId="77777777" w:rsidR="00756EDF" w:rsidRPr="00EF514F" w:rsidRDefault="00756EDF" w:rsidP="000954A2">
      <w:pPr>
        <w:ind w:left="900" w:hanging="450"/>
        <w:jc w:val="both"/>
      </w:pPr>
    </w:p>
    <w:p w14:paraId="7C0E84D7" w14:textId="77777777" w:rsidR="00756EDF" w:rsidRPr="00EF514F" w:rsidRDefault="00756EDF" w:rsidP="000954A2">
      <w:pPr>
        <w:ind w:left="1080" w:hanging="540"/>
        <w:jc w:val="both"/>
      </w:pPr>
      <w:r w:rsidRPr="00EF514F">
        <w:t>(1)</w:t>
      </w:r>
      <w:r w:rsidRPr="00EF514F">
        <w:tab/>
        <w:t>Setback requirements.</w:t>
      </w:r>
    </w:p>
    <w:p w14:paraId="540B2BC8" w14:textId="77777777" w:rsidR="00756EDF" w:rsidRPr="00EF514F" w:rsidRDefault="00756EDF" w:rsidP="000954A2">
      <w:pPr>
        <w:ind w:left="900" w:hanging="450"/>
        <w:jc w:val="both"/>
      </w:pPr>
    </w:p>
    <w:p w14:paraId="4B9B8547" w14:textId="7776EBB0" w:rsidR="00756EDF" w:rsidRPr="00EF514F" w:rsidRDefault="00756EDF" w:rsidP="00D10A89">
      <w:pPr>
        <w:ind w:left="1620" w:hanging="540"/>
        <w:jc w:val="both"/>
      </w:pPr>
      <w:r w:rsidRPr="00EF514F">
        <w:t>(a)</w:t>
      </w:r>
      <w:r w:rsidRPr="00EF514F">
        <w:tab/>
        <w:t xml:space="preserve">The minimum setback from the high watermark of the Grasse River shall be 50 feet horizontally away from, and paralleling, the </w:t>
      </w:r>
      <w:r w:rsidR="009C39B2">
        <w:t>r</w:t>
      </w:r>
      <w:r w:rsidRPr="00EF514F">
        <w:t>iver.</w:t>
      </w:r>
    </w:p>
    <w:p w14:paraId="2854C4AB" w14:textId="77777777" w:rsidR="00756EDF" w:rsidRPr="00EF514F" w:rsidRDefault="00756EDF" w:rsidP="00D10A89">
      <w:pPr>
        <w:ind w:left="1620" w:hanging="540"/>
        <w:jc w:val="both"/>
      </w:pPr>
    </w:p>
    <w:p w14:paraId="57099FB9" w14:textId="77777777" w:rsidR="00756EDF" w:rsidRPr="00EF514F" w:rsidRDefault="00756EDF" w:rsidP="00D10A89">
      <w:pPr>
        <w:ind w:left="1620" w:hanging="540"/>
        <w:jc w:val="both"/>
      </w:pPr>
      <w:r w:rsidRPr="00EF514F">
        <w:t>(b)</w:t>
      </w:r>
      <w:r w:rsidRPr="00EF514F">
        <w:tab/>
        <w:t xml:space="preserve">Structures of a retail or service business demonstrated to be water-dependent or water-related may be authorized to be located within the required setback with an approved Special Use Permit; however, the Planning Board shall have the authority to impose additional conditions as may be warranted.  </w:t>
      </w:r>
    </w:p>
    <w:p w14:paraId="2741609D" w14:textId="77777777" w:rsidR="00756EDF" w:rsidRPr="00EF514F" w:rsidRDefault="00756EDF" w:rsidP="000954A2">
      <w:pPr>
        <w:ind w:left="900" w:hanging="360"/>
        <w:jc w:val="both"/>
      </w:pPr>
    </w:p>
    <w:p w14:paraId="122429CD" w14:textId="77777777" w:rsidR="00756EDF" w:rsidRPr="00EF514F" w:rsidRDefault="00756EDF" w:rsidP="000954A2">
      <w:pPr>
        <w:ind w:left="1080" w:hanging="540"/>
        <w:jc w:val="both"/>
      </w:pPr>
      <w:r w:rsidRPr="00EF514F">
        <w:t>(2)</w:t>
      </w:r>
      <w:r w:rsidRPr="00EF514F">
        <w:tab/>
        <w:t>Maximum impervious surface coverage. All buildings and other areas of impervious surface shall not exceed 70% of lot coverage.</w:t>
      </w:r>
    </w:p>
    <w:p w14:paraId="10644AE2" w14:textId="77777777" w:rsidR="00756EDF" w:rsidRPr="00EF514F" w:rsidRDefault="00756EDF" w:rsidP="000954A2">
      <w:pPr>
        <w:ind w:left="900" w:hanging="360"/>
        <w:jc w:val="both"/>
      </w:pPr>
    </w:p>
    <w:p w14:paraId="7299766C" w14:textId="5F89608A" w:rsidR="00756EDF" w:rsidRPr="00EF514F" w:rsidRDefault="00756EDF" w:rsidP="000954A2">
      <w:pPr>
        <w:ind w:left="1080" w:hanging="540"/>
        <w:jc w:val="both"/>
      </w:pPr>
      <w:r w:rsidRPr="00EF514F">
        <w:t>(3)</w:t>
      </w:r>
      <w:r w:rsidRPr="00EF514F">
        <w:tab/>
        <w:t xml:space="preserve">Viewshed </w:t>
      </w:r>
      <w:r w:rsidR="00A90EBE">
        <w:t>p</w:t>
      </w:r>
      <w:r w:rsidRPr="00EF514F">
        <w:t xml:space="preserve">rotection. </w:t>
      </w:r>
    </w:p>
    <w:p w14:paraId="04610187" w14:textId="77777777" w:rsidR="00756EDF" w:rsidRPr="00EF514F" w:rsidRDefault="00756EDF" w:rsidP="000954A2">
      <w:pPr>
        <w:ind w:left="900" w:hanging="360"/>
        <w:jc w:val="both"/>
      </w:pPr>
    </w:p>
    <w:p w14:paraId="188447ED" w14:textId="77777777" w:rsidR="00756EDF" w:rsidRPr="00EF514F" w:rsidRDefault="00756EDF" w:rsidP="00D10A89">
      <w:pPr>
        <w:ind w:left="1620" w:hanging="540"/>
        <w:jc w:val="both"/>
      </w:pPr>
      <w:r w:rsidRPr="00EF514F">
        <w:t>(a)</w:t>
      </w:r>
      <w:r w:rsidRPr="00EF514F">
        <w:tab/>
        <w:t xml:space="preserve">Maintaining existing river viewsheds shall be considered in siting new development. </w:t>
      </w:r>
    </w:p>
    <w:p w14:paraId="25C80533" w14:textId="77777777" w:rsidR="00756EDF" w:rsidRPr="00EF514F" w:rsidRDefault="00756EDF" w:rsidP="00D10A89">
      <w:pPr>
        <w:ind w:left="1620" w:hanging="540"/>
        <w:jc w:val="both"/>
      </w:pPr>
    </w:p>
    <w:p w14:paraId="057C2E8D" w14:textId="77777777" w:rsidR="00756EDF" w:rsidRPr="00EF514F" w:rsidRDefault="00756EDF" w:rsidP="00D10A89">
      <w:pPr>
        <w:ind w:left="1620" w:hanging="540"/>
        <w:jc w:val="both"/>
      </w:pPr>
      <w:r w:rsidRPr="00EF514F">
        <w:t>(b)</w:t>
      </w:r>
      <w:r w:rsidRPr="00EF514F">
        <w:tab/>
        <w:t xml:space="preserve">Existing visual access from public spaces and view corridors shall be maintained. </w:t>
      </w:r>
    </w:p>
    <w:p w14:paraId="08129378" w14:textId="77777777" w:rsidR="00756EDF" w:rsidRPr="00EF514F" w:rsidRDefault="00756EDF" w:rsidP="00D10A89">
      <w:pPr>
        <w:ind w:left="1620" w:hanging="540"/>
        <w:jc w:val="both"/>
      </w:pPr>
    </w:p>
    <w:p w14:paraId="4BB01791" w14:textId="77777777" w:rsidR="00756EDF" w:rsidRPr="00EF514F" w:rsidRDefault="00756EDF" w:rsidP="00D10A89">
      <w:pPr>
        <w:ind w:left="1620" w:hanging="540"/>
        <w:jc w:val="both"/>
      </w:pPr>
      <w:r w:rsidRPr="00EF514F">
        <w:t>(c)</w:t>
      </w:r>
      <w:r w:rsidRPr="00EF514F">
        <w:tab/>
        <w:t xml:space="preserve">Massing of riverfront buildings shall not exceed 100 feet in length parallel to the shoreline of the river.  There shall be an opening of a least 30 feet between buildings to provide unobstructed view corridors to the river.  </w:t>
      </w:r>
    </w:p>
    <w:p w14:paraId="6B64932A" w14:textId="77777777" w:rsidR="00CB62C3" w:rsidRPr="00EF514F" w:rsidRDefault="00CB62C3" w:rsidP="000954A2">
      <w:pPr>
        <w:ind w:left="1080" w:hanging="540"/>
        <w:jc w:val="both"/>
      </w:pPr>
    </w:p>
    <w:p w14:paraId="3D84FFA0" w14:textId="2F9467F3" w:rsidR="00756EDF" w:rsidRPr="00EF514F" w:rsidRDefault="00756EDF" w:rsidP="000954A2">
      <w:pPr>
        <w:ind w:left="1080" w:hanging="540"/>
        <w:jc w:val="both"/>
      </w:pPr>
      <w:r w:rsidRPr="00EF514F">
        <w:t>(4)</w:t>
      </w:r>
      <w:r w:rsidRPr="00EF514F">
        <w:tab/>
        <w:t>Docks and water surface use.</w:t>
      </w:r>
    </w:p>
    <w:p w14:paraId="324F70D2" w14:textId="77777777" w:rsidR="00756EDF" w:rsidRPr="00EF514F" w:rsidRDefault="00756EDF" w:rsidP="000954A2">
      <w:pPr>
        <w:ind w:left="1260" w:hanging="360"/>
        <w:jc w:val="both"/>
      </w:pPr>
    </w:p>
    <w:p w14:paraId="2CA7FE02" w14:textId="77777777" w:rsidR="00756EDF" w:rsidRPr="00EF514F" w:rsidRDefault="00756EDF" w:rsidP="00D10A89">
      <w:pPr>
        <w:ind w:left="1620" w:hanging="540"/>
        <w:jc w:val="both"/>
      </w:pPr>
      <w:r w:rsidRPr="00EF514F">
        <w:t xml:space="preserve">(a) </w:t>
      </w:r>
      <w:r w:rsidRPr="00EF514F">
        <w:tab/>
        <w:t>Not more than one dock shall be permitted per residence.</w:t>
      </w:r>
    </w:p>
    <w:p w14:paraId="43C864C6" w14:textId="77777777" w:rsidR="00756EDF" w:rsidRPr="00EF514F" w:rsidRDefault="00756EDF" w:rsidP="00D10A89">
      <w:pPr>
        <w:ind w:left="1620" w:hanging="540"/>
        <w:jc w:val="both"/>
      </w:pPr>
    </w:p>
    <w:p w14:paraId="79CED5CB" w14:textId="77777777" w:rsidR="00756EDF" w:rsidRPr="00EF514F" w:rsidRDefault="00756EDF" w:rsidP="00D10A89">
      <w:pPr>
        <w:ind w:left="1620" w:hanging="540"/>
        <w:jc w:val="both"/>
      </w:pPr>
      <w:r w:rsidRPr="00EF514F">
        <w:t>(b)</w:t>
      </w:r>
      <w:r w:rsidRPr="00EF514F">
        <w:tab/>
        <w:t>Commercial uses: docking requirements are flexible based upon the following considerations: parking adequacy, river width and navigation at location.</w:t>
      </w:r>
    </w:p>
    <w:p w14:paraId="0EECD319" w14:textId="77777777" w:rsidR="00756EDF" w:rsidRPr="00EF514F" w:rsidRDefault="00756EDF" w:rsidP="000954A2">
      <w:pPr>
        <w:ind w:left="900" w:hanging="360"/>
        <w:jc w:val="both"/>
      </w:pPr>
    </w:p>
    <w:p w14:paraId="2E6B0D6C" w14:textId="7FFC129B" w:rsidR="00756EDF" w:rsidRPr="00EF514F" w:rsidRDefault="00756EDF" w:rsidP="000954A2">
      <w:pPr>
        <w:ind w:left="1080" w:hanging="540"/>
        <w:jc w:val="both"/>
      </w:pPr>
      <w:r w:rsidRPr="00EF514F">
        <w:t>(5)</w:t>
      </w:r>
      <w:r w:rsidRPr="00EF514F">
        <w:tab/>
        <w:t>Parking, fences</w:t>
      </w:r>
      <w:r w:rsidR="00A90EBE">
        <w:t>,</w:t>
      </w:r>
      <w:r w:rsidRPr="00EF514F">
        <w:t xml:space="preserve"> and signs shall not detract from water views and are subject to regulations contained in</w:t>
      </w:r>
      <w:r w:rsidR="00402822" w:rsidRPr="00EF514F">
        <w:t xml:space="preserve"> this Chapter. </w:t>
      </w:r>
    </w:p>
    <w:p w14:paraId="5BEEA992" w14:textId="77777777" w:rsidR="00756EDF" w:rsidRPr="00EF514F" w:rsidRDefault="00756EDF" w:rsidP="000954A2">
      <w:pPr>
        <w:ind w:left="1080" w:hanging="540"/>
        <w:jc w:val="both"/>
      </w:pPr>
    </w:p>
    <w:p w14:paraId="6DEC2EDC" w14:textId="594547ED" w:rsidR="00756EDF" w:rsidRPr="00EF514F" w:rsidRDefault="00756EDF" w:rsidP="000954A2">
      <w:pPr>
        <w:ind w:left="1080" w:hanging="540"/>
        <w:jc w:val="both"/>
      </w:pPr>
      <w:r w:rsidRPr="00EF514F">
        <w:lastRenderedPageBreak/>
        <w:t>(6)</w:t>
      </w:r>
      <w:r w:rsidRPr="00EF514F">
        <w:tab/>
        <w:t xml:space="preserve">Public </w:t>
      </w:r>
      <w:r w:rsidR="00A90EBE">
        <w:t>a</w:t>
      </w:r>
      <w:r w:rsidRPr="00EF514F">
        <w:t>ccess.</w:t>
      </w:r>
    </w:p>
    <w:p w14:paraId="18CEB28C" w14:textId="77777777" w:rsidR="00756EDF" w:rsidRPr="00EF514F" w:rsidRDefault="00756EDF" w:rsidP="000954A2">
      <w:pPr>
        <w:ind w:left="1260" w:hanging="360"/>
        <w:jc w:val="both"/>
      </w:pPr>
    </w:p>
    <w:p w14:paraId="4CA46BD1" w14:textId="46B027DB" w:rsidR="00756EDF" w:rsidRPr="00EF514F" w:rsidRDefault="00756EDF" w:rsidP="00D10A89">
      <w:pPr>
        <w:ind w:left="1620" w:hanging="540"/>
        <w:jc w:val="both"/>
      </w:pPr>
      <w:r w:rsidRPr="00EF514F">
        <w:t>(a)</w:t>
      </w:r>
      <w:r w:rsidRPr="00EF514F">
        <w:tab/>
        <w:t>Development shall not interfere with or in any way prohibit, hinder</w:t>
      </w:r>
      <w:r w:rsidR="002202CC">
        <w:t>,</w:t>
      </w:r>
      <w:r w:rsidRPr="00EF514F">
        <w:t xml:space="preserve"> or discourage the public use of waterfront trails. </w:t>
      </w:r>
    </w:p>
    <w:p w14:paraId="5C780DAB" w14:textId="77777777" w:rsidR="00B30DEC" w:rsidRPr="00EF514F" w:rsidRDefault="00B30DEC" w:rsidP="00D10A89">
      <w:pPr>
        <w:ind w:left="1620" w:hanging="540"/>
        <w:jc w:val="both"/>
      </w:pPr>
    </w:p>
    <w:p w14:paraId="5AC90B4A" w14:textId="6EF5CD7B" w:rsidR="00756EDF" w:rsidRPr="00EF514F" w:rsidRDefault="00756EDF" w:rsidP="00D10A89">
      <w:pPr>
        <w:ind w:left="1620" w:hanging="540"/>
        <w:jc w:val="both"/>
      </w:pPr>
      <w:r w:rsidRPr="00EF514F">
        <w:t>(b)</w:t>
      </w:r>
      <w:r w:rsidRPr="00EF514F">
        <w:tab/>
        <w:t>New development must consider opportunities for trail linkages as identified in the Canton Grasse River Waterfront Revitalization Plan, the Grasse River Blueway Plan, the Canton Master Trail Plan</w:t>
      </w:r>
      <w:r w:rsidR="002202CC">
        <w:t>,</w:t>
      </w:r>
      <w:r w:rsidRPr="00EF514F">
        <w:t xml:space="preserve"> and other initiatives.  Any easement or trail construction should accommodate a pedestrian walkway or pathway having a width of at least 10 feet along the length of and abutting the Grasse River shoreline.</w:t>
      </w:r>
    </w:p>
    <w:p w14:paraId="6DC2F1F8" w14:textId="77777777" w:rsidR="00756EDF" w:rsidRPr="00EF514F" w:rsidRDefault="00756EDF" w:rsidP="000954A2">
      <w:pPr>
        <w:ind w:left="1260" w:hanging="360"/>
        <w:jc w:val="both"/>
      </w:pPr>
    </w:p>
    <w:p w14:paraId="6AC999FF" w14:textId="41E98E82" w:rsidR="00756EDF" w:rsidRPr="00EF514F" w:rsidRDefault="00756EDF" w:rsidP="000954A2">
      <w:pPr>
        <w:ind w:left="1080" w:hanging="540"/>
        <w:jc w:val="both"/>
      </w:pPr>
      <w:r w:rsidRPr="00EF514F">
        <w:t>(</w:t>
      </w:r>
      <w:r w:rsidR="009F40EE" w:rsidRPr="00EF514F">
        <w:t>7</w:t>
      </w:r>
      <w:r w:rsidRPr="00EF514F">
        <w:t>)</w:t>
      </w:r>
      <w:r w:rsidRPr="00EF514F">
        <w:tab/>
        <w:t xml:space="preserve">Protection of </w:t>
      </w:r>
      <w:r w:rsidR="00A90EBE">
        <w:t>r</w:t>
      </w:r>
      <w:r w:rsidRPr="00EF514F">
        <w:t xml:space="preserve">iparian </w:t>
      </w:r>
      <w:r w:rsidR="00A90EBE">
        <w:t>a</w:t>
      </w:r>
      <w:r w:rsidRPr="00EF514F">
        <w:t xml:space="preserve">rea </w:t>
      </w:r>
      <w:r w:rsidR="00A90EBE">
        <w:t>v</w:t>
      </w:r>
      <w:r w:rsidRPr="00EF514F">
        <w:t xml:space="preserve">egetated </w:t>
      </w:r>
      <w:r w:rsidR="00A90EBE">
        <w:t>b</w:t>
      </w:r>
      <w:r w:rsidRPr="00EF514F">
        <w:t>uffer.</w:t>
      </w:r>
    </w:p>
    <w:p w14:paraId="5325C2D9" w14:textId="77777777" w:rsidR="00756EDF" w:rsidRPr="00EF514F" w:rsidRDefault="00756EDF" w:rsidP="000954A2">
      <w:pPr>
        <w:ind w:left="900"/>
        <w:jc w:val="both"/>
      </w:pPr>
    </w:p>
    <w:p w14:paraId="6AB0D85E" w14:textId="77777777" w:rsidR="00756EDF" w:rsidRPr="00EF514F" w:rsidRDefault="00756EDF" w:rsidP="000954A2">
      <w:pPr>
        <w:ind w:left="1080"/>
        <w:jc w:val="both"/>
      </w:pPr>
      <w:r w:rsidRPr="00EF514F">
        <w:t xml:space="preserve">Riparian areas shall be maintained with a natural vegetation strip on each parcel or lot between the normal high watermark of the river and a point 25 feet from and perpendicular to the normal high watermark. The vegetative strip shall be maintained or established by adherence to the following requirements: </w:t>
      </w:r>
    </w:p>
    <w:p w14:paraId="1D6990AD" w14:textId="77777777" w:rsidR="00756EDF" w:rsidRPr="00EF514F" w:rsidRDefault="00756EDF" w:rsidP="000954A2">
      <w:pPr>
        <w:ind w:left="1260" w:hanging="360"/>
        <w:jc w:val="both"/>
      </w:pPr>
    </w:p>
    <w:p w14:paraId="75E0005B" w14:textId="77777777" w:rsidR="00756EDF" w:rsidRPr="00EF514F" w:rsidRDefault="00756EDF" w:rsidP="00D10A89">
      <w:pPr>
        <w:ind w:left="1620" w:hanging="540"/>
        <w:jc w:val="both"/>
      </w:pPr>
      <w:r w:rsidRPr="00EF514F">
        <w:t>(a)</w:t>
      </w:r>
      <w:r w:rsidRPr="00EF514F">
        <w:tab/>
        <w:t xml:space="preserve">No clear-cutting shall be allowed. </w:t>
      </w:r>
    </w:p>
    <w:p w14:paraId="2D7A9626" w14:textId="77777777" w:rsidR="00756EDF" w:rsidRPr="00EF514F" w:rsidRDefault="00756EDF" w:rsidP="00D10A89">
      <w:pPr>
        <w:ind w:left="1620" w:hanging="540"/>
        <w:jc w:val="both"/>
      </w:pPr>
    </w:p>
    <w:p w14:paraId="52DF09A5" w14:textId="6DAECB00" w:rsidR="00756EDF" w:rsidRPr="00EF514F" w:rsidRDefault="00756EDF" w:rsidP="00D10A89">
      <w:pPr>
        <w:ind w:left="1620" w:hanging="540"/>
        <w:jc w:val="both"/>
      </w:pPr>
      <w:r w:rsidRPr="00EF514F">
        <w:t xml:space="preserve">(b) </w:t>
      </w:r>
      <w:r w:rsidRPr="00EF514F">
        <w:tab/>
        <w:t>Selective thinning is permitted but should not exceed 35% of the number of trees six inches in diameter at four and one-half feet above the ground, or larger in a 10-year period. Additional trees may be removed if the property owner or applicant can demonstrate one or more of the following conditions:</w:t>
      </w:r>
    </w:p>
    <w:p w14:paraId="5181D09D" w14:textId="77777777" w:rsidR="00756EDF" w:rsidRPr="00EF514F" w:rsidRDefault="00756EDF" w:rsidP="000954A2">
      <w:pPr>
        <w:ind w:left="1620" w:hanging="360"/>
        <w:jc w:val="both"/>
      </w:pPr>
    </w:p>
    <w:p w14:paraId="7C2CF06C" w14:textId="77777777" w:rsidR="00756EDF" w:rsidRPr="00EF514F" w:rsidRDefault="00756EDF" w:rsidP="00D10A89">
      <w:pPr>
        <w:ind w:left="1980" w:hanging="540"/>
        <w:jc w:val="both"/>
      </w:pPr>
      <w:r w:rsidRPr="00EF514F">
        <w:t>[1]</w:t>
      </w:r>
      <w:r w:rsidRPr="00EF514F">
        <w:tab/>
        <w:t>It is clearly necessary for traffic safety.</w:t>
      </w:r>
    </w:p>
    <w:p w14:paraId="631053D2" w14:textId="77777777" w:rsidR="00756EDF" w:rsidRPr="00EF514F" w:rsidRDefault="00756EDF" w:rsidP="00D10A89">
      <w:pPr>
        <w:ind w:left="1980" w:hanging="540"/>
        <w:jc w:val="both"/>
      </w:pPr>
      <w:r w:rsidRPr="00EF514F">
        <w:t>[2]</w:t>
      </w:r>
      <w:r w:rsidRPr="00EF514F">
        <w:tab/>
        <w:t>It is clearly necessary for the development of an approved principal or accessory use or building, street, sidewalk, paved area, driveway, stormwater facility, utility, or sewage system.</w:t>
      </w:r>
    </w:p>
    <w:p w14:paraId="046C9169" w14:textId="77777777" w:rsidR="00756EDF" w:rsidRPr="00EF514F" w:rsidRDefault="00756EDF" w:rsidP="00D10A89">
      <w:pPr>
        <w:ind w:left="1980" w:hanging="540"/>
        <w:jc w:val="both"/>
      </w:pPr>
      <w:r w:rsidRPr="00EF514F">
        <w:t>[3]</w:t>
      </w:r>
      <w:r w:rsidRPr="00EF514F">
        <w:tab/>
        <w:t>It is within 25 feet of the foundation of an approved structure.</w:t>
      </w:r>
    </w:p>
    <w:p w14:paraId="54130EC2" w14:textId="66D8C81D" w:rsidR="00756EDF" w:rsidRPr="00EF514F" w:rsidRDefault="00756EDF" w:rsidP="00D10A89">
      <w:pPr>
        <w:ind w:left="1980" w:hanging="540"/>
        <w:jc w:val="both"/>
      </w:pPr>
      <w:r w:rsidRPr="00EF514F">
        <w:t>[4]</w:t>
      </w:r>
      <w:r w:rsidRPr="00EF514F">
        <w:tab/>
        <w:t>It is diseased, dead</w:t>
      </w:r>
      <w:r w:rsidR="002202CC">
        <w:t>,</w:t>
      </w:r>
      <w:r w:rsidRPr="00EF514F">
        <w:t xml:space="preserve"> or poses a clear danger to public safety, structure, utility, or public improvement.</w:t>
      </w:r>
    </w:p>
    <w:p w14:paraId="7A2A095B" w14:textId="77777777" w:rsidR="00756EDF" w:rsidRPr="00EF514F" w:rsidRDefault="00756EDF" w:rsidP="00D10A89">
      <w:pPr>
        <w:ind w:left="1980" w:hanging="540"/>
        <w:jc w:val="both"/>
      </w:pPr>
      <w:r w:rsidRPr="00EF514F">
        <w:t>[5]</w:t>
      </w:r>
      <w:r w:rsidRPr="00EF514F">
        <w:tab/>
        <w:t>It is related to agricultural activities, such as orchards or cultivation activities.</w:t>
      </w:r>
    </w:p>
    <w:p w14:paraId="39B5E2F1" w14:textId="77777777" w:rsidR="00756EDF" w:rsidRPr="00EF514F" w:rsidRDefault="00756EDF" w:rsidP="00D10A89">
      <w:pPr>
        <w:ind w:left="1980" w:hanging="540"/>
        <w:jc w:val="both"/>
      </w:pPr>
    </w:p>
    <w:p w14:paraId="11D00D32" w14:textId="77777777" w:rsidR="00756EDF" w:rsidRPr="00EF514F" w:rsidRDefault="00756EDF" w:rsidP="00D10A89">
      <w:pPr>
        <w:ind w:left="1620" w:hanging="540"/>
        <w:jc w:val="both"/>
      </w:pPr>
      <w:r w:rsidRPr="00EF514F">
        <w:t>(c)</w:t>
      </w:r>
      <w:r w:rsidRPr="00EF514F">
        <w:tab/>
        <w:t>Existing soil and organic matter shall not be altered or disturbed within the vegetation strip except in connection with an activity otherwise permitted.</w:t>
      </w:r>
    </w:p>
    <w:p w14:paraId="7597023D" w14:textId="77777777" w:rsidR="00756EDF" w:rsidRPr="00EF514F" w:rsidRDefault="00756EDF" w:rsidP="00D10A89">
      <w:pPr>
        <w:ind w:left="1620" w:hanging="540"/>
        <w:jc w:val="both"/>
      </w:pPr>
    </w:p>
    <w:p w14:paraId="3D3DDE83" w14:textId="3B015D32" w:rsidR="00756EDF" w:rsidRPr="00EF514F" w:rsidRDefault="00756EDF" w:rsidP="00D10A89">
      <w:pPr>
        <w:ind w:left="1620" w:hanging="540"/>
        <w:jc w:val="both"/>
      </w:pPr>
      <w:r w:rsidRPr="00EF514F">
        <w:t>(d)</w:t>
      </w:r>
      <w:r w:rsidRPr="00EF514F">
        <w:tab/>
        <w:t xml:space="preserve">No structures shall be permitted within the vegetation strip, with the exception of docks, boat ramps, bulkhead, pump houses, utilities, pervious walkways, and elevated walkways </w:t>
      </w:r>
      <w:r w:rsidR="002202CC">
        <w:t>that</w:t>
      </w:r>
      <w:r w:rsidRPr="00EF514F">
        <w:t xml:space="preserve"> provide the property owner with reasonable access to the water. Park-related furnishings (benches, picnic tables, pavilions, refuse containers, etc.) and vehicular parking areas shall be permitted, if associated with public recreation areas or public access to the river.</w:t>
      </w:r>
    </w:p>
    <w:p w14:paraId="098E2747" w14:textId="77777777" w:rsidR="00756EDF" w:rsidRPr="00EF514F" w:rsidRDefault="00756EDF" w:rsidP="00D10A89">
      <w:pPr>
        <w:ind w:left="1620" w:hanging="540"/>
        <w:jc w:val="both"/>
      </w:pPr>
    </w:p>
    <w:p w14:paraId="2D85808C" w14:textId="2EE898C9" w:rsidR="00756EDF" w:rsidRPr="00EF514F" w:rsidRDefault="00756EDF" w:rsidP="00D10A89">
      <w:pPr>
        <w:ind w:left="1620" w:hanging="540"/>
        <w:jc w:val="both"/>
      </w:pPr>
      <w:r w:rsidRPr="00EF514F">
        <w:t>(e)</w:t>
      </w:r>
      <w:r w:rsidRPr="00EF514F">
        <w:tab/>
        <w:t xml:space="preserve">No potentially polluting material, including but not limited to lawn clippings, leaves, garbage, refuse containers, junk cars, junk appliances, or toxic materials, may be dumped or stored within the natural vegetation strip. The vegetation strip </w:t>
      </w:r>
      <w:r w:rsidRPr="00EF514F">
        <w:lastRenderedPageBreak/>
        <w:t>shall not contain commercial or industrial storage or display, manufacturing or processing activity, loading and unloading areas</w:t>
      </w:r>
      <w:r w:rsidR="002202CC">
        <w:t>,</w:t>
      </w:r>
      <w:r w:rsidRPr="00EF514F">
        <w:t xml:space="preserve"> or vehicular parking areas.</w:t>
      </w:r>
    </w:p>
    <w:p w14:paraId="75A145B6" w14:textId="77777777" w:rsidR="00756EDF" w:rsidRPr="00EF514F" w:rsidRDefault="00756EDF" w:rsidP="00D10A89">
      <w:pPr>
        <w:ind w:left="1620" w:hanging="540"/>
        <w:jc w:val="both"/>
      </w:pPr>
    </w:p>
    <w:p w14:paraId="46FC4290" w14:textId="00FF5BB6" w:rsidR="00756EDF" w:rsidRPr="00EF514F" w:rsidRDefault="00756EDF" w:rsidP="00D10A89">
      <w:pPr>
        <w:ind w:left="1620" w:hanging="540"/>
        <w:jc w:val="both"/>
      </w:pPr>
      <w:r w:rsidRPr="00EF514F">
        <w:t>(f)</w:t>
      </w:r>
      <w:r w:rsidRPr="00EF514F">
        <w:tab/>
        <w:t xml:space="preserve">Where there is no preexisting natural vegetation, new development requiring Planning Board approval pursuant to this </w:t>
      </w:r>
      <w:r w:rsidR="009818AB">
        <w:t>Section</w:t>
      </w:r>
      <w:r w:rsidRPr="00EF514F">
        <w:t xml:space="preserve"> or </w:t>
      </w:r>
      <w:r w:rsidR="00704C81">
        <w:t>Site Plan Review</w:t>
      </w:r>
      <w:r w:rsidRPr="00EF514F">
        <w:t xml:space="preserve"> shall include vegetation </w:t>
      </w:r>
      <w:r w:rsidR="002202CC">
        <w:t>that</w:t>
      </w:r>
      <w:r w:rsidRPr="00EF514F">
        <w:t xml:space="preserve"> shall screen the proposed development from the water and any existing waterfront trails or pathways. The width of this revegetated strip should be at least 25 feet from the high watermark of the river. The plant material should consist of indigenous trees and shrubs.</w:t>
      </w:r>
    </w:p>
    <w:p w14:paraId="56927A6F" w14:textId="77777777" w:rsidR="00756EDF" w:rsidRPr="00EF514F" w:rsidRDefault="00756EDF" w:rsidP="00D10A89">
      <w:pPr>
        <w:ind w:left="1620" w:hanging="540"/>
        <w:jc w:val="both"/>
      </w:pPr>
    </w:p>
    <w:p w14:paraId="4C6FD249" w14:textId="55180C91" w:rsidR="00756EDF" w:rsidRPr="00EF514F" w:rsidRDefault="00756EDF" w:rsidP="00D10A89">
      <w:pPr>
        <w:ind w:left="1620" w:hanging="540"/>
        <w:jc w:val="both"/>
      </w:pPr>
      <w:r w:rsidRPr="00EF514F">
        <w:t>(g)</w:t>
      </w:r>
      <w:r w:rsidRPr="00EF514F">
        <w:tab/>
        <w:t xml:space="preserve">Reasonable efforts shall be taken during construction to ensure that trees protected by this </w:t>
      </w:r>
      <w:r w:rsidR="009818AB">
        <w:t>Section</w:t>
      </w:r>
      <w:r w:rsidRPr="00EF514F">
        <w:t xml:space="preserve"> are not accidentally injured or removed, including root compaction by equipment or change in grade level. The developer shall replace any protected trees </w:t>
      </w:r>
      <w:r w:rsidR="002202CC">
        <w:t>that</w:t>
      </w:r>
      <w:r w:rsidRPr="00EF514F">
        <w:t xml:space="preserve"> are destroyed or injured with mature trees of similar diameter.</w:t>
      </w:r>
    </w:p>
    <w:p w14:paraId="78E30BD0" w14:textId="77777777" w:rsidR="00756EDF" w:rsidRPr="00EF514F" w:rsidRDefault="00756EDF" w:rsidP="000954A2">
      <w:pPr>
        <w:ind w:left="900" w:hanging="360"/>
        <w:jc w:val="both"/>
      </w:pPr>
    </w:p>
    <w:p w14:paraId="39492DD6" w14:textId="0330CEDB" w:rsidR="00756EDF" w:rsidRPr="00EF514F" w:rsidRDefault="00756EDF" w:rsidP="000954A2">
      <w:pPr>
        <w:ind w:left="1080" w:hanging="540"/>
        <w:jc w:val="both"/>
      </w:pPr>
      <w:r w:rsidRPr="00EF514F">
        <w:t>(</w:t>
      </w:r>
      <w:r w:rsidR="009F40EE" w:rsidRPr="00EF514F">
        <w:t>8</w:t>
      </w:r>
      <w:r w:rsidRPr="00EF514F">
        <w:t>)</w:t>
      </w:r>
      <w:r w:rsidRPr="00EF514F">
        <w:tab/>
        <w:t>Protection of water quality.</w:t>
      </w:r>
    </w:p>
    <w:p w14:paraId="47704D93" w14:textId="77777777" w:rsidR="00756EDF" w:rsidRPr="00EF514F" w:rsidRDefault="00756EDF" w:rsidP="000954A2">
      <w:pPr>
        <w:ind w:left="1260" w:hanging="360"/>
        <w:jc w:val="both"/>
      </w:pPr>
    </w:p>
    <w:p w14:paraId="3A5CCA48" w14:textId="1A3C76F8" w:rsidR="00756EDF" w:rsidRPr="00EF514F" w:rsidRDefault="00756EDF" w:rsidP="00D10A89">
      <w:pPr>
        <w:ind w:left="1620" w:hanging="540"/>
        <w:jc w:val="both"/>
      </w:pPr>
      <w:r w:rsidRPr="00EF514F">
        <w:t>(a)</w:t>
      </w:r>
      <w:r w:rsidRPr="00EF514F">
        <w:tab/>
        <w:t>There shall be no disturbance of existing Federal and</w:t>
      </w:r>
      <w:r w:rsidR="00F36178">
        <w:t xml:space="preserve"> </w:t>
      </w:r>
      <w:r w:rsidRPr="00EF514F">
        <w:t xml:space="preserve">State wetlands as identified by the NYS Department of Environmental Conservation located within this WO District unless appropriate mitigation measures are defined and approved pursuant to a permit from the </w:t>
      </w:r>
      <w:r w:rsidR="00F36178">
        <w:t xml:space="preserve">NYS </w:t>
      </w:r>
      <w:r w:rsidRPr="00EF514F">
        <w:t>Department of Environmental Conservation and US Army Corp of Engineers.</w:t>
      </w:r>
    </w:p>
    <w:p w14:paraId="14C909BF" w14:textId="77777777" w:rsidR="00756EDF" w:rsidRPr="00EF514F" w:rsidRDefault="00756EDF" w:rsidP="00D10A89">
      <w:pPr>
        <w:ind w:left="1620" w:hanging="540"/>
        <w:jc w:val="both"/>
      </w:pPr>
    </w:p>
    <w:p w14:paraId="5B7D4D71" w14:textId="3101ED3B" w:rsidR="00426C0F" w:rsidRPr="00637217" w:rsidRDefault="00756EDF" w:rsidP="00D10A89">
      <w:pPr>
        <w:ind w:left="1620" w:hanging="540"/>
        <w:jc w:val="both"/>
      </w:pPr>
      <w:r w:rsidRPr="00EF514F">
        <w:t>(b)</w:t>
      </w:r>
      <w:r w:rsidRPr="00EF514F">
        <w:tab/>
        <w:t xml:space="preserve">Stormwater and sedimentation control shall be guided by the most recent standards of the </w:t>
      </w:r>
      <w:r w:rsidR="00F36178" w:rsidRPr="004C4710">
        <w:t>NYS</w:t>
      </w:r>
      <w:r w:rsidRPr="00637217">
        <w:rPr>
          <w:i/>
          <w:iCs/>
        </w:rPr>
        <w:t xml:space="preserve"> </w:t>
      </w:r>
      <w:r w:rsidR="00637217" w:rsidRPr="00637217">
        <w:t>“</w:t>
      </w:r>
      <w:r w:rsidRPr="00637217">
        <w:t>Standards and Specifications for Erosion and Sediment Control</w:t>
      </w:r>
      <w:r w:rsidR="00637217" w:rsidRPr="00637217">
        <w:t>”</w:t>
      </w:r>
      <w:r w:rsidRPr="00637217">
        <w:t xml:space="preserve"> and the </w:t>
      </w:r>
      <w:r w:rsidR="00F36178" w:rsidRPr="00637217">
        <w:t>NYS</w:t>
      </w:r>
      <w:r w:rsidRPr="00637217">
        <w:t xml:space="preserve"> </w:t>
      </w:r>
      <w:r w:rsidR="00637217" w:rsidRPr="00637217">
        <w:t>“</w:t>
      </w:r>
      <w:r w:rsidRPr="00637217">
        <w:t>Stormwater Management Design Manual.</w:t>
      </w:r>
      <w:bookmarkStart w:id="104" w:name="_Hlk58228888"/>
      <w:r w:rsidR="00637217" w:rsidRPr="00637217">
        <w:t>”</w:t>
      </w:r>
    </w:p>
    <w:p w14:paraId="0CD229A5" w14:textId="56C01DD1" w:rsidR="00911F0B" w:rsidRPr="00EF514F" w:rsidRDefault="00426C0F" w:rsidP="003D7AD1">
      <w:pPr>
        <w:pStyle w:val="ZoningSection"/>
        <w:ind w:left="1440" w:hanging="1440"/>
        <w:rPr>
          <w:rFonts w:eastAsia="Calibri"/>
          <w:b w:val="0"/>
          <w:bCs w:val="0"/>
          <w:sz w:val="28"/>
          <w:szCs w:val="28"/>
        </w:rPr>
      </w:pPr>
      <w:bookmarkStart w:id="105" w:name="_Toc61900575"/>
      <w:bookmarkStart w:id="106" w:name="_Toc88471950"/>
      <w:r w:rsidRPr="00EF514F">
        <w:rPr>
          <w:rFonts w:eastAsia="Calibri"/>
        </w:rPr>
        <w:t>§325-2</w:t>
      </w:r>
      <w:r w:rsidR="001E0C97" w:rsidRPr="00EF514F">
        <w:rPr>
          <w:rFonts w:eastAsia="Calibri"/>
        </w:rPr>
        <w:t>3</w:t>
      </w:r>
      <w:r w:rsidRPr="00EF514F">
        <w:rPr>
          <w:rFonts w:eastAsia="Calibri"/>
        </w:rPr>
        <w:t>.</w:t>
      </w:r>
      <w:r w:rsidRPr="00EF514F">
        <w:rPr>
          <w:rFonts w:eastAsia="Calibri"/>
        </w:rPr>
        <w:tab/>
        <w:t>Reserved.</w:t>
      </w:r>
      <w:bookmarkEnd w:id="105"/>
      <w:bookmarkEnd w:id="106"/>
      <w:r w:rsidR="00476DD3" w:rsidRPr="00EF514F">
        <w:rPr>
          <w:rFonts w:eastAsia="Calibri"/>
          <w:b w:val="0"/>
          <w:bCs w:val="0"/>
          <w:sz w:val="28"/>
          <w:szCs w:val="28"/>
        </w:rPr>
        <w:br w:type="page"/>
      </w:r>
      <w:bookmarkStart w:id="107" w:name="_Toc61900576"/>
    </w:p>
    <w:p w14:paraId="2344C45A" w14:textId="77777777" w:rsidR="00911F0B" w:rsidRPr="00EF514F" w:rsidRDefault="00911F0B" w:rsidP="00911F0B">
      <w:pPr>
        <w:pStyle w:val="ZoningSection"/>
        <w:rPr>
          <w:rFonts w:eastAsia="Calibri"/>
          <w:b w:val="0"/>
          <w:bCs w:val="0"/>
          <w:sz w:val="28"/>
          <w:szCs w:val="28"/>
        </w:rPr>
      </w:pPr>
    </w:p>
    <w:p w14:paraId="40F60941" w14:textId="30F5442D" w:rsidR="0049652D" w:rsidRPr="00EF514F" w:rsidRDefault="0049652D" w:rsidP="00911F0B">
      <w:pPr>
        <w:pStyle w:val="ZoningArticleStyle"/>
        <w:rPr>
          <w:rFonts w:eastAsia="Calibri"/>
        </w:rPr>
      </w:pPr>
      <w:bookmarkStart w:id="108" w:name="_Toc73366471"/>
      <w:bookmarkStart w:id="109" w:name="_Toc88471951"/>
      <w:r w:rsidRPr="00EF514F">
        <w:rPr>
          <w:rFonts w:eastAsia="Calibri"/>
        </w:rPr>
        <w:t>ARTICLE V</w:t>
      </w:r>
      <w:r w:rsidR="00756EDF" w:rsidRPr="00EF514F">
        <w:rPr>
          <w:rFonts w:eastAsia="Calibri"/>
        </w:rPr>
        <w:t>II</w:t>
      </w:r>
      <w:r w:rsidR="00EB40D8" w:rsidRPr="00EF514F">
        <w:rPr>
          <w:rFonts w:eastAsia="Calibri"/>
        </w:rPr>
        <w:t xml:space="preserve"> </w:t>
      </w:r>
      <w:r w:rsidR="00FB25F6" w:rsidRPr="00EF514F">
        <w:rPr>
          <w:rFonts w:eastAsia="Calibri"/>
        </w:rPr>
        <w:t>–</w:t>
      </w:r>
      <w:r w:rsidR="00EB40D8" w:rsidRPr="00EF514F">
        <w:rPr>
          <w:rFonts w:eastAsia="Calibri"/>
        </w:rPr>
        <w:t xml:space="preserve"> </w:t>
      </w:r>
      <w:bookmarkEnd w:id="95"/>
      <w:r w:rsidR="00CB05B5" w:rsidRPr="00EF514F">
        <w:rPr>
          <w:rFonts w:eastAsia="Calibri"/>
        </w:rPr>
        <w:t>Supplemental Use Regulations</w:t>
      </w:r>
      <w:bookmarkEnd w:id="107"/>
      <w:bookmarkEnd w:id="108"/>
      <w:bookmarkEnd w:id="109"/>
    </w:p>
    <w:bookmarkEnd w:id="104"/>
    <w:p w14:paraId="39CDD602" w14:textId="77777777" w:rsidR="0049652D" w:rsidRPr="00EF514F" w:rsidRDefault="0049652D" w:rsidP="000954A2">
      <w:pPr>
        <w:jc w:val="both"/>
        <w:rPr>
          <w:rFonts w:eastAsia="Calibri"/>
          <w:b/>
          <w:sz w:val="28"/>
          <w:szCs w:val="28"/>
        </w:rPr>
      </w:pPr>
    </w:p>
    <w:p w14:paraId="56981BC5" w14:textId="1155D474" w:rsidR="00C663C8" w:rsidRPr="00EF514F" w:rsidRDefault="0090584C" w:rsidP="003D7AD1">
      <w:pPr>
        <w:pStyle w:val="ZoningSection"/>
        <w:ind w:left="1440" w:hanging="1440"/>
        <w:rPr>
          <w:rFonts w:eastAsia="Calibri"/>
        </w:rPr>
      </w:pPr>
      <w:bookmarkStart w:id="110" w:name="_Toc325362491"/>
      <w:bookmarkStart w:id="111" w:name="_Toc51013421"/>
      <w:bookmarkStart w:id="112" w:name="_Toc61900577"/>
      <w:bookmarkStart w:id="113" w:name="_Toc88471952"/>
      <w:r w:rsidRPr="00EF514F">
        <w:rPr>
          <w:rFonts w:eastAsia="Calibri"/>
        </w:rPr>
        <w:t>§325-</w:t>
      </w:r>
      <w:r w:rsidR="001E0C97" w:rsidRPr="00EF514F">
        <w:rPr>
          <w:rFonts w:eastAsia="Calibri"/>
        </w:rPr>
        <w:t>24</w:t>
      </w:r>
      <w:r w:rsidRPr="00EF514F">
        <w:rPr>
          <w:rFonts w:eastAsia="Calibri"/>
        </w:rPr>
        <w:t>.</w:t>
      </w:r>
      <w:r w:rsidRPr="00EF514F">
        <w:rPr>
          <w:rFonts w:eastAsia="Calibri"/>
        </w:rPr>
        <w:tab/>
        <w:t xml:space="preserve">Accessory </w:t>
      </w:r>
      <w:bookmarkEnd w:id="110"/>
      <w:r w:rsidR="00D4546B" w:rsidRPr="00EF514F">
        <w:rPr>
          <w:rFonts w:eastAsia="Calibri"/>
        </w:rPr>
        <w:t>d</w:t>
      </w:r>
      <w:r w:rsidRPr="00EF514F">
        <w:rPr>
          <w:rFonts w:eastAsia="Calibri"/>
        </w:rPr>
        <w:t>welling</w:t>
      </w:r>
      <w:r w:rsidR="00C52CB8" w:rsidRPr="00EF514F">
        <w:rPr>
          <w:rFonts w:eastAsia="Calibri"/>
        </w:rPr>
        <w:t xml:space="preserve"> units</w:t>
      </w:r>
      <w:r w:rsidRPr="00EF514F">
        <w:rPr>
          <w:rFonts w:eastAsia="Calibri"/>
        </w:rPr>
        <w:t>.</w:t>
      </w:r>
      <w:bookmarkEnd w:id="111"/>
      <w:bookmarkEnd w:id="112"/>
      <w:bookmarkEnd w:id="113"/>
    </w:p>
    <w:p w14:paraId="5D1F7E92" w14:textId="6F2BD70F" w:rsidR="000603FF" w:rsidRPr="00EF514F" w:rsidRDefault="000603FF" w:rsidP="000603FF">
      <w:pPr>
        <w:autoSpaceDE w:val="0"/>
        <w:autoSpaceDN w:val="0"/>
        <w:adjustRightInd w:val="0"/>
        <w:ind w:left="540" w:hanging="540"/>
        <w:jc w:val="both"/>
        <w:rPr>
          <w:rFonts w:eastAsia="Calibri"/>
        </w:rPr>
      </w:pPr>
      <w:r w:rsidRPr="00EF514F">
        <w:rPr>
          <w:rFonts w:eastAsia="Calibri"/>
        </w:rPr>
        <w:t>A.</w:t>
      </w:r>
      <w:r w:rsidRPr="00EF514F">
        <w:rPr>
          <w:rFonts w:eastAsia="Calibri"/>
        </w:rPr>
        <w:tab/>
        <w:t xml:space="preserve">In the R-SF </w:t>
      </w:r>
      <w:r w:rsidR="002202CC">
        <w:rPr>
          <w:rFonts w:eastAsia="Calibri"/>
        </w:rPr>
        <w:t>z</w:t>
      </w:r>
      <w:r w:rsidRPr="00EF514F">
        <w:rPr>
          <w:rFonts w:eastAsia="Calibri"/>
        </w:rPr>
        <w:t xml:space="preserve">oning </w:t>
      </w:r>
      <w:r w:rsidR="002202CC">
        <w:rPr>
          <w:rFonts w:eastAsia="Calibri"/>
        </w:rPr>
        <w:t>d</w:t>
      </w:r>
      <w:r w:rsidRPr="00EF514F">
        <w:rPr>
          <w:rFonts w:eastAsia="Calibri"/>
        </w:rPr>
        <w:t>istrict, one accessory dwelling unit is permitted meeting the following requirements</w:t>
      </w:r>
      <w:r>
        <w:rPr>
          <w:rFonts w:eastAsia="Calibri"/>
        </w:rPr>
        <w:t xml:space="preserve"> and the requirements </w:t>
      </w:r>
      <w:r w:rsidR="000621E2">
        <w:rPr>
          <w:rFonts w:eastAsia="Calibri"/>
        </w:rPr>
        <w:t>in §325-24.</w:t>
      </w:r>
      <w:r>
        <w:rPr>
          <w:rFonts w:eastAsia="Calibri"/>
        </w:rPr>
        <w:t>B</w:t>
      </w:r>
      <w:r w:rsidR="000621E2">
        <w:rPr>
          <w:rFonts w:eastAsia="Calibri"/>
        </w:rPr>
        <w:t xml:space="preserve"> below</w:t>
      </w:r>
      <w:r w:rsidRPr="00EF514F">
        <w:rPr>
          <w:rFonts w:eastAsia="Calibri"/>
        </w:rPr>
        <w:t>:</w:t>
      </w:r>
    </w:p>
    <w:p w14:paraId="1C478873" w14:textId="77777777" w:rsidR="000603FF" w:rsidRPr="00EF514F" w:rsidRDefault="000603FF" w:rsidP="000603FF">
      <w:pPr>
        <w:autoSpaceDE w:val="0"/>
        <w:autoSpaceDN w:val="0"/>
        <w:adjustRightInd w:val="0"/>
        <w:ind w:left="1080" w:hanging="540"/>
        <w:jc w:val="both"/>
        <w:rPr>
          <w:rFonts w:eastAsia="Calibri"/>
        </w:rPr>
      </w:pPr>
    </w:p>
    <w:p w14:paraId="7F4A5C58" w14:textId="77777777" w:rsidR="000603FF" w:rsidRPr="00EF514F" w:rsidRDefault="000603FF" w:rsidP="000603FF">
      <w:pPr>
        <w:autoSpaceDE w:val="0"/>
        <w:autoSpaceDN w:val="0"/>
        <w:adjustRightInd w:val="0"/>
        <w:ind w:left="1080" w:hanging="540"/>
        <w:jc w:val="both"/>
        <w:rPr>
          <w:rFonts w:eastAsia="Calibri"/>
        </w:rPr>
      </w:pPr>
      <w:r w:rsidRPr="00EF514F">
        <w:rPr>
          <w:rFonts w:eastAsia="Calibri"/>
        </w:rPr>
        <w:t>(1)</w:t>
      </w:r>
      <w:r w:rsidRPr="00EF514F">
        <w:rPr>
          <w:rFonts w:eastAsia="Calibri"/>
        </w:rPr>
        <w:tab/>
        <w:t>The accessory dwelling unit shall be located within the principal dwelling.</w:t>
      </w:r>
    </w:p>
    <w:p w14:paraId="62C5A17D" w14:textId="77777777" w:rsidR="000603FF" w:rsidRPr="00EF514F" w:rsidRDefault="000603FF" w:rsidP="000603FF">
      <w:pPr>
        <w:autoSpaceDE w:val="0"/>
        <w:autoSpaceDN w:val="0"/>
        <w:adjustRightInd w:val="0"/>
        <w:ind w:left="1080" w:hanging="540"/>
        <w:jc w:val="both"/>
        <w:rPr>
          <w:rFonts w:eastAsia="Calibri"/>
        </w:rPr>
      </w:pPr>
    </w:p>
    <w:p w14:paraId="52D12CA0" w14:textId="77777777" w:rsidR="000603FF" w:rsidRPr="00EF514F" w:rsidRDefault="000603FF" w:rsidP="000603FF">
      <w:pPr>
        <w:autoSpaceDE w:val="0"/>
        <w:autoSpaceDN w:val="0"/>
        <w:adjustRightInd w:val="0"/>
        <w:ind w:left="1080" w:hanging="540"/>
        <w:jc w:val="both"/>
        <w:rPr>
          <w:rFonts w:eastAsia="Calibri"/>
        </w:rPr>
      </w:pPr>
      <w:r w:rsidRPr="00EF514F">
        <w:rPr>
          <w:rFonts w:eastAsia="Calibri"/>
        </w:rPr>
        <w:t>(2)</w:t>
      </w:r>
      <w:r w:rsidRPr="00EF514F">
        <w:rPr>
          <w:rFonts w:eastAsia="Calibri"/>
        </w:rPr>
        <w:tab/>
        <w:t>The principal dwelling shall be owner occupied.</w:t>
      </w:r>
    </w:p>
    <w:p w14:paraId="3DA9C566" w14:textId="77777777" w:rsidR="000603FF" w:rsidRDefault="000603FF" w:rsidP="000603FF">
      <w:pPr>
        <w:autoSpaceDE w:val="0"/>
        <w:autoSpaceDN w:val="0"/>
        <w:adjustRightInd w:val="0"/>
        <w:jc w:val="both"/>
        <w:rPr>
          <w:rFonts w:eastAsia="Calibri"/>
        </w:rPr>
      </w:pPr>
    </w:p>
    <w:p w14:paraId="3506BAA3" w14:textId="1DF830CA" w:rsidR="000603FF" w:rsidRPr="00EF514F" w:rsidRDefault="000603FF" w:rsidP="000603FF">
      <w:pPr>
        <w:autoSpaceDE w:val="0"/>
        <w:autoSpaceDN w:val="0"/>
        <w:adjustRightInd w:val="0"/>
        <w:ind w:left="540" w:hanging="540"/>
        <w:jc w:val="both"/>
        <w:rPr>
          <w:rFonts w:eastAsia="Calibri"/>
        </w:rPr>
      </w:pPr>
      <w:r>
        <w:rPr>
          <w:rFonts w:eastAsia="Calibri"/>
        </w:rPr>
        <w:t>B.</w:t>
      </w:r>
      <w:r>
        <w:rPr>
          <w:rFonts w:eastAsia="Calibri"/>
        </w:rPr>
        <w:tab/>
        <w:t xml:space="preserve">In the R-MF and GMU </w:t>
      </w:r>
      <w:r w:rsidR="002202CC">
        <w:rPr>
          <w:rFonts w:eastAsia="Calibri"/>
        </w:rPr>
        <w:t xml:space="preserve">zoning district, </w:t>
      </w:r>
      <w:r>
        <w:rPr>
          <w:rFonts w:eastAsia="Calibri"/>
        </w:rPr>
        <w:t xml:space="preserve">accessory dwelling units may be located in a principal or accessory structure but </w:t>
      </w:r>
      <w:r w:rsidRPr="00EF514F">
        <w:rPr>
          <w:rFonts w:eastAsia="Calibri"/>
        </w:rPr>
        <w:t>shall not exceed 700 square feet</w:t>
      </w:r>
      <w:r>
        <w:rPr>
          <w:rFonts w:eastAsia="Calibri"/>
        </w:rPr>
        <w:t xml:space="preserve"> when located in an accessory structure</w:t>
      </w:r>
      <w:r w:rsidRPr="00EF514F">
        <w:rPr>
          <w:rFonts w:eastAsia="Calibri"/>
        </w:rPr>
        <w:t>.</w:t>
      </w:r>
    </w:p>
    <w:p w14:paraId="5E32DE39" w14:textId="77777777" w:rsidR="000603FF" w:rsidRPr="00EF514F" w:rsidRDefault="000603FF" w:rsidP="000603FF">
      <w:pPr>
        <w:autoSpaceDE w:val="0"/>
        <w:autoSpaceDN w:val="0"/>
        <w:adjustRightInd w:val="0"/>
        <w:ind w:left="1080" w:hanging="540"/>
        <w:jc w:val="both"/>
        <w:rPr>
          <w:rFonts w:eastAsia="Calibri"/>
        </w:rPr>
      </w:pPr>
    </w:p>
    <w:p w14:paraId="608416D5" w14:textId="77777777" w:rsidR="000603FF" w:rsidRDefault="000603FF" w:rsidP="000603FF">
      <w:pPr>
        <w:autoSpaceDE w:val="0"/>
        <w:autoSpaceDN w:val="0"/>
        <w:adjustRightInd w:val="0"/>
        <w:ind w:left="540" w:hanging="540"/>
        <w:jc w:val="both"/>
        <w:rPr>
          <w:rFonts w:eastAsia="Calibri"/>
        </w:rPr>
      </w:pPr>
      <w:r>
        <w:rPr>
          <w:rFonts w:eastAsia="Calibri"/>
        </w:rPr>
        <w:t>C.</w:t>
      </w:r>
      <w:r>
        <w:rPr>
          <w:rFonts w:eastAsia="Calibri"/>
        </w:rPr>
        <w:tab/>
      </w:r>
      <w:r w:rsidRPr="00EF514F">
        <w:rPr>
          <w:rFonts w:eastAsia="Calibri"/>
        </w:rPr>
        <w:t xml:space="preserve">The lot containing the accessory dwelling must contain the minimum acreage required by Schedule B: Lot Dimensional Standards and shall not be an undersized lot of record at the time of adoption of this Chapter. </w:t>
      </w:r>
    </w:p>
    <w:p w14:paraId="466CD952" w14:textId="77777777" w:rsidR="000603FF" w:rsidRDefault="000603FF" w:rsidP="000603FF">
      <w:pPr>
        <w:autoSpaceDE w:val="0"/>
        <w:autoSpaceDN w:val="0"/>
        <w:adjustRightInd w:val="0"/>
        <w:ind w:left="540" w:hanging="540"/>
        <w:jc w:val="both"/>
        <w:rPr>
          <w:rFonts w:eastAsia="Calibri"/>
        </w:rPr>
      </w:pPr>
    </w:p>
    <w:p w14:paraId="7B506AD9" w14:textId="7910E8A2" w:rsidR="000603FF" w:rsidRPr="000603FF" w:rsidRDefault="000603FF" w:rsidP="000603FF">
      <w:pPr>
        <w:autoSpaceDE w:val="0"/>
        <w:autoSpaceDN w:val="0"/>
        <w:adjustRightInd w:val="0"/>
        <w:ind w:left="540" w:hanging="540"/>
        <w:jc w:val="both"/>
      </w:pPr>
      <w:r w:rsidRPr="000603FF">
        <w:rPr>
          <w:rFonts w:eastAsia="Calibri"/>
        </w:rPr>
        <w:t>D.</w:t>
      </w:r>
      <w:r w:rsidRPr="000603FF">
        <w:rPr>
          <w:rFonts w:eastAsia="Calibri"/>
        </w:rPr>
        <w:tab/>
        <w:t xml:space="preserve">All accessory dwellings </w:t>
      </w:r>
      <w:r w:rsidR="002202CC">
        <w:rPr>
          <w:rFonts w:eastAsia="Calibri"/>
        </w:rPr>
        <w:t xml:space="preserve">must have </w:t>
      </w:r>
      <w:r w:rsidRPr="000603FF">
        <w:t>continuous, permanent masonry foundation, unpierced except for required ventilation and access installed under the home. The foundation shall be aesthetically compatible with the building.</w:t>
      </w:r>
    </w:p>
    <w:p w14:paraId="33A81F12" w14:textId="77777777" w:rsidR="000603FF" w:rsidRPr="000603FF" w:rsidRDefault="000603FF" w:rsidP="000603FF">
      <w:pPr>
        <w:autoSpaceDE w:val="0"/>
        <w:autoSpaceDN w:val="0"/>
        <w:adjustRightInd w:val="0"/>
        <w:ind w:left="540" w:hanging="540"/>
        <w:jc w:val="both"/>
      </w:pPr>
    </w:p>
    <w:p w14:paraId="58DA06DD" w14:textId="72770980" w:rsidR="000603FF" w:rsidRPr="00EF514F" w:rsidRDefault="000603FF" w:rsidP="000603FF">
      <w:pPr>
        <w:autoSpaceDE w:val="0"/>
        <w:autoSpaceDN w:val="0"/>
        <w:adjustRightInd w:val="0"/>
        <w:ind w:left="540" w:hanging="540"/>
        <w:jc w:val="both"/>
        <w:rPr>
          <w:rFonts w:eastAsia="Calibri"/>
        </w:rPr>
      </w:pPr>
      <w:r w:rsidRPr="000603FF">
        <w:rPr>
          <w:rFonts w:eastAsia="Calibri"/>
        </w:rPr>
        <w:t>E.</w:t>
      </w:r>
      <w:r w:rsidRPr="000603FF">
        <w:rPr>
          <w:rFonts w:eastAsia="Calibri"/>
        </w:rPr>
        <w:tab/>
        <w:t>All accessory dwellings shall be connected to municipal water and sewer.</w:t>
      </w:r>
    </w:p>
    <w:p w14:paraId="3F463197" w14:textId="77777777" w:rsidR="000603FF" w:rsidRPr="00EF514F" w:rsidRDefault="000603FF" w:rsidP="000603FF">
      <w:pPr>
        <w:autoSpaceDE w:val="0"/>
        <w:autoSpaceDN w:val="0"/>
        <w:adjustRightInd w:val="0"/>
        <w:ind w:left="540" w:hanging="540"/>
        <w:jc w:val="both"/>
        <w:rPr>
          <w:rFonts w:eastAsia="Calibri"/>
        </w:rPr>
      </w:pPr>
    </w:p>
    <w:p w14:paraId="671203A4" w14:textId="18B9883D" w:rsidR="0090584C" w:rsidRPr="00EF514F" w:rsidRDefault="000603FF" w:rsidP="000603FF">
      <w:pPr>
        <w:autoSpaceDE w:val="0"/>
        <w:autoSpaceDN w:val="0"/>
        <w:adjustRightInd w:val="0"/>
        <w:ind w:left="540" w:hanging="540"/>
        <w:jc w:val="both"/>
        <w:rPr>
          <w:rFonts w:eastAsia="Calibri"/>
        </w:rPr>
      </w:pPr>
      <w:r>
        <w:rPr>
          <w:rFonts w:eastAsia="Calibri"/>
        </w:rPr>
        <w:t>F.</w:t>
      </w:r>
      <w:r w:rsidRPr="00EF514F">
        <w:rPr>
          <w:rFonts w:eastAsia="Calibri"/>
        </w:rPr>
        <w:tab/>
        <w:t>The accessory unit shall be entirely self-contained, with separate cooking, sanitary</w:t>
      </w:r>
      <w:r w:rsidR="002202CC">
        <w:rPr>
          <w:rFonts w:eastAsia="Calibri"/>
        </w:rPr>
        <w:t>,</w:t>
      </w:r>
      <w:r w:rsidRPr="00EF514F">
        <w:rPr>
          <w:rFonts w:eastAsia="Calibri"/>
        </w:rPr>
        <w:t xml:space="preserve"> and sleeping facilities for the exclusive use of the accessory unit’s occupant(s).</w:t>
      </w:r>
    </w:p>
    <w:p w14:paraId="3AFB8B88" w14:textId="4CD6EAA2" w:rsidR="0090584C" w:rsidRPr="00EF514F" w:rsidRDefault="0090584C" w:rsidP="003D7AD1">
      <w:pPr>
        <w:pStyle w:val="ZoningSection"/>
        <w:ind w:left="1440" w:hanging="1440"/>
      </w:pPr>
      <w:bookmarkStart w:id="114" w:name="_Toc61900578"/>
      <w:bookmarkStart w:id="115" w:name="_Toc88471953"/>
      <w:r w:rsidRPr="00EF514F">
        <w:t>§325-</w:t>
      </w:r>
      <w:r w:rsidR="001E0C97" w:rsidRPr="00EF514F">
        <w:t>25</w:t>
      </w:r>
      <w:r w:rsidRPr="00EF514F">
        <w:t>.</w:t>
      </w:r>
      <w:r w:rsidR="00961031" w:rsidRPr="00EF514F">
        <w:tab/>
      </w:r>
      <w:r w:rsidRPr="00EF514F">
        <w:t xml:space="preserve">Adult </w:t>
      </w:r>
      <w:r w:rsidR="001E0C97" w:rsidRPr="00EF514F">
        <w:t>u</w:t>
      </w:r>
      <w:r w:rsidRPr="00EF514F">
        <w:t>ses.</w:t>
      </w:r>
      <w:bookmarkEnd w:id="114"/>
      <w:bookmarkEnd w:id="115"/>
    </w:p>
    <w:p w14:paraId="502DFA6D" w14:textId="31326E06" w:rsidR="0090584C" w:rsidRPr="00EF514F" w:rsidRDefault="0090584C" w:rsidP="000954A2">
      <w:pPr>
        <w:autoSpaceDE w:val="0"/>
        <w:autoSpaceDN w:val="0"/>
        <w:adjustRightInd w:val="0"/>
        <w:spacing w:after="140" w:line="221" w:lineRule="atLeast"/>
        <w:ind w:left="540" w:hanging="540"/>
        <w:jc w:val="both"/>
        <w:rPr>
          <w:rFonts w:eastAsiaTheme="minorHAnsi"/>
        </w:rPr>
      </w:pPr>
      <w:r w:rsidRPr="00EF514F">
        <w:rPr>
          <w:rFonts w:eastAsiaTheme="minorHAnsi"/>
        </w:rPr>
        <w:t>A.</w:t>
      </w:r>
      <w:r w:rsidRPr="00EF514F">
        <w:rPr>
          <w:rFonts w:eastAsiaTheme="minorHAnsi"/>
        </w:rPr>
        <w:tab/>
        <w:t xml:space="preserve">Purpose. The purpose of these supplemental regulations is to mitigate the potential secondary adverse effects that an adult use may have on adjacent land uses and neighborhoods.  Such activities may be deleterious to the health, welfare and well-being of residents and could adversely impact and endanger adjacent land uses. The purpose of this </w:t>
      </w:r>
      <w:r w:rsidR="009C39B2">
        <w:rPr>
          <w:rFonts w:eastAsiaTheme="minorHAnsi"/>
        </w:rPr>
        <w:t>A</w:t>
      </w:r>
      <w:r w:rsidRPr="00EF514F">
        <w:rPr>
          <w:rFonts w:eastAsiaTheme="minorHAnsi"/>
        </w:rPr>
        <w:t>rticle is to regulate the establishment of such adult use businesses within close proximity of residentially zoned areas, Village boundaries, schools, playgrounds, youth centers</w:t>
      </w:r>
      <w:r w:rsidR="002202CC">
        <w:rPr>
          <w:rFonts w:eastAsiaTheme="minorHAnsi"/>
        </w:rPr>
        <w:t>,</w:t>
      </w:r>
      <w:r w:rsidRPr="00EF514F">
        <w:rPr>
          <w:rFonts w:eastAsiaTheme="minorHAnsi"/>
        </w:rPr>
        <w:t xml:space="preserve"> and </w:t>
      </w:r>
      <w:r w:rsidR="00D84D79">
        <w:rPr>
          <w:rFonts w:eastAsiaTheme="minorHAnsi"/>
        </w:rPr>
        <w:t>religious institutions</w:t>
      </w:r>
      <w:r w:rsidR="002202CC">
        <w:rPr>
          <w:rFonts w:eastAsiaTheme="minorHAnsi"/>
        </w:rPr>
        <w:t>,</w:t>
      </w:r>
      <w:r w:rsidRPr="00EF514F">
        <w:rPr>
          <w:rFonts w:eastAsiaTheme="minorHAnsi"/>
        </w:rPr>
        <w:t xml:space="preserve"> and to minimize said effects.</w:t>
      </w:r>
    </w:p>
    <w:p w14:paraId="0EED0530" w14:textId="5E98CEA5" w:rsidR="0090584C" w:rsidRPr="00EF514F" w:rsidRDefault="0090584C" w:rsidP="000954A2">
      <w:pPr>
        <w:spacing w:after="160" w:line="242" w:lineRule="auto"/>
        <w:ind w:left="540" w:hanging="540"/>
        <w:jc w:val="both"/>
        <w:rPr>
          <w:rFonts w:eastAsiaTheme="minorHAnsi"/>
        </w:rPr>
      </w:pPr>
      <w:r w:rsidRPr="00EF514F">
        <w:rPr>
          <w:rFonts w:eastAsiaTheme="minorHAnsi"/>
        </w:rPr>
        <w:t>B.</w:t>
      </w:r>
      <w:r w:rsidRPr="00EF514F">
        <w:rPr>
          <w:rFonts w:eastAsiaTheme="minorHAnsi"/>
        </w:rPr>
        <w:tab/>
        <w:t xml:space="preserve">General </w:t>
      </w:r>
      <w:r w:rsidR="001E0C97" w:rsidRPr="00EF514F">
        <w:rPr>
          <w:rFonts w:eastAsiaTheme="minorHAnsi"/>
        </w:rPr>
        <w:t>r</w:t>
      </w:r>
      <w:r w:rsidRPr="00EF514F">
        <w:rPr>
          <w:rFonts w:eastAsiaTheme="minorHAnsi"/>
        </w:rPr>
        <w:t>equirements.</w:t>
      </w:r>
    </w:p>
    <w:p w14:paraId="35ECB0E5" w14:textId="77777777" w:rsidR="0090584C" w:rsidRPr="00EF514F" w:rsidRDefault="0090584C" w:rsidP="000954A2">
      <w:pPr>
        <w:autoSpaceDE w:val="0"/>
        <w:autoSpaceDN w:val="0"/>
        <w:adjustRightInd w:val="0"/>
        <w:ind w:left="1080" w:hanging="540"/>
        <w:jc w:val="both"/>
        <w:rPr>
          <w:rFonts w:eastAsiaTheme="minorHAnsi"/>
        </w:rPr>
      </w:pPr>
      <w:r w:rsidRPr="00EF514F">
        <w:rPr>
          <w:rFonts w:eastAsiaTheme="minorHAnsi"/>
        </w:rPr>
        <w:t>(1)</w:t>
      </w:r>
      <w:r w:rsidRPr="00EF514F">
        <w:rPr>
          <w:rFonts w:eastAsiaTheme="minorHAnsi"/>
        </w:rPr>
        <w:tab/>
        <w:t>No adult use shall be located within 100 feet of any existing residential use owned area or municipal boundary.</w:t>
      </w:r>
    </w:p>
    <w:p w14:paraId="544B0C58" w14:textId="77777777" w:rsidR="0090584C" w:rsidRPr="00EF514F" w:rsidRDefault="0090584C" w:rsidP="000954A2">
      <w:pPr>
        <w:autoSpaceDE w:val="0"/>
        <w:autoSpaceDN w:val="0"/>
        <w:adjustRightInd w:val="0"/>
        <w:ind w:left="1080" w:hanging="540"/>
        <w:jc w:val="both"/>
        <w:rPr>
          <w:rFonts w:eastAsiaTheme="minorHAnsi"/>
        </w:rPr>
      </w:pPr>
    </w:p>
    <w:p w14:paraId="5E256CED" w14:textId="4DE70E78" w:rsidR="0090584C" w:rsidRPr="00EF514F" w:rsidRDefault="0090584C" w:rsidP="000954A2">
      <w:pPr>
        <w:autoSpaceDE w:val="0"/>
        <w:autoSpaceDN w:val="0"/>
        <w:adjustRightInd w:val="0"/>
        <w:ind w:left="1080" w:hanging="540"/>
        <w:jc w:val="both"/>
        <w:rPr>
          <w:rFonts w:eastAsiaTheme="minorHAnsi"/>
        </w:rPr>
      </w:pPr>
      <w:r w:rsidRPr="00EF514F">
        <w:rPr>
          <w:rFonts w:eastAsiaTheme="minorHAnsi"/>
        </w:rPr>
        <w:t>(2)</w:t>
      </w:r>
      <w:r w:rsidRPr="00EF514F">
        <w:rPr>
          <w:rFonts w:eastAsiaTheme="minorHAnsi"/>
        </w:rPr>
        <w:tab/>
        <w:t xml:space="preserve">No adult use shall be located within 300 feet from any </w:t>
      </w:r>
      <w:r w:rsidR="00D84D79">
        <w:rPr>
          <w:rFonts w:eastAsiaTheme="minorHAnsi"/>
        </w:rPr>
        <w:t>religious institution</w:t>
      </w:r>
      <w:r w:rsidRPr="00EF514F">
        <w:rPr>
          <w:rFonts w:eastAsiaTheme="minorHAnsi"/>
        </w:rPr>
        <w:t>, school, park, playground, youth center</w:t>
      </w:r>
      <w:r w:rsidR="002202CC">
        <w:rPr>
          <w:rFonts w:eastAsiaTheme="minorHAnsi"/>
        </w:rPr>
        <w:t>,</w:t>
      </w:r>
      <w:r w:rsidRPr="00EF514F">
        <w:rPr>
          <w:rFonts w:eastAsiaTheme="minorHAnsi"/>
        </w:rPr>
        <w:t xml:space="preserve"> or location where children traditionally congregate.</w:t>
      </w:r>
    </w:p>
    <w:p w14:paraId="5CD09B95" w14:textId="77777777" w:rsidR="0090584C" w:rsidRPr="00EF514F" w:rsidRDefault="0090584C" w:rsidP="000954A2">
      <w:pPr>
        <w:autoSpaceDE w:val="0"/>
        <w:autoSpaceDN w:val="0"/>
        <w:adjustRightInd w:val="0"/>
        <w:ind w:left="1080" w:hanging="540"/>
        <w:jc w:val="both"/>
        <w:rPr>
          <w:rFonts w:eastAsiaTheme="minorHAnsi"/>
        </w:rPr>
      </w:pPr>
    </w:p>
    <w:p w14:paraId="49ED9B04" w14:textId="77777777" w:rsidR="0090584C" w:rsidRPr="00EF514F" w:rsidRDefault="0090584C" w:rsidP="000954A2">
      <w:pPr>
        <w:autoSpaceDE w:val="0"/>
        <w:autoSpaceDN w:val="0"/>
        <w:adjustRightInd w:val="0"/>
        <w:ind w:left="1080" w:hanging="540"/>
        <w:jc w:val="both"/>
        <w:rPr>
          <w:rFonts w:eastAsiaTheme="minorHAnsi"/>
        </w:rPr>
      </w:pPr>
      <w:r w:rsidRPr="00EF514F">
        <w:rPr>
          <w:rFonts w:eastAsiaTheme="minorHAnsi"/>
        </w:rPr>
        <w:lastRenderedPageBreak/>
        <w:t>(3)</w:t>
      </w:r>
      <w:r w:rsidRPr="00EF514F">
        <w:rPr>
          <w:rFonts w:eastAsiaTheme="minorHAnsi"/>
        </w:rPr>
        <w:tab/>
        <w:t xml:space="preserve">No adult use shall be located within 500 feet of another </w:t>
      </w:r>
      <w:r w:rsidRPr="00637217">
        <w:rPr>
          <w:rFonts w:eastAsiaTheme="minorHAnsi"/>
        </w:rPr>
        <w:t>such use.</w:t>
      </w:r>
    </w:p>
    <w:p w14:paraId="3B60B3E8" w14:textId="77777777" w:rsidR="0090584C" w:rsidRPr="00EF514F" w:rsidRDefault="0090584C" w:rsidP="000954A2">
      <w:pPr>
        <w:autoSpaceDE w:val="0"/>
        <w:autoSpaceDN w:val="0"/>
        <w:adjustRightInd w:val="0"/>
        <w:ind w:left="1080" w:hanging="540"/>
        <w:jc w:val="both"/>
        <w:rPr>
          <w:rFonts w:eastAsiaTheme="minorHAnsi"/>
        </w:rPr>
      </w:pPr>
    </w:p>
    <w:p w14:paraId="07E2A1C1" w14:textId="5049DCA0" w:rsidR="0090584C" w:rsidRPr="00EF514F" w:rsidRDefault="0090584C" w:rsidP="000954A2">
      <w:pPr>
        <w:autoSpaceDE w:val="0"/>
        <w:autoSpaceDN w:val="0"/>
        <w:adjustRightInd w:val="0"/>
        <w:ind w:left="1080" w:hanging="540"/>
        <w:jc w:val="both"/>
        <w:rPr>
          <w:rFonts w:eastAsiaTheme="minorHAnsi"/>
        </w:rPr>
      </w:pPr>
      <w:r w:rsidRPr="00EF514F">
        <w:rPr>
          <w:rFonts w:eastAsiaTheme="minorHAnsi"/>
        </w:rPr>
        <w:t>(4)</w:t>
      </w:r>
      <w:r w:rsidRPr="00EF514F">
        <w:rPr>
          <w:rFonts w:eastAsiaTheme="minorHAnsi"/>
        </w:rPr>
        <w:tab/>
        <w:t xml:space="preserve">Only one sign shall be permitted visible from the exterior of a building </w:t>
      </w:r>
      <w:r w:rsidR="002202CC">
        <w:rPr>
          <w:rFonts w:eastAsiaTheme="minorHAnsi"/>
        </w:rPr>
        <w:t>that</w:t>
      </w:r>
      <w:r w:rsidRPr="00EF514F">
        <w:rPr>
          <w:rFonts w:eastAsiaTheme="minorHAnsi"/>
        </w:rPr>
        <w:t xml:space="preserve"> is occupied by an adult use business, and such sign shall be no larger than six square feet, nor shall the sign consist of any material other than plain lettering. No sign shall have any photographic or artistic representations whatsoever thereon. All such signs shall be in compliance in all other respects with the sign regulations of Article </w:t>
      </w:r>
      <w:r w:rsidR="004557D3" w:rsidRPr="00EF514F">
        <w:rPr>
          <w:rFonts w:eastAsiaTheme="minorHAnsi"/>
        </w:rPr>
        <w:t>IX</w:t>
      </w:r>
      <w:r w:rsidRPr="00EF514F">
        <w:rPr>
          <w:rFonts w:eastAsiaTheme="minorHAnsi"/>
        </w:rPr>
        <w:t>.</w:t>
      </w:r>
    </w:p>
    <w:p w14:paraId="1C640DC1" w14:textId="77777777" w:rsidR="0090584C" w:rsidRPr="00EF514F" w:rsidRDefault="0090584C" w:rsidP="000954A2">
      <w:pPr>
        <w:autoSpaceDE w:val="0"/>
        <w:autoSpaceDN w:val="0"/>
        <w:adjustRightInd w:val="0"/>
        <w:ind w:left="1080" w:hanging="540"/>
        <w:jc w:val="both"/>
        <w:rPr>
          <w:rFonts w:eastAsiaTheme="minorHAnsi"/>
        </w:rPr>
      </w:pPr>
    </w:p>
    <w:p w14:paraId="45707822" w14:textId="77777777" w:rsidR="0090584C" w:rsidRPr="00EF514F" w:rsidRDefault="0090584C" w:rsidP="000954A2">
      <w:pPr>
        <w:autoSpaceDE w:val="0"/>
        <w:autoSpaceDN w:val="0"/>
        <w:adjustRightInd w:val="0"/>
        <w:ind w:left="1080" w:hanging="540"/>
        <w:jc w:val="both"/>
        <w:rPr>
          <w:rFonts w:eastAsiaTheme="minorHAnsi"/>
        </w:rPr>
      </w:pPr>
      <w:r w:rsidRPr="00EF514F">
        <w:rPr>
          <w:rFonts w:eastAsiaTheme="minorHAnsi"/>
        </w:rPr>
        <w:t>(5)</w:t>
      </w:r>
      <w:r w:rsidRPr="00EF514F">
        <w:rPr>
          <w:rFonts w:eastAsiaTheme="minorHAnsi"/>
        </w:rPr>
        <w:tab/>
        <w:t>All openings, entries, windows, doors, etc., to an adult use facility shall be located, covered, or screened in such a manner as to prevent a view into the interior from any public place.</w:t>
      </w:r>
    </w:p>
    <w:p w14:paraId="06BD9416" w14:textId="77777777" w:rsidR="0090584C" w:rsidRPr="00EF514F" w:rsidRDefault="0090584C" w:rsidP="000954A2">
      <w:pPr>
        <w:widowControl w:val="0"/>
        <w:autoSpaceDE w:val="0"/>
        <w:autoSpaceDN w:val="0"/>
        <w:ind w:left="991" w:hanging="432"/>
        <w:jc w:val="both"/>
        <w:rPr>
          <w:rFonts w:eastAsia="Cambria" w:cs="Cambria"/>
          <w:szCs w:val="22"/>
        </w:rPr>
      </w:pPr>
    </w:p>
    <w:p w14:paraId="31E6BA67" w14:textId="77777777" w:rsidR="0090584C" w:rsidRPr="00EF514F" w:rsidRDefault="0090584C" w:rsidP="000954A2">
      <w:pPr>
        <w:autoSpaceDE w:val="0"/>
        <w:autoSpaceDN w:val="0"/>
        <w:adjustRightInd w:val="0"/>
        <w:spacing w:after="140" w:line="221" w:lineRule="atLeast"/>
        <w:ind w:left="540" w:hanging="540"/>
        <w:jc w:val="both"/>
        <w:rPr>
          <w:rFonts w:eastAsiaTheme="minorHAnsi"/>
        </w:rPr>
      </w:pPr>
      <w:bookmarkStart w:id="116" w:name="§_325-72_Measurement_of_distances."/>
      <w:bookmarkEnd w:id="116"/>
      <w:r w:rsidRPr="00EF514F">
        <w:rPr>
          <w:rFonts w:eastAsiaTheme="minorHAnsi"/>
        </w:rPr>
        <w:t>C.</w:t>
      </w:r>
      <w:r w:rsidRPr="00EF514F">
        <w:rPr>
          <w:rFonts w:eastAsiaTheme="minorHAnsi"/>
        </w:rPr>
        <w:tab/>
        <w:t>Measurement of distances.</w:t>
      </w:r>
    </w:p>
    <w:p w14:paraId="5BCAEC5F" w14:textId="50B2AD11" w:rsidR="0090584C" w:rsidRPr="00EF514F" w:rsidRDefault="0090584C" w:rsidP="004557D3">
      <w:pPr>
        <w:autoSpaceDE w:val="0"/>
        <w:autoSpaceDN w:val="0"/>
        <w:adjustRightInd w:val="0"/>
        <w:spacing w:after="140" w:line="221" w:lineRule="atLeast"/>
        <w:ind w:left="540"/>
        <w:jc w:val="both"/>
        <w:rPr>
          <w:rFonts w:eastAsiaTheme="minorHAnsi"/>
        </w:rPr>
      </w:pPr>
      <w:r w:rsidRPr="00EF514F">
        <w:rPr>
          <w:rFonts w:eastAsiaTheme="minorHAnsi"/>
        </w:rPr>
        <w:t xml:space="preserve">For purposes of this </w:t>
      </w:r>
      <w:r w:rsidR="009818AB">
        <w:rPr>
          <w:rFonts w:eastAsiaTheme="minorHAnsi"/>
        </w:rPr>
        <w:t>Section</w:t>
      </w:r>
      <w:r w:rsidRPr="00EF514F">
        <w:rPr>
          <w:rFonts w:eastAsiaTheme="minorHAnsi"/>
        </w:rPr>
        <w:t xml:space="preserve">, measurements shall be made in a straight line without regard to intervening structures or objects from the nearest portion of the building or structure used as part of the premises for an adult use business to the nearest property line of land upon which is situated a school, </w:t>
      </w:r>
      <w:r w:rsidR="00D84D79">
        <w:rPr>
          <w:rFonts w:eastAsiaTheme="minorHAnsi"/>
        </w:rPr>
        <w:t>religious institution</w:t>
      </w:r>
      <w:r w:rsidRPr="00EF514F">
        <w:rPr>
          <w:rFonts w:eastAsiaTheme="minorHAnsi"/>
        </w:rPr>
        <w:t>, park, playing field, library, or other recreational facility where numbers of minors regularly congregate.</w:t>
      </w:r>
      <w:bookmarkStart w:id="117" w:name="§_325-73_Penalties_for_offenses."/>
      <w:bookmarkEnd w:id="117"/>
    </w:p>
    <w:p w14:paraId="3BAA64ED" w14:textId="7C1DA7DF" w:rsidR="0090584C" w:rsidRPr="00624535" w:rsidRDefault="0090584C" w:rsidP="00624535">
      <w:pPr>
        <w:pStyle w:val="ZoningSection"/>
        <w:rPr>
          <w:rFonts w:eastAsiaTheme="minorHAnsi"/>
        </w:rPr>
      </w:pPr>
      <w:bookmarkStart w:id="118" w:name="_Toc61900579"/>
      <w:bookmarkStart w:id="119" w:name="_Toc88471954"/>
      <w:r w:rsidRPr="00624535">
        <w:t xml:space="preserve">§325- </w:t>
      </w:r>
      <w:r w:rsidR="00961031" w:rsidRPr="00624535">
        <w:t>26</w:t>
      </w:r>
      <w:r w:rsidRPr="00624535">
        <w:t xml:space="preserve">. </w:t>
      </w:r>
      <w:r w:rsidR="00961031" w:rsidRPr="00624535">
        <w:tab/>
      </w:r>
      <w:r w:rsidRPr="00624535">
        <w:t xml:space="preserve">Agricultural </w:t>
      </w:r>
      <w:r w:rsidR="00D4546B" w:rsidRPr="00624535">
        <w:t>u</w:t>
      </w:r>
      <w:r w:rsidRPr="00624535">
        <w:t>ses.</w:t>
      </w:r>
      <w:bookmarkEnd w:id="118"/>
      <w:bookmarkEnd w:id="119"/>
    </w:p>
    <w:p w14:paraId="12EE9C49" w14:textId="77777777" w:rsidR="0090584C" w:rsidRPr="00EF514F" w:rsidRDefault="0090584C" w:rsidP="000954A2">
      <w:pPr>
        <w:widowControl w:val="0"/>
        <w:autoSpaceDE w:val="0"/>
        <w:autoSpaceDN w:val="0"/>
        <w:ind w:left="540" w:hanging="540"/>
        <w:jc w:val="both"/>
        <w:rPr>
          <w:rFonts w:eastAsia="Cambria" w:cs="Cambria"/>
          <w:szCs w:val="22"/>
        </w:rPr>
      </w:pPr>
      <w:r w:rsidRPr="00EF514F">
        <w:rPr>
          <w:rFonts w:eastAsia="Cambria" w:cs="Cambria"/>
          <w:szCs w:val="22"/>
        </w:rPr>
        <w:t>A.</w:t>
      </w:r>
      <w:r w:rsidRPr="00EF514F">
        <w:rPr>
          <w:rFonts w:eastAsia="Cambria" w:cs="Cambria"/>
          <w:szCs w:val="22"/>
        </w:rPr>
        <w:tab/>
        <w:t>Applicability</w:t>
      </w:r>
    </w:p>
    <w:p w14:paraId="66EE5B3C" w14:textId="77777777" w:rsidR="0090584C" w:rsidRPr="00EF514F" w:rsidRDefault="0090584C" w:rsidP="000954A2">
      <w:pPr>
        <w:widowControl w:val="0"/>
        <w:autoSpaceDE w:val="0"/>
        <w:autoSpaceDN w:val="0"/>
        <w:ind w:left="540"/>
        <w:jc w:val="both"/>
        <w:rPr>
          <w:rFonts w:eastAsia="Cambria" w:cs="Cambria"/>
          <w:szCs w:val="22"/>
        </w:rPr>
      </w:pPr>
    </w:p>
    <w:p w14:paraId="612EE7E8" w14:textId="77777777" w:rsidR="0090584C" w:rsidRPr="00EF514F" w:rsidRDefault="0090584C" w:rsidP="000954A2">
      <w:pPr>
        <w:widowControl w:val="0"/>
        <w:autoSpaceDE w:val="0"/>
        <w:autoSpaceDN w:val="0"/>
        <w:ind w:left="540"/>
        <w:jc w:val="both"/>
        <w:rPr>
          <w:rFonts w:eastAsia="Cambria" w:cs="Cambria"/>
          <w:szCs w:val="22"/>
        </w:rPr>
      </w:pPr>
      <w:r w:rsidRPr="00EF514F">
        <w:rPr>
          <w:rFonts w:eastAsia="Cambria" w:cs="Cambria"/>
          <w:szCs w:val="22"/>
        </w:rPr>
        <w:t>The following additional standards apply to the following agricultural uses whether they are the principal or an accessory use on a lot.</w:t>
      </w:r>
    </w:p>
    <w:p w14:paraId="5F83AAB0" w14:textId="77777777" w:rsidR="0090584C" w:rsidRPr="00EF514F" w:rsidRDefault="0090584C" w:rsidP="000954A2">
      <w:pPr>
        <w:widowControl w:val="0"/>
        <w:autoSpaceDE w:val="0"/>
        <w:autoSpaceDN w:val="0"/>
        <w:ind w:left="540" w:hanging="450"/>
        <w:jc w:val="both"/>
        <w:rPr>
          <w:rFonts w:eastAsia="Cambria" w:cs="Cambria"/>
          <w:szCs w:val="22"/>
        </w:rPr>
      </w:pPr>
    </w:p>
    <w:p w14:paraId="593801FF" w14:textId="26989E06" w:rsidR="0090584C" w:rsidRPr="00EF514F" w:rsidRDefault="0090584C" w:rsidP="000954A2">
      <w:pPr>
        <w:widowControl w:val="0"/>
        <w:autoSpaceDE w:val="0"/>
        <w:autoSpaceDN w:val="0"/>
        <w:ind w:left="540" w:hanging="540"/>
        <w:jc w:val="both"/>
        <w:rPr>
          <w:rFonts w:eastAsia="Cambria" w:cs="Cambria"/>
          <w:szCs w:val="22"/>
        </w:rPr>
      </w:pPr>
      <w:r w:rsidRPr="00EF514F">
        <w:rPr>
          <w:rFonts w:eastAsia="Cambria" w:cs="Cambria"/>
          <w:szCs w:val="22"/>
        </w:rPr>
        <w:t>B.</w:t>
      </w:r>
      <w:r w:rsidRPr="00EF514F">
        <w:rPr>
          <w:rFonts w:eastAsia="Cambria" w:cs="Cambria"/>
          <w:szCs w:val="22"/>
        </w:rPr>
        <w:tab/>
        <w:t xml:space="preserve">Animal </w:t>
      </w:r>
      <w:r w:rsidR="002202CC">
        <w:rPr>
          <w:rFonts w:eastAsia="Cambria" w:cs="Cambria"/>
          <w:szCs w:val="22"/>
        </w:rPr>
        <w:t>h</w:t>
      </w:r>
      <w:r w:rsidRPr="00EF514F">
        <w:rPr>
          <w:rFonts w:eastAsia="Cambria" w:cs="Cambria"/>
          <w:szCs w:val="22"/>
        </w:rPr>
        <w:t>usbandry.</w:t>
      </w:r>
    </w:p>
    <w:p w14:paraId="54B1683B" w14:textId="77777777" w:rsidR="0090584C" w:rsidRPr="00EF514F" w:rsidRDefault="0090584C" w:rsidP="000954A2">
      <w:pPr>
        <w:widowControl w:val="0"/>
        <w:autoSpaceDE w:val="0"/>
        <w:autoSpaceDN w:val="0"/>
        <w:ind w:left="991" w:hanging="432"/>
        <w:jc w:val="both"/>
        <w:rPr>
          <w:rFonts w:eastAsia="Cambria"/>
        </w:rPr>
      </w:pPr>
    </w:p>
    <w:p w14:paraId="34F87C0C" w14:textId="77777777" w:rsidR="0090584C" w:rsidRPr="00EF514F" w:rsidRDefault="0090584C" w:rsidP="00D10A89">
      <w:pPr>
        <w:widowControl w:val="0"/>
        <w:autoSpaceDE w:val="0"/>
        <w:autoSpaceDN w:val="0"/>
        <w:ind w:left="1080" w:hanging="521"/>
        <w:jc w:val="both"/>
        <w:rPr>
          <w:rFonts w:eastAsia="Cambria"/>
        </w:rPr>
      </w:pPr>
      <w:r w:rsidRPr="00EF514F">
        <w:rPr>
          <w:rFonts w:eastAsia="Cambria"/>
        </w:rPr>
        <w:t>(1)</w:t>
      </w:r>
      <w:r w:rsidRPr="00EF514F">
        <w:rPr>
          <w:rFonts w:eastAsia="Cambria"/>
        </w:rPr>
        <w:tab/>
        <w:t>The keeping of fowl and other animals is subject to Village Board approval as provided in Chapter 98, §98-2 and §98-3 of the Village Code and the requirements of this Section.</w:t>
      </w:r>
    </w:p>
    <w:p w14:paraId="3BBB9F51" w14:textId="77777777" w:rsidR="0090584C" w:rsidRPr="00EF514F" w:rsidRDefault="0090584C" w:rsidP="00D10A89">
      <w:pPr>
        <w:widowControl w:val="0"/>
        <w:autoSpaceDE w:val="0"/>
        <w:autoSpaceDN w:val="0"/>
        <w:ind w:left="1080" w:hanging="521"/>
        <w:jc w:val="both"/>
        <w:rPr>
          <w:rFonts w:eastAsia="Cambria"/>
        </w:rPr>
      </w:pPr>
    </w:p>
    <w:p w14:paraId="27DBC0CB" w14:textId="47F30281" w:rsidR="0090584C" w:rsidRPr="00EF514F" w:rsidRDefault="0090584C" w:rsidP="00D10A89">
      <w:pPr>
        <w:widowControl w:val="0"/>
        <w:autoSpaceDE w:val="0"/>
        <w:autoSpaceDN w:val="0"/>
        <w:ind w:left="1080" w:hanging="521"/>
        <w:jc w:val="both"/>
        <w:rPr>
          <w:rFonts w:eastAsia="Cambria"/>
        </w:rPr>
      </w:pPr>
      <w:r w:rsidRPr="00EF514F">
        <w:rPr>
          <w:rFonts w:eastAsia="Calibri"/>
        </w:rPr>
        <w:t>(2)</w:t>
      </w:r>
      <w:r w:rsidRPr="00EF514F">
        <w:rPr>
          <w:rFonts w:eastAsia="Calibri"/>
        </w:rPr>
        <w:tab/>
        <w:t>In all instances, all animals shall be adequately housed, fenced, and otherwise maintained in a sanitary and safe manner so as, on the finding of the Code Enforcement Officer, not to create a nuisance, health</w:t>
      </w:r>
      <w:r w:rsidR="002202CC">
        <w:rPr>
          <w:rFonts w:eastAsia="Calibri"/>
        </w:rPr>
        <w:t>,</w:t>
      </w:r>
      <w:r w:rsidRPr="00EF514F">
        <w:rPr>
          <w:rFonts w:eastAsia="Calibri"/>
        </w:rPr>
        <w:t xml:space="preserve"> or safety hazard to nearby property, property owners, or inhabitants of the neighborhood or the animals themselves.</w:t>
      </w:r>
    </w:p>
    <w:p w14:paraId="347FE179" w14:textId="77777777" w:rsidR="0090584C" w:rsidRPr="00EF514F" w:rsidRDefault="0090584C" w:rsidP="00D10A89">
      <w:pPr>
        <w:widowControl w:val="0"/>
        <w:autoSpaceDE w:val="0"/>
        <w:autoSpaceDN w:val="0"/>
        <w:ind w:left="1080" w:hanging="521"/>
        <w:jc w:val="both"/>
        <w:rPr>
          <w:rFonts w:eastAsia="Calibri"/>
        </w:rPr>
      </w:pPr>
    </w:p>
    <w:p w14:paraId="28F99B80" w14:textId="77777777" w:rsidR="0090584C" w:rsidRPr="00EF514F" w:rsidRDefault="0090584C" w:rsidP="000954A2">
      <w:pPr>
        <w:widowControl w:val="0"/>
        <w:autoSpaceDE w:val="0"/>
        <w:autoSpaceDN w:val="0"/>
        <w:ind w:left="1080" w:hanging="521"/>
        <w:jc w:val="both"/>
        <w:rPr>
          <w:rFonts w:eastAsia="Cambria"/>
        </w:rPr>
      </w:pPr>
      <w:r w:rsidRPr="00EF514F">
        <w:rPr>
          <w:rFonts w:eastAsia="Cambria"/>
        </w:rPr>
        <w:t>(3)</w:t>
      </w:r>
      <w:r w:rsidRPr="00EF514F">
        <w:rPr>
          <w:rFonts w:eastAsia="Cambria"/>
        </w:rPr>
        <w:tab/>
        <w:t>The slaughtering of animals on-site is prohibited and is not part of agriculture as defined in this Chapter.</w:t>
      </w:r>
    </w:p>
    <w:p w14:paraId="0ACF4E5A" w14:textId="77777777" w:rsidR="0090584C" w:rsidRPr="00EF514F" w:rsidRDefault="0090584C" w:rsidP="000954A2">
      <w:pPr>
        <w:widowControl w:val="0"/>
        <w:autoSpaceDE w:val="0"/>
        <w:autoSpaceDN w:val="0"/>
        <w:ind w:left="1080" w:hanging="521"/>
        <w:jc w:val="both"/>
        <w:rPr>
          <w:rFonts w:eastAsia="Cambria"/>
        </w:rPr>
      </w:pPr>
    </w:p>
    <w:p w14:paraId="4DFD85CC" w14:textId="77777777" w:rsidR="0090584C" w:rsidRPr="00EF514F" w:rsidRDefault="0090584C" w:rsidP="000954A2">
      <w:pPr>
        <w:widowControl w:val="0"/>
        <w:autoSpaceDE w:val="0"/>
        <w:autoSpaceDN w:val="0"/>
        <w:ind w:left="1080" w:hanging="521"/>
        <w:jc w:val="both"/>
        <w:rPr>
          <w:rFonts w:eastAsia="Cambria"/>
        </w:rPr>
      </w:pPr>
      <w:r w:rsidRPr="00EF514F">
        <w:rPr>
          <w:rFonts w:eastAsia="Cambria"/>
        </w:rPr>
        <w:t>(4)</w:t>
      </w:r>
      <w:r w:rsidRPr="00EF514F">
        <w:rPr>
          <w:rFonts w:eastAsia="Cambria"/>
        </w:rPr>
        <w:tab/>
        <w:t xml:space="preserve">Keeping of chickens. </w:t>
      </w:r>
    </w:p>
    <w:p w14:paraId="02B9A973" w14:textId="77777777" w:rsidR="0090584C" w:rsidRPr="00EF514F" w:rsidRDefault="0090584C" w:rsidP="000954A2">
      <w:pPr>
        <w:widowControl w:val="0"/>
        <w:autoSpaceDE w:val="0"/>
        <w:autoSpaceDN w:val="0"/>
        <w:jc w:val="both"/>
        <w:rPr>
          <w:rFonts w:eastAsia="Cambria"/>
        </w:rPr>
      </w:pPr>
    </w:p>
    <w:p w14:paraId="27A657C7" w14:textId="029F0CAF" w:rsidR="0090584C" w:rsidRPr="00EF514F" w:rsidRDefault="0090584C" w:rsidP="00D10A89">
      <w:pPr>
        <w:widowControl w:val="0"/>
        <w:autoSpaceDE w:val="0"/>
        <w:autoSpaceDN w:val="0"/>
        <w:ind w:left="1620" w:hanging="540"/>
        <w:jc w:val="both"/>
        <w:rPr>
          <w:rFonts w:eastAsia="Cambria"/>
        </w:rPr>
      </w:pPr>
      <w:r w:rsidRPr="00EF514F">
        <w:rPr>
          <w:rFonts w:eastAsia="Cambria"/>
        </w:rPr>
        <w:t>(</w:t>
      </w:r>
      <w:r w:rsidR="00AE4DAA" w:rsidRPr="00EF514F">
        <w:rPr>
          <w:rFonts w:eastAsia="Cambria"/>
        </w:rPr>
        <w:t>a</w:t>
      </w:r>
      <w:r w:rsidRPr="00EF514F">
        <w:rPr>
          <w:rFonts w:eastAsia="Cambria"/>
        </w:rPr>
        <w:t>)</w:t>
      </w:r>
      <w:r w:rsidRPr="00EF514F">
        <w:rPr>
          <w:rFonts w:eastAsia="Cambria"/>
        </w:rPr>
        <w:tab/>
        <w:t xml:space="preserve">Roosters are prohibited. </w:t>
      </w:r>
    </w:p>
    <w:p w14:paraId="33822D36" w14:textId="77777777" w:rsidR="0090584C" w:rsidRPr="00EF514F" w:rsidRDefault="0090584C" w:rsidP="00D10A89">
      <w:pPr>
        <w:widowControl w:val="0"/>
        <w:autoSpaceDE w:val="0"/>
        <w:autoSpaceDN w:val="0"/>
        <w:ind w:left="1620" w:hanging="540"/>
        <w:jc w:val="both"/>
        <w:rPr>
          <w:rFonts w:eastAsia="Cambria"/>
        </w:rPr>
      </w:pPr>
    </w:p>
    <w:p w14:paraId="240D38C6" w14:textId="2DB2EE2F" w:rsidR="0090584C" w:rsidRPr="00EF514F" w:rsidRDefault="0090584C" w:rsidP="00D10A89">
      <w:pPr>
        <w:widowControl w:val="0"/>
        <w:autoSpaceDE w:val="0"/>
        <w:autoSpaceDN w:val="0"/>
        <w:ind w:left="1620" w:hanging="540"/>
        <w:jc w:val="both"/>
        <w:rPr>
          <w:rFonts w:eastAsia="Cambria"/>
        </w:rPr>
      </w:pPr>
      <w:r w:rsidRPr="00EF514F">
        <w:rPr>
          <w:rFonts w:eastAsia="Cambria"/>
        </w:rPr>
        <w:t>(</w:t>
      </w:r>
      <w:r w:rsidR="00AE4DAA" w:rsidRPr="00EF514F">
        <w:rPr>
          <w:rFonts w:eastAsia="Cambria"/>
        </w:rPr>
        <w:t>b</w:t>
      </w:r>
      <w:r w:rsidRPr="00EF514F">
        <w:rPr>
          <w:rFonts w:eastAsia="Cambria"/>
        </w:rPr>
        <w:t>)</w:t>
      </w:r>
      <w:r w:rsidRPr="00EF514F">
        <w:rPr>
          <w:rFonts w:eastAsia="Cambria"/>
        </w:rPr>
        <w:tab/>
        <w:t xml:space="preserve">Chicken coops are only allowed in rear yards; must be at least 10 feet from any building used for dwelling purposes, and 10 feet from any lot line. </w:t>
      </w:r>
    </w:p>
    <w:p w14:paraId="2A47DAB3" w14:textId="77777777" w:rsidR="0090584C" w:rsidRPr="00EF514F" w:rsidRDefault="0090584C" w:rsidP="00D10A89">
      <w:pPr>
        <w:widowControl w:val="0"/>
        <w:autoSpaceDE w:val="0"/>
        <w:autoSpaceDN w:val="0"/>
        <w:ind w:left="1620" w:hanging="540"/>
        <w:jc w:val="both"/>
        <w:rPr>
          <w:rFonts w:eastAsia="Cambria"/>
        </w:rPr>
      </w:pPr>
    </w:p>
    <w:p w14:paraId="219DC58B" w14:textId="6FF0B1A5" w:rsidR="0090584C" w:rsidRPr="00EF514F" w:rsidRDefault="0090584C" w:rsidP="00D10A89">
      <w:pPr>
        <w:widowControl w:val="0"/>
        <w:autoSpaceDE w:val="0"/>
        <w:autoSpaceDN w:val="0"/>
        <w:ind w:left="1620" w:hanging="540"/>
        <w:jc w:val="both"/>
        <w:rPr>
          <w:rFonts w:eastAsia="Cambria"/>
        </w:rPr>
      </w:pPr>
      <w:r w:rsidRPr="00EF514F">
        <w:rPr>
          <w:rFonts w:eastAsia="Cambria"/>
        </w:rPr>
        <w:t>(</w:t>
      </w:r>
      <w:r w:rsidR="00AE4DAA" w:rsidRPr="00EF514F">
        <w:rPr>
          <w:rFonts w:eastAsia="Cambria"/>
        </w:rPr>
        <w:t>c</w:t>
      </w:r>
      <w:r w:rsidRPr="00EF514F">
        <w:rPr>
          <w:rFonts w:eastAsia="Cambria"/>
        </w:rPr>
        <w:t>)</w:t>
      </w:r>
      <w:r w:rsidRPr="00EF514F">
        <w:rPr>
          <w:rFonts w:eastAsia="Cambria"/>
        </w:rPr>
        <w:tab/>
        <w:t xml:space="preserve">The chickens, coops, and cages must be adequately maintained to control odor and prevent infestation. </w:t>
      </w:r>
    </w:p>
    <w:p w14:paraId="3CB02808" w14:textId="77777777" w:rsidR="0090584C" w:rsidRPr="00EF514F" w:rsidRDefault="0090584C" w:rsidP="000954A2">
      <w:pPr>
        <w:autoSpaceDE w:val="0"/>
        <w:autoSpaceDN w:val="0"/>
        <w:adjustRightInd w:val="0"/>
        <w:jc w:val="both"/>
        <w:rPr>
          <w:rFonts w:eastAsiaTheme="minorHAnsi"/>
        </w:rPr>
      </w:pPr>
    </w:p>
    <w:p w14:paraId="4CFCA022" w14:textId="5F69F75E" w:rsidR="0090584C" w:rsidRPr="00EF514F" w:rsidRDefault="0090584C" w:rsidP="000954A2">
      <w:pPr>
        <w:autoSpaceDE w:val="0"/>
        <w:autoSpaceDN w:val="0"/>
        <w:adjustRightInd w:val="0"/>
        <w:ind w:left="540" w:hanging="540"/>
        <w:jc w:val="both"/>
        <w:rPr>
          <w:rFonts w:eastAsiaTheme="minorHAnsi"/>
        </w:rPr>
      </w:pPr>
      <w:r w:rsidRPr="00EF514F">
        <w:rPr>
          <w:rFonts w:eastAsiaTheme="minorHAnsi"/>
        </w:rPr>
        <w:t>C.</w:t>
      </w:r>
      <w:r w:rsidRPr="00EF514F">
        <w:rPr>
          <w:rFonts w:eastAsiaTheme="minorHAnsi"/>
        </w:rPr>
        <w:tab/>
        <w:t xml:space="preserve">Community </w:t>
      </w:r>
      <w:r w:rsidR="000603FF">
        <w:rPr>
          <w:rFonts w:eastAsiaTheme="minorHAnsi"/>
        </w:rPr>
        <w:t>g</w:t>
      </w:r>
      <w:r w:rsidRPr="00EF514F">
        <w:rPr>
          <w:rFonts w:eastAsiaTheme="minorHAnsi"/>
        </w:rPr>
        <w:t xml:space="preserve">ardens. </w:t>
      </w:r>
    </w:p>
    <w:p w14:paraId="12982167" w14:textId="77777777" w:rsidR="0090584C" w:rsidRPr="00EF514F" w:rsidRDefault="0090584C" w:rsidP="000954A2">
      <w:pPr>
        <w:autoSpaceDE w:val="0"/>
        <w:autoSpaceDN w:val="0"/>
        <w:adjustRightInd w:val="0"/>
        <w:ind w:left="1080" w:hanging="540"/>
        <w:jc w:val="both"/>
        <w:rPr>
          <w:rFonts w:eastAsiaTheme="minorHAnsi"/>
        </w:rPr>
      </w:pPr>
    </w:p>
    <w:p w14:paraId="71463937" w14:textId="39D9F539" w:rsidR="0090584C" w:rsidRPr="00EF514F" w:rsidRDefault="0090584C" w:rsidP="000954A2">
      <w:pPr>
        <w:autoSpaceDE w:val="0"/>
        <w:autoSpaceDN w:val="0"/>
        <w:adjustRightInd w:val="0"/>
        <w:ind w:left="1080" w:hanging="540"/>
        <w:jc w:val="both"/>
        <w:rPr>
          <w:rFonts w:eastAsia="Calibri"/>
        </w:rPr>
      </w:pPr>
      <w:r w:rsidRPr="00EF514F">
        <w:rPr>
          <w:rFonts w:eastAsia="Calibri"/>
        </w:rPr>
        <w:t>(1)</w:t>
      </w:r>
      <w:r w:rsidRPr="00EF514F">
        <w:rPr>
          <w:rFonts w:eastAsia="Calibri"/>
        </w:rPr>
        <w:tab/>
        <w:t xml:space="preserve">Compost materials shall be stored at least 10 feet from the property line and in a manner that is not visible from adjacent property (shielded from view by shrubbery or an enclosure), controls odor, prevents infestation, and minimizes runoff into waterways and onto adjacent properties. For community gardens, waste shall be collected regularly by the municipality. Gardeners shall ensure that containers are placed in </w:t>
      </w:r>
      <w:r w:rsidR="009C39B2">
        <w:rPr>
          <w:rFonts w:eastAsia="Calibri"/>
        </w:rPr>
        <w:t xml:space="preserve">a </w:t>
      </w:r>
      <w:r w:rsidRPr="00EF514F">
        <w:rPr>
          <w:rFonts w:eastAsia="Calibri"/>
        </w:rPr>
        <w:t xml:space="preserve">specified location to assist municipality in waste removal. </w:t>
      </w:r>
    </w:p>
    <w:p w14:paraId="2E0DFA27" w14:textId="77777777" w:rsidR="0090584C" w:rsidRPr="00EF514F" w:rsidRDefault="0090584C" w:rsidP="000954A2">
      <w:pPr>
        <w:autoSpaceDE w:val="0"/>
        <w:autoSpaceDN w:val="0"/>
        <w:adjustRightInd w:val="0"/>
        <w:ind w:left="1080" w:hanging="540"/>
        <w:jc w:val="both"/>
        <w:rPr>
          <w:rFonts w:eastAsia="Calibri"/>
        </w:rPr>
      </w:pPr>
    </w:p>
    <w:p w14:paraId="694277B7" w14:textId="50B3DCCA" w:rsidR="0090584C" w:rsidRPr="00EF514F" w:rsidRDefault="0090584C" w:rsidP="000954A2">
      <w:pPr>
        <w:autoSpaceDE w:val="0"/>
        <w:autoSpaceDN w:val="0"/>
        <w:adjustRightInd w:val="0"/>
        <w:ind w:left="1080" w:hanging="540"/>
        <w:jc w:val="both"/>
        <w:rPr>
          <w:rFonts w:eastAsia="Calibri"/>
        </w:rPr>
      </w:pPr>
      <w:r w:rsidRPr="00EF514F">
        <w:rPr>
          <w:rFonts w:eastAsia="Calibri"/>
        </w:rPr>
        <w:t>(2)</w:t>
      </w:r>
      <w:r w:rsidRPr="00EF514F">
        <w:rPr>
          <w:rFonts w:eastAsia="Calibri"/>
        </w:rPr>
        <w:tab/>
        <w:t>The following accessory uses and structures shall be permitted: sheds for storage of tools limited in size to 200 SF, benches, bike racks, raised/accessible planting beds, compost or waste bins, picnic tables, fences, garden art</w:t>
      </w:r>
      <w:r w:rsidR="002202CC">
        <w:rPr>
          <w:rFonts w:eastAsia="Calibri"/>
        </w:rPr>
        <w:t>,</w:t>
      </w:r>
      <w:r w:rsidR="009C39B2">
        <w:rPr>
          <w:rFonts w:eastAsia="Calibri"/>
        </w:rPr>
        <w:t xml:space="preserve"> and</w:t>
      </w:r>
      <w:r w:rsidRPr="00EF514F">
        <w:rPr>
          <w:rFonts w:eastAsia="Calibri"/>
        </w:rPr>
        <w:t xml:space="preserve"> rain barrel systems. </w:t>
      </w:r>
    </w:p>
    <w:p w14:paraId="35F7A79C" w14:textId="77777777" w:rsidR="0090584C" w:rsidRPr="00EF514F" w:rsidRDefault="0090584C" w:rsidP="000954A2">
      <w:pPr>
        <w:autoSpaceDE w:val="0"/>
        <w:autoSpaceDN w:val="0"/>
        <w:adjustRightInd w:val="0"/>
        <w:ind w:left="1080" w:hanging="540"/>
        <w:jc w:val="both"/>
        <w:rPr>
          <w:rFonts w:eastAsia="Calibri"/>
        </w:rPr>
      </w:pPr>
    </w:p>
    <w:p w14:paraId="30EAC5D4" w14:textId="2711B406" w:rsidR="001B40D0" w:rsidRPr="00EF514F" w:rsidRDefault="0090584C" w:rsidP="00CA682C">
      <w:pPr>
        <w:autoSpaceDE w:val="0"/>
        <w:autoSpaceDN w:val="0"/>
        <w:adjustRightInd w:val="0"/>
        <w:spacing w:after="140" w:line="221" w:lineRule="atLeast"/>
        <w:ind w:left="540" w:hanging="540"/>
        <w:jc w:val="both"/>
        <w:rPr>
          <w:rFonts w:eastAsiaTheme="minorHAnsi"/>
        </w:rPr>
      </w:pPr>
      <w:bookmarkStart w:id="120" w:name="_Toc24784275"/>
      <w:r w:rsidRPr="00EF514F">
        <w:rPr>
          <w:rFonts w:eastAsiaTheme="minorHAnsi"/>
        </w:rPr>
        <w:t>D.</w:t>
      </w:r>
      <w:r w:rsidRPr="00EF514F">
        <w:rPr>
          <w:rFonts w:eastAsiaTheme="minorHAnsi"/>
        </w:rPr>
        <w:tab/>
        <w:t>Greenhouses</w:t>
      </w:r>
      <w:r w:rsidR="004720D9" w:rsidRPr="00EF514F">
        <w:rPr>
          <w:rFonts w:eastAsiaTheme="minorHAnsi"/>
        </w:rPr>
        <w:t>.</w:t>
      </w:r>
    </w:p>
    <w:p w14:paraId="2C76359E" w14:textId="1E7525D3" w:rsidR="0086096C" w:rsidRPr="00EF514F" w:rsidRDefault="004720D9" w:rsidP="000954A2">
      <w:pPr>
        <w:pStyle w:val="ListParagraph"/>
        <w:ind w:left="1080" w:hanging="540"/>
        <w:jc w:val="both"/>
        <w:rPr>
          <w:rFonts w:ascii="Times New Roman" w:hAnsi="Times New Roman"/>
          <w:sz w:val="24"/>
          <w:szCs w:val="24"/>
        </w:rPr>
      </w:pPr>
      <w:r w:rsidRPr="00EF514F">
        <w:rPr>
          <w:rFonts w:ascii="Times New Roman" w:hAnsi="Times New Roman"/>
          <w:sz w:val="24"/>
          <w:szCs w:val="24"/>
        </w:rPr>
        <w:t>(1)</w:t>
      </w:r>
      <w:r w:rsidRPr="00EF514F">
        <w:rPr>
          <w:rFonts w:ascii="Times New Roman" w:hAnsi="Times New Roman"/>
          <w:sz w:val="24"/>
          <w:szCs w:val="24"/>
        </w:rPr>
        <w:tab/>
      </w:r>
      <w:r w:rsidR="0086096C" w:rsidRPr="00EF514F">
        <w:rPr>
          <w:rFonts w:ascii="Times New Roman" w:hAnsi="Times New Roman"/>
          <w:sz w:val="24"/>
          <w:szCs w:val="24"/>
        </w:rPr>
        <w:t>Personal use greenhouses</w:t>
      </w:r>
      <w:r w:rsidRPr="00EF514F">
        <w:rPr>
          <w:rFonts w:ascii="Times New Roman" w:hAnsi="Times New Roman"/>
          <w:sz w:val="24"/>
          <w:szCs w:val="24"/>
        </w:rPr>
        <w:t>.</w:t>
      </w:r>
    </w:p>
    <w:p w14:paraId="672452C0" w14:textId="6B256FE8" w:rsidR="0086096C" w:rsidRPr="00EF514F" w:rsidRDefault="004720D9" w:rsidP="00D10A89">
      <w:pPr>
        <w:widowControl w:val="0"/>
        <w:autoSpaceDE w:val="0"/>
        <w:autoSpaceDN w:val="0"/>
        <w:ind w:left="1620" w:hanging="540"/>
        <w:jc w:val="both"/>
        <w:rPr>
          <w:rFonts w:eastAsia="Cambria"/>
        </w:rPr>
      </w:pPr>
      <w:r w:rsidRPr="00EF514F">
        <w:rPr>
          <w:rFonts w:eastAsia="Cambria"/>
        </w:rPr>
        <w:t>(a)</w:t>
      </w:r>
      <w:r w:rsidRPr="00EF514F">
        <w:rPr>
          <w:rFonts w:eastAsia="Cambria"/>
        </w:rPr>
        <w:tab/>
      </w:r>
      <w:r w:rsidR="0086096C" w:rsidRPr="00EF514F">
        <w:rPr>
          <w:rFonts w:eastAsia="Cambria"/>
        </w:rPr>
        <w:t>A</w:t>
      </w:r>
      <w:r w:rsidRPr="00EF514F">
        <w:rPr>
          <w:rFonts w:eastAsia="Cambria"/>
        </w:rPr>
        <w:t xml:space="preserve"> </w:t>
      </w:r>
      <w:r w:rsidR="0086096C" w:rsidRPr="00EF514F">
        <w:rPr>
          <w:rFonts w:eastAsia="Cambria"/>
        </w:rPr>
        <w:t>greenhous</w:t>
      </w:r>
      <w:r w:rsidR="007A39B5" w:rsidRPr="00EF514F">
        <w:rPr>
          <w:rFonts w:eastAsia="Cambria"/>
        </w:rPr>
        <w:t>e</w:t>
      </w:r>
      <w:r w:rsidRPr="00EF514F">
        <w:rPr>
          <w:rFonts w:eastAsia="Cambria"/>
        </w:rPr>
        <w:t xml:space="preserve"> </w:t>
      </w:r>
      <w:r w:rsidR="0086096C" w:rsidRPr="00EF514F">
        <w:rPr>
          <w:rFonts w:eastAsia="Cambria"/>
        </w:rPr>
        <w:t xml:space="preserve">used </w:t>
      </w:r>
      <w:r w:rsidRPr="00EF514F">
        <w:rPr>
          <w:rFonts w:eastAsia="Cambria"/>
        </w:rPr>
        <w:t xml:space="preserve">to grow products for on-site consumption is permitted in the </w:t>
      </w:r>
      <w:r w:rsidR="00CB0DC8" w:rsidRPr="00EF514F">
        <w:rPr>
          <w:rFonts w:eastAsia="Cambria"/>
        </w:rPr>
        <w:t>R-</w:t>
      </w:r>
      <w:r w:rsidR="001415FA" w:rsidRPr="00EF514F">
        <w:rPr>
          <w:rFonts w:eastAsia="Cambria"/>
        </w:rPr>
        <w:t>SF</w:t>
      </w:r>
      <w:r w:rsidRPr="00EF514F">
        <w:rPr>
          <w:rFonts w:eastAsia="Cambria"/>
        </w:rPr>
        <w:t xml:space="preserve">, GMU, </w:t>
      </w:r>
      <w:r w:rsidR="00637217" w:rsidRPr="00637217">
        <w:rPr>
          <w:rFonts w:eastAsia="Cambria"/>
        </w:rPr>
        <w:t>EC</w:t>
      </w:r>
      <w:r w:rsidRPr="00637217">
        <w:rPr>
          <w:rFonts w:eastAsia="Cambria"/>
        </w:rPr>
        <w:t>,</w:t>
      </w:r>
      <w:r w:rsidRPr="00EF514F">
        <w:rPr>
          <w:rFonts w:eastAsia="Cambria"/>
        </w:rPr>
        <w:t xml:space="preserve"> CC</w:t>
      </w:r>
      <w:r w:rsidR="00637217">
        <w:rPr>
          <w:rFonts w:eastAsia="Cambria"/>
        </w:rPr>
        <w:t>,</w:t>
      </w:r>
      <w:r w:rsidRPr="00EF514F">
        <w:rPr>
          <w:rFonts w:eastAsia="Cambria"/>
        </w:rPr>
        <w:t xml:space="preserve"> and TBL </w:t>
      </w:r>
      <w:r w:rsidR="00C23A01">
        <w:rPr>
          <w:rFonts w:eastAsia="Cambria"/>
        </w:rPr>
        <w:t>z</w:t>
      </w:r>
      <w:r w:rsidRPr="00EF514F">
        <w:rPr>
          <w:rFonts w:eastAsia="Cambria"/>
        </w:rPr>
        <w:t xml:space="preserve">oning </w:t>
      </w:r>
      <w:r w:rsidR="00C23A01">
        <w:rPr>
          <w:rFonts w:eastAsia="Cambria"/>
        </w:rPr>
        <w:t>d</w:t>
      </w:r>
      <w:r w:rsidRPr="00EF514F">
        <w:rPr>
          <w:rFonts w:eastAsia="Cambria"/>
        </w:rPr>
        <w:t xml:space="preserve">istricts. </w:t>
      </w:r>
    </w:p>
    <w:p w14:paraId="160BE614" w14:textId="77777777" w:rsidR="001B40D0" w:rsidRPr="00EF514F" w:rsidRDefault="001B40D0" w:rsidP="00D10A89">
      <w:pPr>
        <w:widowControl w:val="0"/>
        <w:autoSpaceDE w:val="0"/>
        <w:autoSpaceDN w:val="0"/>
        <w:ind w:left="1620" w:hanging="540"/>
        <w:jc w:val="both"/>
        <w:rPr>
          <w:rFonts w:eastAsia="Cambria"/>
        </w:rPr>
      </w:pPr>
    </w:p>
    <w:p w14:paraId="098EB829" w14:textId="65FF7ED8" w:rsidR="004720D9" w:rsidRPr="00EF514F" w:rsidRDefault="004720D9" w:rsidP="00D10A89">
      <w:pPr>
        <w:widowControl w:val="0"/>
        <w:autoSpaceDE w:val="0"/>
        <w:autoSpaceDN w:val="0"/>
        <w:ind w:left="1620" w:hanging="540"/>
        <w:jc w:val="both"/>
        <w:rPr>
          <w:rFonts w:eastAsia="Cambria"/>
        </w:rPr>
      </w:pPr>
      <w:r w:rsidRPr="00EF514F">
        <w:rPr>
          <w:rFonts w:eastAsia="Cambria"/>
        </w:rPr>
        <w:t>(b)</w:t>
      </w:r>
      <w:r w:rsidRPr="00EF514F">
        <w:rPr>
          <w:rFonts w:eastAsia="Cambria"/>
        </w:rPr>
        <w:tab/>
        <w:t xml:space="preserve">Accessory greenhouses </w:t>
      </w:r>
      <w:r w:rsidR="00624535">
        <w:rPr>
          <w:rFonts w:eastAsia="Cambria"/>
        </w:rPr>
        <w:t xml:space="preserve">shall only </w:t>
      </w:r>
      <w:r w:rsidRPr="00EF514F">
        <w:rPr>
          <w:rFonts w:eastAsia="Cambria"/>
        </w:rPr>
        <w:t xml:space="preserve">be located in </w:t>
      </w:r>
      <w:r w:rsidR="00624535">
        <w:rPr>
          <w:rFonts w:eastAsia="Cambria"/>
        </w:rPr>
        <w:t>a</w:t>
      </w:r>
      <w:r w:rsidRPr="00EF514F">
        <w:rPr>
          <w:rFonts w:eastAsia="Cambria"/>
        </w:rPr>
        <w:t xml:space="preserve"> rear yard.</w:t>
      </w:r>
    </w:p>
    <w:p w14:paraId="1EFDD072" w14:textId="77777777" w:rsidR="001B40D0" w:rsidRPr="00EF514F" w:rsidRDefault="001B40D0" w:rsidP="00D10A89">
      <w:pPr>
        <w:pStyle w:val="ListParagraph"/>
        <w:ind w:left="1620" w:hanging="540"/>
        <w:jc w:val="both"/>
        <w:rPr>
          <w:rFonts w:ascii="Times New Roman" w:hAnsi="Times New Roman"/>
          <w:sz w:val="24"/>
          <w:szCs w:val="24"/>
        </w:rPr>
      </w:pPr>
    </w:p>
    <w:p w14:paraId="32B1C608" w14:textId="66676B03" w:rsidR="001B40D0" w:rsidRPr="00EF514F" w:rsidRDefault="004720D9" w:rsidP="000954A2">
      <w:pPr>
        <w:pStyle w:val="ListParagraph"/>
        <w:ind w:left="1080" w:hanging="540"/>
        <w:jc w:val="both"/>
        <w:rPr>
          <w:rFonts w:ascii="Times New Roman" w:hAnsi="Times New Roman"/>
          <w:sz w:val="24"/>
          <w:szCs w:val="24"/>
        </w:rPr>
      </w:pPr>
      <w:r w:rsidRPr="00EF514F">
        <w:rPr>
          <w:rFonts w:ascii="Times New Roman" w:hAnsi="Times New Roman"/>
          <w:sz w:val="24"/>
          <w:szCs w:val="24"/>
        </w:rPr>
        <w:t xml:space="preserve">(2) </w:t>
      </w:r>
      <w:r w:rsidRPr="00EF514F">
        <w:rPr>
          <w:rFonts w:ascii="Times New Roman" w:hAnsi="Times New Roman"/>
          <w:sz w:val="24"/>
          <w:szCs w:val="24"/>
        </w:rPr>
        <w:tab/>
      </w:r>
      <w:r w:rsidR="0086096C" w:rsidRPr="00EF514F">
        <w:rPr>
          <w:rFonts w:ascii="Times New Roman" w:hAnsi="Times New Roman"/>
          <w:sz w:val="24"/>
          <w:szCs w:val="24"/>
        </w:rPr>
        <w:t>C</w:t>
      </w:r>
      <w:r w:rsidR="0090584C" w:rsidRPr="00EF514F">
        <w:rPr>
          <w:rFonts w:ascii="Times New Roman" w:hAnsi="Times New Roman"/>
          <w:sz w:val="24"/>
          <w:szCs w:val="24"/>
        </w:rPr>
        <w:t>ommercial</w:t>
      </w:r>
      <w:bookmarkEnd w:id="120"/>
      <w:r w:rsidR="0086096C" w:rsidRPr="00EF514F">
        <w:rPr>
          <w:rFonts w:ascii="Times New Roman" w:hAnsi="Times New Roman"/>
          <w:sz w:val="24"/>
          <w:szCs w:val="24"/>
        </w:rPr>
        <w:t xml:space="preserve"> </w:t>
      </w:r>
      <w:r w:rsidR="000603FF">
        <w:rPr>
          <w:rFonts w:ascii="Times New Roman" w:hAnsi="Times New Roman"/>
          <w:sz w:val="24"/>
          <w:szCs w:val="24"/>
        </w:rPr>
        <w:t>g</w:t>
      </w:r>
      <w:r w:rsidR="0086096C" w:rsidRPr="00EF514F">
        <w:rPr>
          <w:rFonts w:ascii="Times New Roman" w:hAnsi="Times New Roman"/>
          <w:sz w:val="24"/>
          <w:szCs w:val="24"/>
        </w:rPr>
        <w:t>reenhouses</w:t>
      </w:r>
      <w:r w:rsidR="00AE4DAA" w:rsidRPr="00EF514F">
        <w:rPr>
          <w:rFonts w:ascii="Times New Roman" w:hAnsi="Times New Roman"/>
          <w:sz w:val="24"/>
          <w:szCs w:val="24"/>
        </w:rPr>
        <w:t>.</w:t>
      </w:r>
      <w:r w:rsidR="0090584C" w:rsidRPr="00EF514F">
        <w:rPr>
          <w:rFonts w:ascii="Times New Roman" w:hAnsi="Times New Roman"/>
          <w:sz w:val="24"/>
          <w:szCs w:val="24"/>
        </w:rPr>
        <w:t xml:space="preserve"> </w:t>
      </w:r>
    </w:p>
    <w:p w14:paraId="7F42DDA3" w14:textId="111EF79A" w:rsidR="0086096C" w:rsidRPr="00EF514F" w:rsidRDefault="001B40D0" w:rsidP="00D10A89">
      <w:pPr>
        <w:widowControl w:val="0"/>
        <w:autoSpaceDE w:val="0"/>
        <w:autoSpaceDN w:val="0"/>
        <w:ind w:left="1620" w:hanging="540"/>
        <w:jc w:val="both"/>
        <w:rPr>
          <w:rFonts w:eastAsia="Cambria"/>
        </w:rPr>
      </w:pPr>
      <w:r w:rsidRPr="00EF514F">
        <w:rPr>
          <w:rFonts w:eastAsia="Cambria"/>
        </w:rPr>
        <w:t>(a)</w:t>
      </w:r>
      <w:r w:rsidRPr="00EF514F">
        <w:rPr>
          <w:rFonts w:eastAsia="Cambria"/>
        </w:rPr>
        <w:tab/>
      </w:r>
      <w:r w:rsidR="0090584C" w:rsidRPr="00EF514F">
        <w:rPr>
          <w:rFonts w:eastAsia="Cambria"/>
        </w:rPr>
        <w:t>A commercial greenhouse</w:t>
      </w:r>
      <w:r w:rsidR="0086096C" w:rsidRPr="00EF514F">
        <w:rPr>
          <w:rFonts w:eastAsia="Cambria"/>
        </w:rPr>
        <w:t xml:space="preserve"> as a principal </w:t>
      </w:r>
      <w:r w:rsidR="00350755">
        <w:rPr>
          <w:rFonts w:eastAsia="Cambria"/>
        </w:rPr>
        <w:t>building</w:t>
      </w:r>
      <w:r w:rsidR="0086096C" w:rsidRPr="00EF514F">
        <w:rPr>
          <w:rFonts w:eastAsia="Cambria"/>
        </w:rPr>
        <w:t xml:space="preserve"> </w:t>
      </w:r>
      <w:r w:rsidR="0090584C" w:rsidRPr="00EF514F">
        <w:rPr>
          <w:rFonts w:eastAsia="Cambria"/>
        </w:rPr>
        <w:t xml:space="preserve">shall only be </w:t>
      </w:r>
      <w:r w:rsidR="0086096C" w:rsidRPr="00EF514F">
        <w:rPr>
          <w:rFonts w:eastAsia="Cambria"/>
        </w:rPr>
        <w:t xml:space="preserve">permitted in the TBL </w:t>
      </w:r>
      <w:r w:rsidR="00C23A01">
        <w:rPr>
          <w:rFonts w:eastAsia="Cambria"/>
        </w:rPr>
        <w:t>z</w:t>
      </w:r>
      <w:r w:rsidR="0086096C" w:rsidRPr="00EF514F">
        <w:rPr>
          <w:rFonts w:eastAsia="Cambria"/>
        </w:rPr>
        <w:t xml:space="preserve">oning </w:t>
      </w:r>
      <w:r w:rsidR="00C23A01">
        <w:rPr>
          <w:rFonts w:eastAsia="Cambria"/>
        </w:rPr>
        <w:t>d</w:t>
      </w:r>
      <w:r w:rsidR="0086096C" w:rsidRPr="00EF514F">
        <w:rPr>
          <w:rFonts w:eastAsia="Cambria"/>
        </w:rPr>
        <w:t>istrict.</w:t>
      </w:r>
    </w:p>
    <w:p w14:paraId="298AE189" w14:textId="77777777" w:rsidR="001B40D0" w:rsidRPr="00EF514F" w:rsidRDefault="001B40D0" w:rsidP="00D10A89">
      <w:pPr>
        <w:widowControl w:val="0"/>
        <w:autoSpaceDE w:val="0"/>
        <w:autoSpaceDN w:val="0"/>
        <w:ind w:left="1620" w:hanging="540"/>
        <w:jc w:val="both"/>
        <w:rPr>
          <w:rFonts w:eastAsia="Cambria"/>
        </w:rPr>
      </w:pPr>
    </w:p>
    <w:p w14:paraId="15DD12CA" w14:textId="149AE257" w:rsidR="001B40D0" w:rsidRPr="00EF514F" w:rsidRDefault="001B40D0" w:rsidP="00D10A89">
      <w:pPr>
        <w:widowControl w:val="0"/>
        <w:autoSpaceDE w:val="0"/>
        <w:autoSpaceDN w:val="0"/>
        <w:ind w:left="1620" w:hanging="540"/>
        <w:jc w:val="both"/>
        <w:rPr>
          <w:rFonts w:eastAsia="Cambria"/>
        </w:rPr>
      </w:pPr>
      <w:r w:rsidRPr="00EF514F">
        <w:rPr>
          <w:rFonts w:eastAsia="Cambria"/>
        </w:rPr>
        <w:t>(b)</w:t>
      </w:r>
      <w:r w:rsidRPr="00EF514F">
        <w:rPr>
          <w:rFonts w:eastAsia="Cambria"/>
        </w:rPr>
        <w:tab/>
      </w:r>
      <w:r w:rsidR="0086096C" w:rsidRPr="00EF514F">
        <w:rPr>
          <w:rFonts w:eastAsia="Cambria"/>
        </w:rPr>
        <w:t xml:space="preserve">Commercial greenhouses may be accessory uses and structures in the GMU and CC </w:t>
      </w:r>
      <w:r w:rsidR="00C23A01">
        <w:rPr>
          <w:rFonts w:eastAsia="Cambria"/>
        </w:rPr>
        <w:t>z</w:t>
      </w:r>
      <w:r w:rsidR="0086096C" w:rsidRPr="00EF514F">
        <w:rPr>
          <w:rFonts w:eastAsia="Cambria"/>
        </w:rPr>
        <w:t xml:space="preserve">oning </w:t>
      </w:r>
      <w:r w:rsidR="00C23A01">
        <w:rPr>
          <w:rFonts w:eastAsia="Cambria"/>
        </w:rPr>
        <w:t>d</w:t>
      </w:r>
      <w:r w:rsidR="0086096C" w:rsidRPr="00EF514F">
        <w:rPr>
          <w:rFonts w:eastAsia="Cambria"/>
        </w:rPr>
        <w:t xml:space="preserve">istricts and shall </w:t>
      </w:r>
      <w:r w:rsidR="00624535">
        <w:rPr>
          <w:rFonts w:eastAsia="Cambria"/>
        </w:rPr>
        <w:t xml:space="preserve">only </w:t>
      </w:r>
      <w:r w:rsidR="0086096C" w:rsidRPr="00EF514F">
        <w:rPr>
          <w:rFonts w:eastAsia="Cambria"/>
        </w:rPr>
        <w:t xml:space="preserve">be located in the rear yard.  If the </w:t>
      </w:r>
      <w:r w:rsidR="004720D9" w:rsidRPr="00EF514F">
        <w:rPr>
          <w:rFonts w:eastAsia="Cambria"/>
        </w:rPr>
        <w:t>greenhouse</w:t>
      </w:r>
      <w:r w:rsidR="0086096C" w:rsidRPr="00EF514F">
        <w:rPr>
          <w:rFonts w:eastAsia="Cambria"/>
        </w:rPr>
        <w:t xml:space="preserve"> is part of</w:t>
      </w:r>
      <w:r w:rsidR="004720D9" w:rsidRPr="00EF514F">
        <w:rPr>
          <w:rFonts w:eastAsia="Cambria"/>
        </w:rPr>
        <w:t xml:space="preserve">, or attached to, </w:t>
      </w:r>
      <w:r w:rsidR="0086096C" w:rsidRPr="00EF514F">
        <w:rPr>
          <w:rFonts w:eastAsia="Cambria"/>
        </w:rPr>
        <w:t>a primary structure, the greenhouse portion of the structure shall be located on the side or rear.</w:t>
      </w:r>
    </w:p>
    <w:p w14:paraId="48F423E8" w14:textId="77777777" w:rsidR="001B40D0" w:rsidRPr="00EF514F" w:rsidRDefault="001B40D0" w:rsidP="00D10A89">
      <w:pPr>
        <w:widowControl w:val="0"/>
        <w:autoSpaceDE w:val="0"/>
        <w:autoSpaceDN w:val="0"/>
        <w:ind w:left="1620" w:hanging="540"/>
        <w:jc w:val="both"/>
        <w:rPr>
          <w:rFonts w:eastAsia="Cambria"/>
        </w:rPr>
      </w:pPr>
    </w:p>
    <w:p w14:paraId="02BAC634" w14:textId="15404C25" w:rsidR="0090584C" w:rsidRPr="00EF514F" w:rsidRDefault="001B40D0" w:rsidP="00D10A89">
      <w:pPr>
        <w:widowControl w:val="0"/>
        <w:autoSpaceDE w:val="0"/>
        <w:autoSpaceDN w:val="0"/>
        <w:ind w:left="1620" w:hanging="540"/>
        <w:jc w:val="both"/>
        <w:rPr>
          <w:rFonts w:eastAsia="Cambria"/>
        </w:rPr>
      </w:pPr>
      <w:r w:rsidRPr="00EF514F">
        <w:rPr>
          <w:rFonts w:eastAsia="Cambria"/>
        </w:rPr>
        <w:t>(c)</w:t>
      </w:r>
      <w:r w:rsidRPr="00EF514F">
        <w:rPr>
          <w:rFonts w:eastAsia="Cambria"/>
        </w:rPr>
        <w:tab/>
      </w:r>
      <w:r w:rsidR="0090584C" w:rsidRPr="00EF514F">
        <w:rPr>
          <w:rFonts w:eastAsia="Calibri"/>
        </w:rPr>
        <w:t>All greenhouses shall be evaluated for light pollution as part of any permitting process and may require shades or prohibit use of grow lights during certain times at the discretion of the Planning Board</w:t>
      </w:r>
      <w:r w:rsidR="007D2D0B" w:rsidRPr="00EF514F">
        <w:rPr>
          <w:rFonts w:eastAsia="Calibri"/>
        </w:rPr>
        <w:t xml:space="preserve"> and Code Enforcement Officer</w:t>
      </w:r>
      <w:r w:rsidR="0090584C" w:rsidRPr="00EF514F">
        <w:rPr>
          <w:rFonts w:eastAsia="Calibri"/>
        </w:rPr>
        <w:t>.</w:t>
      </w:r>
    </w:p>
    <w:p w14:paraId="5252731C" w14:textId="77777777" w:rsidR="0090584C" w:rsidRPr="00EF514F" w:rsidRDefault="0090584C" w:rsidP="00D10A89">
      <w:pPr>
        <w:ind w:left="1620" w:hanging="540"/>
        <w:jc w:val="both"/>
        <w:rPr>
          <w:rFonts w:eastAsia="Cambria"/>
        </w:rPr>
      </w:pPr>
    </w:p>
    <w:p w14:paraId="4016D82F" w14:textId="042D99B3" w:rsidR="0090584C" w:rsidRPr="00EF514F" w:rsidRDefault="0090584C" w:rsidP="000954A2">
      <w:pPr>
        <w:autoSpaceDE w:val="0"/>
        <w:autoSpaceDN w:val="0"/>
        <w:adjustRightInd w:val="0"/>
        <w:spacing w:after="140" w:line="221" w:lineRule="atLeast"/>
        <w:ind w:left="540" w:hanging="540"/>
        <w:jc w:val="both"/>
        <w:rPr>
          <w:rFonts w:eastAsiaTheme="minorHAnsi"/>
        </w:rPr>
      </w:pPr>
      <w:r w:rsidRPr="00EF514F">
        <w:rPr>
          <w:rFonts w:eastAsiaTheme="minorHAnsi"/>
        </w:rPr>
        <w:t>E.</w:t>
      </w:r>
      <w:r w:rsidRPr="00EF514F">
        <w:rPr>
          <w:rFonts w:eastAsiaTheme="minorHAnsi"/>
        </w:rPr>
        <w:tab/>
      </w:r>
      <w:r w:rsidRPr="00EF514F">
        <w:t xml:space="preserve">Keeping of </w:t>
      </w:r>
      <w:r w:rsidR="000603FF">
        <w:t>b</w:t>
      </w:r>
      <w:r w:rsidRPr="00EF514F">
        <w:t>ees.</w:t>
      </w:r>
    </w:p>
    <w:p w14:paraId="3C3373FC" w14:textId="4EBF009F" w:rsidR="0090584C" w:rsidRPr="00EF514F" w:rsidRDefault="0090584C" w:rsidP="00116E41">
      <w:pPr>
        <w:widowControl w:val="0"/>
        <w:numPr>
          <w:ilvl w:val="0"/>
          <w:numId w:val="16"/>
        </w:numPr>
        <w:autoSpaceDE w:val="0"/>
        <w:autoSpaceDN w:val="0"/>
        <w:adjustRightInd w:val="0"/>
        <w:spacing w:after="160" w:line="259" w:lineRule="auto"/>
        <w:ind w:left="1080" w:hanging="540"/>
        <w:jc w:val="both"/>
        <w:rPr>
          <w:rFonts w:eastAsia="Calibri"/>
        </w:rPr>
      </w:pPr>
      <w:r w:rsidRPr="00EF514F">
        <w:rPr>
          <w:rFonts w:eastAsia="Calibri"/>
        </w:rPr>
        <w:t xml:space="preserve">The number of hives is limited to </w:t>
      </w:r>
      <w:r w:rsidR="00046AD6">
        <w:rPr>
          <w:rFonts w:eastAsia="Calibri"/>
        </w:rPr>
        <w:t>two</w:t>
      </w:r>
      <w:r w:rsidRPr="00EF514F">
        <w:rPr>
          <w:rFonts w:eastAsia="Calibri"/>
        </w:rPr>
        <w:t xml:space="preserve"> per 10,000 square feet of lot area; no beehive shall be kept on lots smaller than 2,400 square feet in area. </w:t>
      </w:r>
    </w:p>
    <w:p w14:paraId="099B03DC" w14:textId="21FBB995" w:rsidR="0090584C" w:rsidRPr="00EF514F" w:rsidRDefault="0090584C" w:rsidP="00116E41">
      <w:pPr>
        <w:widowControl w:val="0"/>
        <w:numPr>
          <w:ilvl w:val="0"/>
          <w:numId w:val="16"/>
        </w:numPr>
        <w:autoSpaceDE w:val="0"/>
        <w:autoSpaceDN w:val="0"/>
        <w:adjustRightInd w:val="0"/>
        <w:spacing w:after="160" w:line="259" w:lineRule="auto"/>
        <w:ind w:left="1080" w:hanging="540"/>
        <w:jc w:val="both"/>
        <w:rPr>
          <w:rFonts w:eastAsia="Calibri"/>
        </w:rPr>
      </w:pPr>
      <w:r w:rsidRPr="00EF514F">
        <w:rPr>
          <w:rFonts w:eastAsia="Calibri"/>
        </w:rPr>
        <w:t xml:space="preserve">Ground-mounted beehives are permitted only in rear yards and must be located a minimum of five feet from any lot line and </w:t>
      </w:r>
      <w:r w:rsidR="009C39B2">
        <w:rPr>
          <w:rFonts w:eastAsia="Calibri"/>
        </w:rPr>
        <w:t>10</w:t>
      </w:r>
      <w:r w:rsidRPr="00EF514F">
        <w:rPr>
          <w:rFonts w:eastAsia="Calibri"/>
        </w:rPr>
        <w:t xml:space="preserve"> feet from any dwelling. </w:t>
      </w:r>
    </w:p>
    <w:p w14:paraId="7D491A78" w14:textId="31728690" w:rsidR="0090584C" w:rsidRPr="009C39B2" w:rsidRDefault="0090584C" w:rsidP="009C39B2">
      <w:pPr>
        <w:widowControl w:val="0"/>
        <w:numPr>
          <w:ilvl w:val="0"/>
          <w:numId w:val="16"/>
        </w:numPr>
        <w:autoSpaceDE w:val="0"/>
        <w:autoSpaceDN w:val="0"/>
        <w:adjustRightInd w:val="0"/>
        <w:spacing w:after="160" w:line="259" w:lineRule="auto"/>
        <w:ind w:left="1080" w:hanging="540"/>
        <w:jc w:val="both"/>
        <w:rPr>
          <w:rFonts w:eastAsia="Calibri"/>
        </w:rPr>
      </w:pPr>
      <w:r w:rsidRPr="00EF514F">
        <w:rPr>
          <w:rFonts w:eastAsia="Calibri"/>
        </w:rPr>
        <w:t xml:space="preserve">All honeybee colonies must be kept in removable frame or top bar hives. </w:t>
      </w:r>
    </w:p>
    <w:p w14:paraId="4C5150C1" w14:textId="3A5A711F" w:rsidR="0090584C" w:rsidRPr="00EF514F" w:rsidRDefault="0090584C" w:rsidP="00116E41">
      <w:pPr>
        <w:widowControl w:val="0"/>
        <w:numPr>
          <w:ilvl w:val="0"/>
          <w:numId w:val="16"/>
        </w:numPr>
        <w:autoSpaceDE w:val="0"/>
        <w:autoSpaceDN w:val="0"/>
        <w:adjustRightInd w:val="0"/>
        <w:spacing w:after="160" w:line="259" w:lineRule="auto"/>
        <w:ind w:left="1080" w:hanging="540"/>
        <w:jc w:val="both"/>
        <w:rPr>
          <w:rFonts w:eastAsia="Calibri"/>
        </w:rPr>
      </w:pPr>
      <w:r w:rsidRPr="00EF514F">
        <w:rPr>
          <w:rFonts w:eastAsia="Calibri"/>
        </w:rPr>
        <w:t xml:space="preserve">When a beehive is located within 25 feet of a lot line, a flyway barrier of a minimum of six feet in height is required, located within five feet of the hive and extending at least two feet on either side of the hive. The flyway barrier must be made of a fence, </w:t>
      </w:r>
      <w:r w:rsidRPr="00EF514F">
        <w:rPr>
          <w:rFonts w:eastAsia="Calibri"/>
        </w:rPr>
        <w:lastRenderedPageBreak/>
        <w:t>tarp, or dense vegetation to effectively prompt bees to fly at an elevation at least six feet above ground level.</w:t>
      </w:r>
    </w:p>
    <w:p w14:paraId="5083C350" w14:textId="4F141FC7" w:rsidR="0090584C" w:rsidRPr="00046AD6" w:rsidRDefault="0090584C" w:rsidP="00046AD6">
      <w:pPr>
        <w:widowControl w:val="0"/>
        <w:numPr>
          <w:ilvl w:val="0"/>
          <w:numId w:val="16"/>
        </w:numPr>
        <w:autoSpaceDE w:val="0"/>
        <w:autoSpaceDN w:val="0"/>
        <w:adjustRightInd w:val="0"/>
        <w:spacing w:after="160" w:line="259" w:lineRule="auto"/>
        <w:ind w:left="1080" w:hanging="540"/>
        <w:jc w:val="both"/>
        <w:rPr>
          <w:rFonts w:eastAsia="Calibri"/>
        </w:rPr>
      </w:pPr>
      <w:r w:rsidRPr="00EF514F">
        <w:rPr>
          <w:rFonts w:eastAsia="Calibri"/>
        </w:rPr>
        <w:t xml:space="preserve">A convenient source of water must be available to the bees </w:t>
      </w:r>
      <w:r w:rsidR="00046AD6">
        <w:rPr>
          <w:rFonts w:eastAsia="Calibri"/>
        </w:rPr>
        <w:t xml:space="preserve">from March 1 through October 1. </w:t>
      </w:r>
    </w:p>
    <w:p w14:paraId="1E53095E" w14:textId="14E9E9AB" w:rsidR="0090584C" w:rsidRPr="00624535" w:rsidRDefault="0090584C" w:rsidP="00624535">
      <w:pPr>
        <w:autoSpaceDE w:val="0"/>
        <w:autoSpaceDN w:val="0"/>
        <w:adjustRightInd w:val="0"/>
        <w:spacing w:after="140" w:line="221" w:lineRule="atLeast"/>
        <w:ind w:left="540" w:hanging="540"/>
        <w:jc w:val="both"/>
        <w:rPr>
          <w:rFonts w:eastAsiaTheme="minorHAnsi"/>
        </w:rPr>
      </w:pPr>
      <w:r w:rsidRPr="00EF514F">
        <w:rPr>
          <w:rFonts w:eastAsia="Calibri"/>
        </w:rPr>
        <w:t>F.</w:t>
      </w:r>
      <w:r w:rsidRPr="00EF514F">
        <w:rPr>
          <w:rFonts w:eastAsia="Calibri"/>
        </w:rPr>
        <w:tab/>
      </w:r>
      <w:r w:rsidRPr="00EF514F">
        <w:rPr>
          <w:rFonts w:eastAsiaTheme="minorHAnsi"/>
        </w:rPr>
        <w:t xml:space="preserve">Aquaculture shall only be permitted in the TBL </w:t>
      </w:r>
      <w:r w:rsidR="00C23A01">
        <w:rPr>
          <w:rFonts w:eastAsiaTheme="minorHAnsi"/>
        </w:rPr>
        <w:t>z</w:t>
      </w:r>
      <w:r w:rsidRPr="00EF514F">
        <w:rPr>
          <w:rFonts w:eastAsiaTheme="minorHAnsi"/>
        </w:rPr>
        <w:t xml:space="preserve">oning </w:t>
      </w:r>
      <w:r w:rsidR="00C23A01">
        <w:rPr>
          <w:rFonts w:eastAsiaTheme="minorHAnsi"/>
        </w:rPr>
        <w:t>d</w:t>
      </w:r>
      <w:r w:rsidRPr="00EF514F">
        <w:rPr>
          <w:rFonts w:eastAsiaTheme="minorHAnsi"/>
        </w:rPr>
        <w:t>istrict.</w:t>
      </w:r>
    </w:p>
    <w:p w14:paraId="729B26E6" w14:textId="2A736197" w:rsidR="0090584C" w:rsidRPr="00624535" w:rsidRDefault="0090584C" w:rsidP="00624535">
      <w:pPr>
        <w:pStyle w:val="ZoningSection"/>
      </w:pPr>
      <w:bookmarkStart w:id="121" w:name="_Toc61900580"/>
      <w:bookmarkStart w:id="122" w:name="_Toc88471955"/>
      <w:r w:rsidRPr="00624535">
        <w:t>§325-</w:t>
      </w:r>
      <w:r w:rsidR="00961031" w:rsidRPr="00624535">
        <w:t>27</w:t>
      </w:r>
      <w:r w:rsidRPr="00624535">
        <w:t xml:space="preserve">. </w:t>
      </w:r>
      <w:r w:rsidR="00961031" w:rsidRPr="00624535">
        <w:tab/>
      </w:r>
      <w:r w:rsidRPr="00624535">
        <w:t>Auto</w:t>
      </w:r>
      <w:r w:rsidR="002202CC">
        <w:t xml:space="preserve"> </w:t>
      </w:r>
      <w:r w:rsidRPr="00624535">
        <w:t xml:space="preserve">wash </w:t>
      </w:r>
      <w:r w:rsidR="00961031" w:rsidRPr="00624535">
        <w:t xml:space="preserve">(car wash) </w:t>
      </w:r>
      <w:r w:rsidR="00D4546B" w:rsidRPr="00624535">
        <w:t>e</w:t>
      </w:r>
      <w:r w:rsidRPr="00624535">
        <w:t>stablishments.</w:t>
      </w:r>
      <w:bookmarkEnd w:id="121"/>
      <w:bookmarkEnd w:id="122"/>
      <w:r w:rsidRPr="00624535">
        <w:t xml:space="preserve"> </w:t>
      </w:r>
    </w:p>
    <w:p w14:paraId="453037E5" w14:textId="22783FDC" w:rsidR="0090584C" w:rsidRPr="00EF514F" w:rsidRDefault="0090584C" w:rsidP="000954A2">
      <w:pPr>
        <w:spacing w:after="200"/>
        <w:ind w:left="540" w:hanging="540"/>
        <w:jc w:val="both"/>
        <w:rPr>
          <w:rFonts w:eastAsia="Calibri"/>
        </w:rPr>
      </w:pPr>
      <w:r w:rsidRPr="00EF514F">
        <w:rPr>
          <w:rFonts w:eastAsia="Calibri"/>
        </w:rPr>
        <w:t>A.</w:t>
      </w:r>
      <w:r w:rsidRPr="00EF514F">
        <w:rPr>
          <w:rFonts w:eastAsia="Calibri"/>
        </w:rPr>
        <w:tab/>
        <w:t xml:space="preserve">This </w:t>
      </w:r>
      <w:r w:rsidR="002202CC">
        <w:rPr>
          <w:rFonts w:eastAsia="Calibri"/>
        </w:rPr>
        <w:t>S</w:t>
      </w:r>
      <w:r w:rsidRPr="00EF514F">
        <w:rPr>
          <w:rFonts w:eastAsia="Calibri"/>
        </w:rPr>
        <w:t xml:space="preserve">ection applies to any auto wash established as a permanent use.  This </w:t>
      </w:r>
      <w:r w:rsidR="002202CC">
        <w:rPr>
          <w:rFonts w:eastAsia="Calibri"/>
        </w:rPr>
        <w:t>S</w:t>
      </w:r>
      <w:r w:rsidRPr="00EF514F">
        <w:rPr>
          <w:rFonts w:eastAsia="Calibri"/>
        </w:rPr>
        <w:t>ection does not apply to temporary auto was</w:t>
      </w:r>
      <w:r w:rsidR="002C30E6">
        <w:rPr>
          <w:rFonts w:eastAsia="Calibri"/>
        </w:rPr>
        <w:t>h</w:t>
      </w:r>
      <w:r w:rsidRPr="00EF514F">
        <w:rPr>
          <w:rFonts w:eastAsia="Calibri"/>
        </w:rPr>
        <w:t xml:space="preserve"> activities sponsored by schools, nonprofit organizations</w:t>
      </w:r>
      <w:r w:rsidR="00D84D79">
        <w:rPr>
          <w:rFonts w:eastAsia="Calibri"/>
        </w:rPr>
        <w:t>,</w:t>
      </w:r>
      <w:r w:rsidRPr="00EF514F">
        <w:rPr>
          <w:rFonts w:eastAsia="Calibri"/>
        </w:rPr>
        <w:t xml:space="preserve"> or groups for the purposes of raising money for designated events.</w:t>
      </w:r>
    </w:p>
    <w:p w14:paraId="65DD2D39" w14:textId="5D6AC95E" w:rsidR="0090584C" w:rsidRPr="00EF514F" w:rsidRDefault="0090584C" w:rsidP="000954A2">
      <w:pPr>
        <w:autoSpaceDE w:val="0"/>
        <w:autoSpaceDN w:val="0"/>
        <w:adjustRightInd w:val="0"/>
        <w:spacing w:after="140" w:line="221" w:lineRule="atLeast"/>
        <w:ind w:left="540" w:hanging="540"/>
        <w:jc w:val="both"/>
        <w:rPr>
          <w:rFonts w:eastAsia="Calibri"/>
        </w:rPr>
      </w:pPr>
      <w:r w:rsidRPr="00EF514F">
        <w:rPr>
          <w:rFonts w:eastAsia="Calibri"/>
        </w:rPr>
        <w:t>B.</w:t>
      </w:r>
      <w:r w:rsidRPr="00EF514F">
        <w:rPr>
          <w:rFonts w:eastAsia="Calibri"/>
        </w:rPr>
        <w:tab/>
        <w:t>In addition to meeting the minimum yard and lot coverage requirements, any auto</w:t>
      </w:r>
      <w:r w:rsidR="002C30E6">
        <w:rPr>
          <w:rFonts w:eastAsia="Calibri"/>
        </w:rPr>
        <w:t xml:space="preserve"> </w:t>
      </w:r>
      <w:r w:rsidRPr="00EF514F">
        <w:rPr>
          <w:rFonts w:eastAsia="Calibri"/>
        </w:rPr>
        <w:t>wash establishment shall be subject to the following regulations:</w:t>
      </w:r>
    </w:p>
    <w:p w14:paraId="711CC629" w14:textId="5ECD97A6" w:rsidR="0090584C" w:rsidRPr="00EF514F" w:rsidRDefault="0090584C" w:rsidP="000954A2">
      <w:pPr>
        <w:adjustRightInd w:val="0"/>
        <w:spacing w:after="160" w:line="259" w:lineRule="auto"/>
        <w:ind w:left="1080" w:hanging="540"/>
        <w:jc w:val="both"/>
        <w:rPr>
          <w:rFonts w:eastAsia="Calibri"/>
        </w:rPr>
      </w:pPr>
      <w:r w:rsidRPr="00EF514F">
        <w:rPr>
          <w:rFonts w:eastAsia="Calibri"/>
        </w:rPr>
        <w:t>(1)</w:t>
      </w:r>
      <w:r w:rsidRPr="00EF514F">
        <w:rPr>
          <w:rFonts w:eastAsia="Calibri"/>
        </w:rPr>
        <w:tab/>
      </w:r>
      <w:r w:rsidR="002C30E6">
        <w:rPr>
          <w:rFonts w:eastAsia="Calibri"/>
        </w:rPr>
        <w:t>S</w:t>
      </w:r>
      <w:r w:rsidRPr="00EF514F">
        <w:rPr>
          <w:rFonts w:eastAsia="Calibri"/>
        </w:rPr>
        <w:t xml:space="preserve">hall not be closer than 200 feet to a </w:t>
      </w:r>
      <w:r w:rsidR="002C30E6">
        <w:rPr>
          <w:rFonts w:eastAsia="Calibri"/>
        </w:rPr>
        <w:t>residential</w:t>
      </w:r>
      <w:r w:rsidRPr="00EF514F">
        <w:rPr>
          <w:rFonts w:eastAsia="Calibri"/>
        </w:rPr>
        <w:t xml:space="preserve"> district.</w:t>
      </w:r>
    </w:p>
    <w:p w14:paraId="77EB06A8" w14:textId="60D572A6" w:rsidR="0090584C" w:rsidRPr="00EF514F" w:rsidRDefault="0090584C" w:rsidP="000954A2">
      <w:pPr>
        <w:adjustRightInd w:val="0"/>
        <w:spacing w:after="160" w:line="259" w:lineRule="auto"/>
        <w:ind w:left="1080" w:hanging="540"/>
        <w:jc w:val="both"/>
        <w:rPr>
          <w:rFonts w:eastAsia="Calibri"/>
        </w:rPr>
      </w:pPr>
      <w:r w:rsidRPr="00EF514F">
        <w:rPr>
          <w:rFonts w:eastAsia="Calibri"/>
        </w:rPr>
        <w:t>(2)</w:t>
      </w:r>
      <w:r w:rsidRPr="00EF514F">
        <w:rPr>
          <w:rFonts w:eastAsia="Calibri"/>
        </w:rPr>
        <w:tab/>
      </w:r>
      <w:r w:rsidR="002C30E6">
        <w:rPr>
          <w:rFonts w:eastAsia="Calibri"/>
        </w:rPr>
        <w:t>I</w:t>
      </w:r>
      <w:r w:rsidRPr="00EF514F">
        <w:rPr>
          <w:rFonts w:eastAsia="Calibri"/>
        </w:rPr>
        <w:t xml:space="preserve">n addition to meeting the </w:t>
      </w:r>
      <w:r w:rsidR="004557D3" w:rsidRPr="00EF514F">
        <w:rPr>
          <w:rFonts w:eastAsia="Calibri"/>
        </w:rPr>
        <w:t xml:space="preserve">motor vehicle </w:t>
      </w:r>
      <w:r w:rsidRPr="00EF514F">
        <w:rPr>
          <w:rFonts w:eastAsia="Calibri"/>
        </w:rPr>
        <w:t>off-street parking and loading requirements of § 325-</w:t>
      </w:r>
      <w:r w:rsidR="004557D3" w:rsidRPr="00EF514F">
        <w:rPr>
          <w:rFonts w:eastAsia="Calibri"/>
        </w:rPr>
        <w:t>55</w:t>
      </w:r>
      <w:r w:rsidRPr="00EF514F">
        <w:rPr>
          <w:rFonts w:eastAsia="Calibri"/>
        </w:rPr>
        <w:t>, shall provide five stacking spaces per bay on the lot to prevent the waiting of automobiles in the public street.</w:t>
      </w:r>
    </w:p>
    <w:p w14:paraId="0E6B4D4D" w14:textId="1A3E4D0D" w:rsidR="0090584C" w:rsidRPr="00EF514F" w:rsidRDefault="0090584C" w:rsidP="000954A2">
      <w:pPr>
        <w:adjustRightInd w:val="0"/>
        <w:spacing w:after="160" w:line="259" w:lineRule="auto"/>
        <w:ind w:left="1080" w:hanging="540"/>
        <w:jc w:val="both"/>
        <w:rPr>
          <w:rFonts w:eastAsia="Calibri"/>
        </w:rPr>
      </w:pPr>
      <w:r w:rsidRPr="00EF514F">
        <w:rPr>
          <w:rFonts w:eastAsia="Calibri"/>
        </w:rPr>
        <w:t>(3)</w:t>
      </w:r>
      <w:r w:rsidRPr="00EF514F">
        <w:rPr>
          <w:rFonts w:eastAsia="Calibri"/>
        </w:rPr>
        <w:tab/>
        <w:t xml:space="preserve">Ingress and egress shall be designed to minimize traffic congestion, and for this purpose, the number and location of driveways shall be subject to the explicit approval of the Planning Board as part of </w:t>
      </w:r>
      <w:r w:rsidR="00704C81">
        <w:rPr>
          <w:rFonts w:eastAsia="Calibri"/>
        </w:rPr>
        <w:t>Site Plan Review</w:t>
      </w:r>
      <w:r w:rsidRPr="00EF514F">
        <w:rPr>
          <w:rFonts w:eastAsia="Calibri"/>
        </w:rPr>
        <w:t>.</w:t>
      </w:r>
    </w:p>
    <w:p w14:paraId="16163F93" w14:textId="2EA5BDDE" w:rsidR="0090584C" w:rsidRPr="00EF514F" w:rsidRDefault="0090584C" w:rsidP="00CA682C">
      <w:pPr>
        <w:adjustRightInd w:val="0"/>
        <w:spacing w:after="160" w:line="259" w:lineRule="auto"/>
        <w:ind w:left="1080" w:hanging="540"/>
        <w:jc w:val="both"/>
        <w:rPr>
          <w:rFonts w:eastAsia="Calibri"/>
        </w:rPr>
      </w:pPr>
      <w:r w:rsidRPr="00EF514F">
        <w:rPr>
          <w:rFonts w:eastAsia="Calibri"/>
        </w:rPr>
        <w:t>(4)</w:t>
      </w:r>
      <w:r w:rsidRPr="00EF514F">
        <w:rPr>
          <w:rFonts w:eastAsia="Calibri"/>
        </w:rPr>
        <w:tab/>
        <w:t>The premises shall not be used for the sale, rent</w:t>
      </w:r>
      <w:r w:rsidR="0055496A">
        <w:rPr>
          <w:rFonts w:eastAsia="Calibri"/>
        </w:rPr>
        <w:t>,</w:t>
      </w:r>
      <w:r w:rsidRPr="00EF514F">
        <w:rPr>
          <w:rFonts w:eastAsia="Calibri"/>
        </w:rPr>
        <w:t xml:space="preserve"> or display of automobiles, trailers, mobile homes, boats</w:t>
      </w:r>
      <w:r w:rsidR="00624535">
        <w:rPr>
          <w:rFonts w:eastAsia="Calibri"/>
        </w:rPr>
        <w:t>,</w:t>
      </w:r>
      <w:r w:rsidRPr="00EF514F">
        <w:rPr>
          <w:rFonts w:eastAsia="Calibri"/>
        </w:rPr>
        <w:t xml:space="preserve"> or other vehicles unless one of these uses is the permitted principal use on the lot and the </w:t>
      </w:r>
      <w:r w:rsidR="002C30E6">
        <w:rPr>
          <w:rFonts w:eastAsia="Calibri"/>
        </w:rPr>
        <w:t>auto</w:t>
      </w:r>
      <w:r w:rsidRPr="00EF514F">
        <w:rPr>
          <w:rFonts w:eastAsia="Calibri"/>
        </w:rPr>
        <w:t xml:space="preserve"> wash is an accessory use to that principal use. </w:t>
      </w:r>
    </w:p>
    <w:p w14:paraId="3DB2568F" w14:textId="768D012A" w:rsidR="0005720D" w:rsidRPr="00624535" w:rsidRDefault="0005720D" w:rsidP="00624535">
      <w:pPr>
        <w:pStyle w:val="ZoningSection"/>
      </w:pPr>
      <w:bookmarkStart w:id="123" w:name="_Toc88471956"/>
      <w:bookmarkStart w:id="124" w:name="_Toc61900581"/>
      <w:r w:rsidRPr="00624535">
        <w:t>§325-28.</w:t>
      </w:r>
      <w:r w:rsidRPr="00624535">
        <w:tab/>
        <w:t xml:space="preserve">Battery </w:t>
      </w:r>
      <w:r w:rsidR="002C30E6" w:rsidRPr="00624535">
        <w:t>energy storage systems</w:t>
      </w:r>
      <w:r w:rsidRPr="00624535">
        <w:t>.</w:t>
      </w:r>
      <w:bookmarkEnd w:id="123"/>
      <w:r w:rsidRPr="00624535">
        <w:t xml:space="preserve">  </w:t>
      </w:r>
    </w:p>
    <w:p w14:paraId="44B2EECA" w14:textId="77777777" w:rsidR="0055496A" w:rsidRPr="00F61FCC" w:rsidRDefault="0055496A" w:rsidP="0055496A">
      <w:pPr>
        <w:ind w:left="540" w:hanging="540"/>
        <w:jc w:val="both"/>
      </w:pPr>
      <w:r>
        <w:t>A.</w:t>
      </w:r>
      <w:r>
        <w:tab/>
      </w:r>
      <w:r w:rsidRPr="00F61FCC">
        <w:t xml:space="preserve">Purpose. </w:t>
      </w:r>
    </w:p>
    <w:p w14:paraId="1F7F8424" w14:textId="77777777" w:rsidR="0055496A" w:rsidRPr="007E145F" w:rsidRDefault="0055496A" w:rsidP="0055496A">
      <w:pPr>
        <w:jc w:val="both"/>
      </w:pPr>
    </w:p>
    <w:p w14:paraId="79FD1ADD" w14:textId="1CC04FEC" w:rsidR="0055496A" w:rsidRPr="007E145F" w:rsidRDefault="0055496A" w:rsidP="0055496A">
      <w:pPr>
        <w:ind w:left="540"/>
        <w:jc w:val="both"/>
      </w:pPr>
      <w:r w:rsidRPr="007E145F">
        <w:t>Th</w:t>
      </w:r>
      <w:r>
        <w:t xml:space="preserve">e standards of this </w:t>
      </w:r>
      <w:r w:rsidR="002202CC">
        <w:t>Section</w:t>
      </w:r>
      <w:r>
        <w:t xml:space="preserve"> for battery energy storage system installation and usage have the following objectives</w:t>
      </w:r>
      <w:r w:rsidRPr="007E145F">
        <w:t>:</w:t>
      </w:r>
    </w:p>
    <w:p w14:paraId="7DFC7C8E" w14:textId="77777777" w:rsidR="0055496A" w:rsidRPr="007E145F" w:rsidRDefault="0055496A" w:rsidP="0055496A">
      <w:pPr>
        <w:ind w:left="540" w:hanging="540"/>
        <w:jc w:val="both"/>
      </w:pPr>
    </w:p>
    <w:p w14:paraId="5A433F8E" w14:textId="1A729462" w:rsidR="0055496A" w:rsidRPr="007E145F" w:rsidRDefault="0055496A" w:rsidP="006543A3">
      <w:pPr>
        <w:pStyle w:val="ListParagraph"/>
        <w:numPr>
          <w:ilvl w:val="0"/>
          <w:numId w:val="51"/>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To provide a regulatory scheme for the designation of properties suitable for the location, construction</w:t>
      </w:r>
      <w:r w:rsidR="002C30E6">
        <w:rPr>
          <w:rFonts w:ascii="Times New Roman" w:hAnsi="Times New Roman"/>
          <w:sz w:val="24"/>
          <w:szCs w:val="24"/>
        </w:rPr>
        <w:t>,</w:t>
      </w:r>
      <w:r w:rsidRPr="007E145F">
        <w:rPr>
          <w:rFonts w:ascii="Times New Roman" w:hAnsi="Times New Roman"/>
          <w:sz w:val="24"/>
          <w:szCs w:val="24"/>
        </w:rPr>
        <w:t xml:space="preserve"> and operation of battery energy storage systems;  </w:t>
      </w:r>
    </w:p>
    <w:p w14:paraId="60EA210C" w14:textId="15F57CAF" w:rsidR="0055496A" w:rsidRPr="007E145F" w:rsidRDefault="0055496A" w:rsidP="0055496A">
      <w:pPr>
        <w:ind w:left="1080" w:hanging="540"/>
        <w:jc w:val="both"/>
      </w:pPr>
    </w:p>
    <w:p w14:paraId="1102A9DF" w14:textId="77777777" w:rsidR="0055496A" w:rsidRPr="007E145F" w:rsidRDefault="0055496A" w:rsidP="006543A3">
      <w:pPr>
        <w:pStyle w:val="ListParagraph"/>
        <w:numPr>
          <w:ilvl w:val="0"/>
          <w:numId w:val="51"/>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To ensure compatible land uses in the vicinity of the areas affected by battery energy storage systems; </w:t>
      </w:r>
      <w:r>
        <w:rPr>
          <w:rFonts w:ascii="Times New Roman" w:hAnsi="Times New Roman"/>
          <w:sz w:val="24"/>
          <w:szCs w:val="24"/>
        </w:rPr>
        <w:t>and</w:t>
      </w:r>
    </w:p>
    <w:p w14:paraId="2E3B81B1" w14:textId="77777777" w:rsidR="0055496A" w:rsidRPr="007E145F" w:rsidRDefault="0055496A" w:rsidP="0055496A">
      <w:pPr>
        <w:ind w:left="1080" w:hanging="540"/>
        <w:jc w:val="both"/>
      </w:pPr>
    </w:p>
    <w:p w14:paraId="3BEB2730" w14:textId="77777777" w:rsidR="0055496A" w:rsidRPr="007E145F" w:rsidRDefault="0055496A" w:rsidP="006543A3">
      <w:pPr>
        <w:pStyle w:val="ListParagraph"/>
        <w:numPr>
          <w:ilvl w:val="0"/>
          <w:numId w:val="51"/>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To mitigate the impacts of battery energy storage systems on environmental resources such as important agricultural lands, forests, wildlife</w:t>
      </w:r>
      <w:r>
        <w:rPr>
          <w:rFonts w:ascii="Times New Roman" w:hAnsi="Times New Roman"/>
          <w:sz w:val="24"/>
          <w:szCs w:val="24"/>
        </w:rPr>
        <w:t>,</w:t>
      </w:r>
      <w:r w:rsidRPr="007E145F">
        <w:rPr>
          <w:rFonts w:ascii="Times New Roman" w:hAnsi="Times New Roman"/>
          <w:sz w:val="24"/>
          <w:szCs w:val="24"/>
        </w:rPr>
        <w:t xml:space="preserve"> and other protected resources</w:t>
      </w:r>
      <w:r>
        <w:rPr>
          <w:rFonts w:ascii="Times New Roman" w:hAnsi="Times New Roman"/>
          <w:sz w:val="24"/>
          <w:szCs w:val="24"/>
        </w:rPr>
        <w:t>.</w:t>
      </w:r>
      <w:r w:rsidRPr="007E145F">
        <w:rPr>
          <w:rFonts w:ascii="Times New Roman" w:hAnsi="Times New Roman"/>
          <w:sz w:val="24"/>
          <w:szCs w:val="24"/>
        </w:rPr>
        <w:t xml:space="preserve"> </w:t>
      </w:r>
    </w:p>
    <w:p w14:paraId="474B25A4" w14:textId="77777777" w:rsidR="0055496A" w:rsidRPr="007E145F" w:rsidRDefault="0055496A" w:rsidP="0055496A">
      <w:pPr>
        <w:jc w:val="both"/>
      </w:pPr>
    </w:p>
    <w:p w14:paraId="28EFF02D" w14:textId="77777777" w:rsidR="0055496A" w:rsidRPr="002F15E8" w:rsidRDefault="0055496A" w:rsidP="0055496A">
      <w:pPr>
        <w:ind w:left="540" w:hanging="540"/>
        <w:jc w:val="both"/>
      </w:pPr>
      <w:r>
        <w:t>B.</w:t>
      </w:r>
      <w:r>
        <w:tab/>
      </w:r>
      <w:r w:rsidRPr="002F15E8">
        <w:t>Definitions</w:t>
      </w:r>
      <w:r>
        <w:t>.</w:t>
      </w:r>
      <w:r w:rsidRPr="002F15E8">
        <w:t xml:space="preserve"> </w:t>
      </w:r>
    </w:p>
    <w:p w14:paraId="17DDC1E5" w14:textId="77777777" w:rsidR="0055496A" w:rsidRPr="007E145F" w:rsidRDefault="0055496A" w:rsidP="0055496A">
      <w:pPr>
        <w:jc w:val="both"/>
      </w:pPr>
    </w:p>
    <w:p w14:paraId="316435F9" w14:textId="204D5028" w:rsidR="0055496A" w:rsidRPr="007E145F" w:rsidRDefault="0055496A" w:rsidP="0055496A">
      <w:pPr>
        <w:ind w:left="540"/>
        <w:jc w:val="both"/>
      </w:pPr>
      <w:r w:rsidRPr="007E145F">
        <w:t xml:space="preserve">As used in this </w:t>
      </w:r>
      <w:r w:rsidR="002202CC">
        <w:t>Section</w:t>
      </w:r>
      <w:r w:rsidRPr="007E145F">
        <w:t>, the following terms shall have the meanings indicated:</w:t>
      </w:r>
    </w:p>
    <w:p w14:paraId="6C776BBE" w14:textId="77777777" w:rsidR="0055496A" w:rsidRPr="007E145F" w:rsidRDefault="0055496A" w:rsidP="0055496A">
      <w:pPr>
        <w:ind w:left="540"/>
        <w:jc w:val="both"/>
      </w:pPr>
    </w:p>
    <w:p w14:paraId="3C6D5381" w14:textId="4F8F2F17" w:rsidR="0055496A" w:rsidRPr="007E145F" w:rsidRDefault="0055496A" w:rsidP="0055496A">
      <w:pPr>
        <w:ind w:left="540"/>
        <w:jc w:val="both"/>
      </w:pPr>
      <w:r w:rsidRPr="007E145F">
        <w:lastRenderedPageBreak/>
        <w:t>BATTERY(IES)</w:t>
      </w:r>
      <w:r>
        <w:t xml:space="preserve"> -</w:t>
      </w:r>
      <w:r w:rsidRPr="007E145F">
        <w:t xml:space="preserve"> A single cell or a group of cells connected together electrically in series, in parallel, or a combination of both, </w:t>
      </w:r>
      <w:r w:rsidR="002C30E6">
        <w:t>that</w:t>
      </w:r>
      <w:r w:rsidRPr="007E145F">
        <w:t xml:space="preserve"> can charge, discharge, and store energy electrochemically. For the purposes of th</w:t>
      </w:r>
      <w:r w:rsidR="001F0A09">
        <w:t>is Chapter</w:t>
      </w:r>
      <w:r w:rsidRPr="007E145F">
        <w:t>, batteries utilized in consumer products are excluded from these requirements.</w:t>
      </w:r>
    </w:p>
    <w:p w14:paraId="492962E4" w14:textId="77777777" w:rsidR="0055496A" w:rsidRPr="007E145F" w:rsidRDefault="0055496A" w:rsidP="0055496A">
      <w:pPr>
        <w:ind w:left="540"/>
        <w:jc w:val="both"/>
      </w:pPr>
    </w:p>
    <w:p w14:paraId="53C3954D" w14:textId="77777777" w:rsidR="0055496A" w:rsidRPr="007E145F" w:rsidRDefault="0055496A" w:rsidP="0055496A">
      <w:pPr>
        <w:ind w:left="540"/>
        <w:jc w:val="both"/>
      </w:pPr>
      <w:r w:rsidRPr="007E145F">
        <w:t>BATTERY ENERGY STORAGE MANAGEMENT SYSTEM</w:t>
      </w:r>
      <w:r>
        <w:t xml:space="preserve"> - </w:t>
      </w:r>
      <w:r w:rsidRPr="007E145F">
        <w:t>An electronic system that protects energy storage systems from operating outside their safe operating parameters and disconnects electrical power to the energy storage system or places it in a safe condition if potentially hazardous temperatures or other conditions are detected.</w:t>
      </w:r>
    </w:p>
    <w:p w14:paraId="114387F6" w14:textId="77777777" w:rsidR="0055496A" w:rsidRPr="007E145F" w:rsidRDefault="0055496A" w:rsidP="0055496A">
      <w:pPr>
        <w:ind w:left="540"/>
        <w:jc w:val="both"/>
      </w:pPr>
    </w:p>
    <w:p w14:paraId="66C3ABCD" w14:textId="3F54A641" w:rsidR="0055496A" w:rsidRPr="007E145F" w:rsidRDefault="0055496A" w:rsidP="0055496A">
      <w:pPr>
        <w:ind w:left="540"/>
        <w:jc w:val="both"/>
      </w:pPr>
      <w:r w:rsidRPr="007E145F">
        <w:t>BATTERY ENERGY STORAGE SYSTEM</w:t>
      </w:r>
      <w:r>
        <w:t xml:space="preserve"> - </w:t>
      </w:r>
      <w:r w:rsidRPr="007E145F">
        <w:t xml:space="preserve">One or more devices, assembled together, capable of storing energy in order to supply electrical energy at a future time, not to include a stand-alone 12-volt car battery or an electric motor vehicle. A battery energy storage system is classified as a Tier 1 or Tier 2 </w:t>
      </w:r>
      <w:r w:rsidR="002C30E6">
        <w:t>battery energy storage system</w:t>
      </w:r>
      <w:r w:rsidRPr="007E145F">
        <w:t xml:space="preserve"> as follows:</w:t>
      </w:r>
    </w:p>
    <w:p w14:paraId="7BA2C397" w14:textId="77777777" w:rsidR="0055496A" w:rsidRPr="007E145F" w:rsidRDefault="0055496A" w:rsidP="0055496A">
      <w:pPr>
        <w:jc w:val="both"/>
      </w:pPr>
    </w:p>
    <w:p w14:paraId="2E367C2E" w14:textId="5F459EDD" w:rsidR="0055496A" w:rsidRPr="007E145F" w:rsidRDefault="0055496A" w:rsidP="0055496A">
      <w:pPr>
        <w:pStyle w:val="ListParagraph"/>
        <w:spacing w:after="0"/>
        <w:ind w:left="1080" w:hanging="54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7E145F">
        <w:rPr>
          <w:rFonts w:ascii="Times New Roman" w:hAnsi="Times New Roman"/>
          <w:sz w:val="24"/>
          <w:szCs w:val="24"/>
        </w:rPr>
        <w:t xml:space="preserve">Tier 1 </w:t>
      </w:r>
      <w:r w:rsidR="002C30E6">
        <w:rPr>
          <w:rFonts w:ascii="Times New Roman" w:hAnsi="Times New Roman"/>
          <w:sz w:val="24"/>
          <w:szCs w:val="24"/>
        </w:rPr>
        <w:t>battery energy storage system</w:t>
      </w:r>
      <w:r w:rsidRPr="007E145F">
        <w:rPr>
          <w:rFonts w:ascii="Times New Roman" w:hAnsi="Times New Roman"/>
          <w:sz w:val="24"/>
          <w:szCs w:val="24"/>
        </w:rPr>
        <w:t xml:space="preserve">s have an aggregate energy capacity less than or equal to 600kWh and, if in a room or enclosed area, consist of only a single energy storage system technology. </w:t>
      </w:r>
    </w:p>
    <w:p w14:paraId="7B46C228" w14:textId="77777777" w:rsidR="0055496A" w:rsidRPr="007E145F" w:rsidRDefault="0055496A" w:rsidP="0055496A">
      <w:pPr>
        <w:jc w:val="both"/>
      </w:pPr>
    </w:p>
    <w:p w14:paraId="64936361" w14:textId="6328C031" w:rsidR="0055496A" w:rsidRPr="007E145F" w:rsidRDefault="0055496A" w:rsidP="0055496A">
      <w:pPr>
        <w:pStyle w:val="ListParagraph"/>
        <w:spacing w:after="0"/>
        <w:ind w:left="1080" w:hanging="54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7E145F">
        <w:rPr>
          <w:rFonts w:ascii="Times New Roman" w:hAnsi="Times New Roman"/>
          <w:sz w:val="24"/>
          <w:szCs w:val="24"/>
        </w:rPr>
        <w:t xml:space="preserve">Tier 2 </w:t>
      </w:r>
      <w:r w:rsidR="002C30E6">
        <w:rPr>
          <w:rFonts w:ascii="Times New Roman" w:hAnsi="Times New Roman"/>
          <w:sz w:val="24"/>
          <w:szCs w:val="24"/>
        </w:rPr>
        <w:t>battery energy storage system</w:t>
      </w:r>
      <w:r w:rsidRPr="007E145F">
        <w:rPr>
          <w:rFonts w:ascii="Times New Roman" w:hAnsi="Times New Roman"/>
          <w:sz w:val="24"/>
          <w:szCs w:val="24"/>
        </w:rPr>
        <w:t xml:space="preserve">s have an aggregate energy capacity greater than 600kWh or are comprised of more than one storage battery technology in a room or enclosed area. </w:t>
      </w:r>
    </w:p>
    <w:p w14:paraId="05585AFB" w14:textId="77777777" w:rsidR="0055496A" w:rsidRPr="007E145F" w:rsidRDefault="0055496A" w:rsidP="0055496A">
      <w:pPr>
        <w:jc w:val="both"/>
      </w:pPr>
    </w:p>
    <w:p w14:paraId="29A70163" w14:textId="77777777" w:rsidR="0055496A" w:rsidRPr="007E145F" w:rsidRDefault="0055496A" w:rsidP="0055496A">
      <w:pPr>
        <w:ind w:left="540"/>
        <w:jc w:val="both"/>
      </w:pPr>
      <w:r w:rsidRPr="007E145F">
        <w:t>CELL</w:t>
      </w:r>
      <w:r>
        <w:t xml:space="preserve"> -</w:t>
      </w:r>
      <w:r w:rsidRPr="007E145F">
        <w:t xml:space="preserve"> The basic electrochemical unit, characterized by an anode and a cathode, used to receive, store, and deliver electrical energy.</w:t>
      </w:r>
    </w:p>
    <w:p w14:paraId="06ED0145" w14:textId="77777777" w:rsidR="0055496A" w:rsidRPr="007E145F" w:rsidRDefault="0055496A" w:rsidP="0055496A">
      <w:pPr>
        <w:ind w:left="540"/>
        <w:jc w:val="both"/>
      </w:pPr>
    </w:p>
    <w:p w14:paraId="4D56606C" w14:textId="77777777" w:rsidR="0055496A" w:rsidRPr="007E145F" w:rsidRDefault="0055496A" w:rsidP="0055496A">
      <w:pPr>
        <w:ind w:left="540"/>
        <w:jc w:val="both"/>
      </w:pPr>
      <w:r w:rsidRPr="007E145F">
        <w:t>COMMISSIONING</w:t>
      </w:r>
      <w:r>
        <w:t xml:space="preserve"> -</w:t>
      </w:r>
      <w:r w:rsidRPr="007E145F">
        <w:t xml:space="preserve"> A systematic process that provides documented conﬁrmation that a battery energy storage system functions according to the intended design criteria and complies with applicable </w:t>
      </w:r>
      <w:r w:rsidRPr="00637217">
        <w:t>code r</w:t>
      </w:r>
      <w:r w:rsidRPr="007E145F">
        <w:t>equirements.</w:t>
      </w:r>
    </w:p>
    <w:p w14:paraId="05BDFD75" w14:textId="77777777" w:rsidR="0055496A" w:rsidRPr="007E145F" w:rsidRDefault="0055496A" w:rsidP="0055496A">
      <w:pPr>
        <w:ind w:left="540"/>
        <w:jc w:val="both"/>
      </w:pPr>
    </w:p>
    <w:p w14:paraId="64B12C65" w14:textId="235CA801" w:rsidR="0055496A" w:rsidRPr="007E145F" w:rsidRDefault="0055496A" w:rsidP="0055496A">
      <w:pPr>
        <w:ind w:left="540"/>
        <w:jc w:val="both"/>
      </w:pPr>
      <w:r w:rsidRPr="007E145F">
        <w:t>DEDICATED-USE BUILDING</w:t>
      </w:r>
      <w:r>
        <w:t xml:space="preserve"> -</w:t>
      </w:r>
      <w:r w:rsidRPr="007E145F">
        <w:t xml:space="preserve"> A building that is built for the primary intention of housing battery energy storage system equipment, is classified as Group F-1 occupancy as defined in the </w:t>
      </w:r>
      <w:r w:rsidR="00AB365B">
        <w:t xml:space="preserve">Uniform </w:t>
      </w:r>
      <w:r w:rsidRPr="007E145F">
        <w:t>Code, and complies with the following:</w:t>
      </w:r>
    </w:p>
    <w:p w14:paraId="7C01160D" w14:textId="77777777" w:rsidR="0055496A" w:rsidRPr="007E145F" w:rsidRDefault="0055496A" w:rsidP="0055496A">
      <w:pPr>
        <w:jc w:val="both"/>
      </w:pPr>
    </w:p>
    <w:p w14:paraId="50B7D81F" w14:textId="77777777" w:rsidR="0055496A" w:rsidRPr="002F15E8" w:rsidRDefault="0055496A" w:rsidP="006543A3">
      <w:pPr>
        <w:pStyle w:val="ListParagraph"/>
        <w:numPr>
          <w:ilvl w:val="0"/>
          <w:numId w:val="58"/>
        </w:numPr>
        <w:spacing w:after="0" w:line="259" w:lineRule="auto"/>
        <w:ind w:left="1080" w:hanging="540"/>
        <w:jc w:val="both"/>
        <w:rPr>
          <w:rFonts w:ascii="Times New Roman" w:hAnsi="Times New Roman"/>
          <w:sz w:val="24"/>
          <w:szCs w:val="24"/>
        </w:rPr>
      </w:pPr>
      <w:r w:rsidRPr="002F15E8">
        <w:rPr>
          <w:rFonts w:ascii="Times New Roman" w:hAnsi="Times New Roman"/>
          <w:sz w:val="24"/>
          <w:szCs w:val="24"/>
        </w:rPr>
        <w:t>The building’s only use is battery energy storage, energy generation, and other electrical grid-related operations.</w:t>
      </w:r>
    </w:p>
    <w:p w14:paraId="37EB1094" w14:textId="77777777" w:rsidR="0055496A" w:rsidRPr="007E145F" w:rsidRDefault="0055496A" w:rsidP="0055496A">
      <w:pPr>
        <w:ind w:left="1080" w:hanging="540"/>
        <w:jc w:val="both"/>
      </w:pPr>
    </w:p>
    <w:p w14:paraId="4FE7C625" w14:textId="77777777" w:rsidR="0055496A" w:rsidRPr="002F15E8" w:rsidRDefault="0055496A" w:rsidP="006543A3">
      <w:pPr>
        <w:pStyle w:val="ListParagraph"/>
        <w:numPr>
          <w:ilvl w:val="0"/>
          <w:numId w:val="58"/>
        </w:numPr>
        <w:spacing w:after="0" w:line="259" w:lineRule="auto"/>
        <w:ind w:left="1080" w:hanging="540"/>
        <w:jc w:val="both"/>
        <w:rPr>
          <w:rFonts w:ascii="Times New Roman" w:hAnsi="Times New Roman"/>
          <w:sz w:val="24"/>
          <w:szCs w:val="24"/>
        </w:rPr>
      </w:pPr>
      <w:r w:rsidRPr="002F15E8">
        <w:rPr>
          <w:rFonts w:ascii="Times New Roman" w:hAnsi="Times New Roman"/>
          <w:sz w:val="24"/>
          <w:szCs w:val="24"/>
        </w:rPr>
        <w:t>No other occupancy types are permitted in the building.</w:t>
      </w:r>
    </w:p>
    <w:p w14:paraId="09A9651E" w14:textId="77777777" w:rsidR="0055496A" w:rsidRPr="007E145F" w:rsidRDefault="0055496A" w:rsidP="0055496A">
      <w:pPr>
        <w:ind w:left="1080" w:hanging="540"/>
        <w:jc w:val="both"/>
      </w:pPr>
    </w:p>
    <w:p w14:paraId="4298E40C" w14:textId="77777777" w:rsidR="0055496A" w:rsidRPr="002F15E8" w:rsidRDefault="0055496A" w:rsidP="006543A3">
      <w:pPr>
        <w:pStyle w:val="ListParagraph"/>
        <w:numPr>
          <w:ilvl w:val="0"/>
          <w:numId w:val="58"/>
        </w:numPr>
        <w:spacing w:after="0" w:line="259" w:lineRule="auto"/>
        <w:ind w:left="1080" w:hanging="540"/>
        <w:jc w:val="both"/>
        <w:rPr>
          <w:rFonts w:ascii="Times New Roman" w:hAnsi="Times New Roman"/>
          <w:sz w:val="24"/>
          <w:szCs w:val="24"/>
        </w:rPr>
      </w:pPr>
      <w:r w:rsidRPr="002F15E8">
        <w:rPr>
          <w:rFonts w:ascii="Times New Roman" w:hAnsi="Times New Roman"/>
          <w:sz w:val="24"/>
          <w:szCs w:val="24"/>
        </w:rPr>
        <w:t>Occupants in the rooms and areas containing battery energy storage systems are limited to personnel that operate, maintain, service, test, and repair the battery energy storage system and other energy systems.</w:t>
      </w:r>
    </w:p>
    <w:p w14:paraId="7E718A61" w14:textId="77777777" w:rsidR="0055496A" w:rsidRPr="007E145F" w:rsidRDefault="0055496A" w:rsidP="0055496A">
      <w:pPr>
        <w:ind w:left="1080" w:hanging="540"/>
        <w:jc w:val="both"/>
      </w:pPr>
    </w:p>
    <w:p w14:paraId="64D6AC43" w14:textId="77777777" w:rsidR="0055496A" w:rsidRPr="002F15E8" w:rsidRDefault="0055496A" w:rsidP="006543A3">
      <w:pPr>
        <w:pStyle w:val="ListParagraph"/>
        <w:numPr>
          <w:ilvl w:val="0"/>
          <w:numId w:val="58"/>
        </w:numPr>
        <w:spacing w:after="0" w:line="259" w:lineRule="auto"/>
        <w:ind w:left="1080" w:hanging="540"/>
        <w:jc w:val="both"/>
        <w:rPr>
          <w:rFonts w:ascii="Times New Roman" w:hAnsi="Times New Roman"/>
          <w:sz w:val="24"/>
          <w:szCs w:val="24"/>
        </w:rPr>
      </w:pPr>
      <w:r w:rsidRPr="002F15E8">
        <w:rPr>
          <w:rFonts w:ascii="Times New Roman" w:hAnsi="Times New Roman"/>
          <w:sz w:val="24"/>
          <w:szCs w:val="24"/>
        </w:rPr>
        <w:t>Administrative and support personnel are permitted in areas within the buildings that do not contain battery energy storage system, provided the following:</w:t>
      </w:r>
    </w:p>
    <w:p w14:paraId="1A9B7E74" w14:textId="77777777" w:rsidR="0055496A" w:rsidRPr="007E145F" w:rsidRDefault="0055496A" w:rsidP="0055496A">
      <w:pPr>
        <w:ind w:left="1080" w:hanging="720"/>
        <w:jc w:val="both"/>
      </w:pPr>
    </w:p>
    <w:p w14:paraId="5A4EE222" w14:textId="03F51761" w:rsidR="0055496A" w:rsidRPr="007E145F" w:rsidRDefault="0055496A" w:rsidP="006543A3">
      <w:pPr>
        <w:pStyle w:val="ListParagraph"/>
        <w:numPr>
          <w:ilvl w:val="0"/>
          <w:numId w:val="52"/>
        </w:numPr>
        <w:spacing w:after="0" w:line="259" w:lineRule="auto"/>
        <w:ind w:left="1440"/>
        <w:jc w:val="both"/>
        <w:rPr>
          <w:rFonts w:ascii="Times New Roman" w:hAnsi="Times New Roman"/>
          <w:sz w:val="24"/>
          <w:szCs w:val="24"/>
        </w:rPr>
      </w:pPr>
      <w:r w:rsidRPr="007E145F">
        <w:rPr>
          <w:rFonts w:ascii="Times New Roman" w:hAnsi="Times New Roman"/>
          <w:sz w:val="24"/>
          <w:szCs w:val="24"/>
        </w:rPr>
        <w:lastRenderedPageBreak/>
        <w:t>The areas do not occupy more than 10</w:t>
      </w:r>
      <w:r>
        <w:rPr>
          <w:rFonts w:ascii="Times New Roman" w:hAnsi="Times New Roman"/>
          <w:sz w:val="24"/>
          <w:szCs w:val="24"/>
        </w:rPr>
        <w:t>%</w:t>
      </w:r>
      <w:r w:rsidRPr="007E145F">
        <w:rPr>
          <w:rFonts w:ascii="Times New Roman" w:hAnsi="Times New Roman"/>
          <w:sz w:val="24"/>
          <w:szCs w:val="24"/>
        </w:rPr>
        <w:t xml:space="preserve"> of the building area of the story in which they are located.</w:t>
      </w:r>
    </w:p>
    <w:p w14:paraId="1F4622D2" w14:textId="77777777" w:rsidR="0055496A" w:rsidRPr="007E145F" w:rsidRDefault="0055496A" w:rsidP="0055496A">
      <w:pPr>
        <w:ind w:left="1440"/>
        <w:jc w:val="both"/>
      </w:pPr>
    </w:p>
    <w:p w14:paraId="60B29E6A" w14:textId="592744B7" w:rsidR="0055496A" w:rsidRDefault="0055496A" w:rsidP="006543A3">
      <w:pPr>
        <w:pStyle w:val="ListParagraph"/>
        <w:numPr>
          <w:ilvl w:val="0"/>
          <w:numId w:val="52"/>
        </w:numPr>
        <w:spacing w:after="0" w:line="259" w:lineRule="auto"/>
        <w:ind w:left="1440"/>
        <w:jc w:val="both"/>
        <w:rPr>
          <w:rFonts w:ascii="Times New Roman" w:hAnsi="Times New Roman"/>
          <w:sz w:val="24"/>
          <w:szCs w:val="24"/>
        </w:rPr>
      </w:pPr>
      <w:r w:rsidRPr="007E145F">
        <w:rPr>
          <w:rFonts w:ascii="Times New Roman" w:hAnsi="Times New Roman"/>
          <w:sz w:val="24"/>
          <w:szCs w:val="24"/>
        </w:rPr>
        <w:t>A means of egress is provided from the administrative and support use areas to the public way that does not require occupants to traverse through areas containing battery energy storage systems or other energy system equipment.</w:t>
      </w:r>
    </w:p>
    <w:p w14:paraId="176040A0" w14:textId="77777777" w:rsidR="002C30E6" w:rsidRPr="007E145F" w:rsidRDefault="002C30E6" w:rsidP="0055496A">
      <w:pPr>
        <w:jc w:val="both"/>
      </w:pPr>
    </w:p>
    <w:p w14:paraId="687B5DCA" w14:textId="629C092C" w:rsidR="0055496A" w:rsidRPr="007E145F" w:rsidRDefault="0055496A" w:rsidP="0055496A">
      <w:pPr>
        <w:ind w:left="540"/>
        <w:jc w:val="both"/>
      </w:pPr>
      <w:r w:rsidRPr="007E145F">
        <w:t>NATIONALLY RECOGNIZED TESTING LABORATORY (NRTL)</w:t>
      </w:r>
      <w:r>
        <w:t xml:space="preserve"> -</w:t>
      </w:r>
      <w:r w:rsidRPr="007E145F">
        <w:t xml:space="preserve"> A US Department of Labor designation recognizing a private sector organization to perform certification for certain products to ensure they meet the requirements of both the construction and general industry OSHA electrical standards.</w:t>
      </w:r>
    </w:p>
    <w:p w14:paraId="5FCA0B23" w14:textId="77777777" w:rsidR="0055496A" w:rsidRPr="007E145F" w:rsidRDefault="0055496A" w:rsidP="0055496A">
      <w:pPr>
        <w:ind w:left="540"/>
        <w:jc w:val="both"/>
      </w:pPr>
    </w:p>
    <w:p w14:paraId="651A281C" w14:textId="77777777" w:rsidR="0055496A" w:rsidRPr="007E145F" w:rsidRDefault="0055496A" w:rsidP="0055496A">
      <w:pPr>
        <w:ind w:left="540"/>
        <w:jc w:val="both"/>
      </w:pPr>
      <w:r w:rsidRPr="007E145F">
        <w:t>NEC</w:t>
      </w:r>
      <w:r>
        <w:t xml:space="preserve"> -</w:t>
      </w:r>
      <w:r w:rsidRPr="007E145F">
        <w:t xml:space="preserve"> National Electric Code.</w:t>
      </w:r>
    </w:p>
    <w:p w14:paraId="3781B7AD" w14:textId="77777777" w:rsidR="0055496A" w:rsidRPr="007E145F" w:rsidRDefault="0055496A" w:rsidP="0055496A">
      <w:pPr>
        <w:ind w:left="540"/>
        <w:jc w:val="both"/>
      </w:pPr>
    </w:p>
    <w:p w14:paraId="06704B35" w14:textId="77777777" w:rsidR="0055496A" w:rsidRPr="007E145F" w:rsidRDefault="0055496A" w:rsidP="0055496A">
      <w:pPr>
        <w:ind w:left="540"/>
        <w:jc w:val="both"/>
      </w:pPr>
      <w:r w:rsidRPr="00E6037D">
        <w:t>NFPA</w:t>
      </w:r>
      <w:r>
        <w:t xml:space="preserve"> -</w:t>
      </w:r>
      <w:r w:rsidRPr="00E6037D">
        <w:t xml:space="preserve"> N</w:t>
      </w:r>
      <w:r w:rsidRPr="007E145F">
        <w:t xml:space="preserve">ational Fire Protection Association. </w:t>
      </w:r>
    </w:p>
    <w:p w14:paraId="1D01DE30" w14:textId="77777777" w:rsidR="0055496A" w:rsidRPr="007E145F" w:rsidRDefault="0055496A" w:rsidP="0055496A">
      <w:pPr>
        <w:ind w:left="540"/>
        <w:jc w:val="both"/>
      </w:pPr>
    </w:p>
    <w:p w14:paraId="6BB5982C" w14:textId="77777777" w:rsidR="0055496A" w:rsidRPr="007E145F" w:rsidRDefault="0055496A" w:rsidP="0055496A">
      <w:pPr>
        <w:ind w:left="540"/>
        <w:jc w:val="both"/>
      </w:pPr>
      <w:r w:rsidRPr="007E145F">
        <w:t>NON-DEDICATED-USE BUILDING</w:t>
      </w:r>
      <w:r>
        <w:t xml:space="preserve"> -</w:t>
      </w:r>
      <w:r w:rsidRPr="007E145F">
        <w:t xml:space="preserve"> All buildings that contain a battery energy storage system and do not comply with the dedicated-use building requirements.</w:t>
      </w:r>
    </w:p>
    <w:p w14:paraId="309BCDCA" w14:textId="77777777" w:rsidR="0055496A" w:rsidRPr="007E145F" w:rsidRDefault="0055496A" w:rsidP="0055496A">
      <w:pPr>
        <w:jc w:val="both"/>
      </w:pPr>
    </w:p>
    <w:p w14:paraId="64329752" w14:textId="77777777" w:rsidR="0055496A" w:rsidRPr="007E145F" w:rsidRDefault="0055496A" w:rsidP="0055496A">
      <w:pPr>
        <w:ind w:left="540"/>
        <w:jc w:val="both"/>
      </w:pPr>
      <w:r w:rsidRPr="007E145F">
        <w:t>NON-PARTICIPATING PROPERTY</w:t>
      </w:r>
      <w:r>
        <w:t xml:space="preserve"> -</w:t>
      </w:r>
      <w:r w:rsidRPr="007E145F">
        <w:t xml:space="preserve"> Any property that is not a participating property.</w:t>
      </w:r>
    </w:p>
    <w:p w14:paraId="03E415EF" w14:textId="77777777" w:rsidR="0055496A" w:rsidRPr="007E145F" w:rsidRDefault="0055496A" w:rsidP="0055496A">
      <w:pPr>
        <w:ind w:left="540"/>
        <w:jc w:val="both"/>
      </w:pPr>
    </w:p>
    <w:p w14:paraId="602A2FF0" w14:textId="55E03225" w:rsidR="0055496A" w:rsidRPr="007E145F" w:rsidRDefault="0055496A" w:rsidP="0055496A">
      <w:pPr>
        <w:ind w:left="540"/>
        <w:jc w:val="both"/>
      </w:pPr>
      <w:r w:rsidRPr="007E145F">
        <w:t>NON-PARTICIPATING RESIDENCE</w:t>
      </w:r>
      <w:r>
        <w:t xml:space="preserve"> -</w:t>
      </w:r>
      <w:r w:rsidRPr="007E145F">
        <w:t xml:space="preserve"> Any residence located on </w:t>
      </w:r>
      <w:r w:rsidR="002C30E6">
        <w:t>n</w:t>
      </w:r>
      <w:r w:rsidRPr="007E145F">
        <w:t xml:space="preserve">onparticipating </w:t>
      </w:r>
      <w:r w:rsidR="002C30E6">
        <w:t>p</w:t>
      </w:r>
      <w:r w:rsidRPr="007E145F">
        <w:t>roperty.</w:t>
      </w:r>
    </w:p>
    <w:p w14:paraId="4D7DFA48" w14:textId="77777777" w:rsidR="0055496A" w:rsidRPr="007E145F" w:rsidRDefault="0055496A" w:rsidP="0055496A">
      <w:pPr>
        <w:ind w:left="540"/>
        <w:jc w:val="both"/>
      </w:pPr>
    </w:p>
    <w:p w14:paraId="74F76BCD" w14:textId="17B9E028" w:rsidR="0055496A" w:rsidRPr="007E145F" w:rsidRDefault="0055496A" w:rsidP="0055496A">
      <w:pPr>
        <w:ind w:left="540"/>
        <w:jc w:val="both"/>
      </w:pPr>
      <w:r w:rsidRPr="007E145F">
        <w:t>OCCUPIED COMMUNITY BUILDING</w:t>
      </w:r>
      <w:r>
        <w:t xml:space="preserve"> -</w:t>
      </w:r>
      <w:r w:rsidRPr="007E145F">
        <w:t xml:space="preserve"> Any building in Occupancy Group A, B, E, I, R, as defined in the </w:t>
      </w:r>
      <w:r w:rsidR="00AB365B">
        <w:t xml:space="preserve">Uniform </w:t>
      </w:r>
      <w:r w:rsidRPr="007E145F">
        <w:t xml:space="preserve">Code, including but not limited to schools, colleges, daycare facilities, hospitals, correctional facilities, public libraries, theaters, stadiums, apartments, hotels, and houses of worship. </w:t>
      </w:r>
    </w:p>
    <w:p w14:paraId="52EF9AE5" w14:textId="77777777" w:rsidR="0055496A" w:rsidRPr="007E145F" w:rsidRDefault="0055496A" w:rsidP="0055496A">
      <w:pPr>
        <w:ind w:left="540"/>
        <w:jc w:val="both"/>
      </w:pPr>
    </w:p>
    <w:p w14:paraId="4D16341C" w14:textId="77777777" w:rsidR="0055496A" w:rsidRPr="007E145F" w:rsidRDefault="0055496A" w:rsidP="0055496A">
      <w:pPr>
        <w:ind w:left="540"/>
        <w:jc w:val="both"/>
      </w:pPr>
      <w:r w:rsidRPr="007E145F">
        <w:t>PARTICIPATING PROPERTY</w:t>
      </w:r>
      <w:r>
        <w:t xml:space="preserve"> -</w:t>
      </w:r>
      <w:r w:rsidRPr="007E145F">
        <w:t xml:space="preserve"> A battery energy storage system host property or any real property that is the subject of an agreement that provides for the payment of monetary compensation to the landowner from the battery energy storage system owner (or affiliate) regardless of whether any part of a battery energy storage system is constructed on the property.</w:t>
      </w:r>
    </w:p>
    <w:p w14:paraId="67D9E5BE" w14:textId="77777777" w:rsidR="0055496A" w:rsidRPr="007E145F" w:rsidRDefault="0055496A" w:rsidP="0055496A">
      <w:pPr>
        <w:ind w:left="540"/>
        <w:jc w:val="both"/>
      </w:pPr>
    </w:p>
    <w:p w14:paraId="2D4FA67B" w14:textId="7AE2C8E3" w:rsidR="0055496A" w:rsidRPr="007E145F" w:rsidRDefault="0055496A" w:rsidP="0055496A">
      <w:pPr>
        <w:ind w:left="540"/>
        <w:jc w:val="both"/>
      </w:pPr>
      <w:r w:rsidRPr="007E145F">
        <w:t>UL</w:t>
      </w:r>
      <w:r>
        <w:t xml:space="preserve"> -</w:t>
      </w:r>
      <w:r w:rsidRPr="007E145F">
        <w:t xml:space="preserve"> Underwriters Laboratory, an accredited standards developer in the U</w:t>
      </w:r>
      <w:r>
        <w:t xml:space="preserve">nited </w:t>
      </w:r>
      <w:r w:rsidRPr="007E145F">
        <w:t>S</w:t>
      </w:r>
      <w:r>
        <w:t>tates</w:t>
      </w:r>
      <w:r w:rsidRPr="007E145F">
        <w:t>.</w:t>
      </w:r>
    </w:p>
    <w:p w14:paraId="63B28B35" w14:textId="77777777" w:rsidR="0055496A" w:rsidRPr="007E145F" w:rsidRDefault="0055496A" w:rsidP="0055496A">
      <w:pPr>
        <w:jc w:val="both"/>
      </w:pPr>
    </w:p>
    <w:p w14:paraId="539357E1" w14:textId="77777777" w:rsidR="0055496A" w:rsidRPr="00ED2CE6" w:rsidRDefault="0055496A" w:rsidP="0055496A">
      <w:pPr>
        <w:ind w:left="540" w:hanging="540"/>
        <w:jc w:val="both"/>
      </w:pPr>
      <w:r>
        <w:t>C.</w:t>
      </w:r>
      <w:r>
        <w:tab/>
      </w:r>
      <w:r w:rsidRPr="00ED2CE6">
        <w:t>Applicability</w:t>
      </w:r>
      <w:r>
        <w:t>.</w:t>
      </w:r>
    </w:p>
    <w:p w14:paraId="569F3498" w14:textId="77777777" w:rsidR="0055496A" w:rsidRPr="002C30E6" w:rsidRDefault="0055496A" w:rsidP="0055496A">
      <w:pPr>
        <w:jc w:val="both"/>
      </w:pPr>
    </w:p>
    <w:p w14:paraId="34B18D9A" w14:textId="2749C48F" w:rsidR="0055496A" w:rsidRPr="002C30E6" w:rsidRDefault="0055496A" w:rsidP="006543A3">
      <w:pPr>
        <w:pStyle w:val="ListParagraph"/>
        <w:numPr>
          <w:ilvl w:val="0"/>
          <w:numId w:val="59"/>
        </w:numPr>
        <w:spacing w:after="0" w:line="259" w:lineRule="auto"/>
        <w:ind w:left="1080" w:hanging="540"/>
        <w:jc w:val="both"/>
        <w:rPr>
          <w:rFonts w:ascii="Times New Roman" w:hAnsi="Times New Roman"/>
          <w:sz w:val="24"/>
          <w:szCs w:val="24"/>
        </w:rPr>
      </w:pPr>
      <w:r w:rsidRPr="002C30E6">
        <w:rPr>
          <w:rFonts w:ascii="Times New Roman" w:hAnsi="Times New Roman"/>
          <w:sz w:val="24"/>
          <w:szCs w:val="24"/>
        </w:rPr>
        <w:t xml:space="preserve">The requirements of </w:t>
      </w:r>
      <w:r w:rsidR="001F0A09">
        <w:rPr>
          <w:rFonts w:ascii="Times New Roman" w:hAnsi="Times New Roman"/>
          <w:sz w:val="24"/>
          <w:szCs w:val="24"/>
        </w:rPr>
        <w:t>§325-28</w:t>
      </w:r>
      <w:r w:rsidRPr="002C30E6">
        <w:rPr>
          <w:rFonts w:ascii="Times New Roman" w:hAnsi="Times New Roman"/>
          <w:sz w:val="24"/>
          <w:szCs w:val="24"/>
        </w:rPr>
        <w:t xml:space="preserve"> shall apply to all battery energy storage systems permitted, installed, or modified in the Village</w:t>
      </w:r>
      <w:r w:rsidR="003A2A3C" w:rsidRPr="002C30E6">
        <w:rPr>
          <w:rFonts w:ascii="Times New Roman" w:hAnsi="Times New Roman"/>
          <w:sz w:val="24"/>
          <w:szCs w:val="24"/>
        </w:rPr>
        <w:t xml:space="preserve"> </w:t>
      </w:r>
      <w:r w:rsidRPr="002C30E6">
        <w:rPr>
          <w:rFonts w:ascii="Times New Roman" w:hAnsi="Times New Roman"/>
          <w:sz w:val="24"/>
          <w:szCs w:val="24"/>
        </w:rPr>
        <w:t>after the effective date of this</w:t>
      </w:r>
      <w:r w:rsidR="001F0A09">
        <w:rPr>
          <w:rFonts w:ascii="Times New Roman" w:hAnsi="Times New Roman"/>
          <w:sz w:val="24"/>
          <w:szCs w:val="24"/>
        </w:rPr>
        <w:t xml:space="preserve"> Chapter</w:t>
      </w:r>
      <w:r w:rsidRPr="002C30E6">
        <w:rPr>
          <w:rFonts w:ascii="Times New Roman" w:hAnsi="Times New Roman"/>
          <w:sz w:val="24"/>
          <w:szCs w:val="24"/>
        </w:rPr>
        <w:t xml:space="preserve">, excluding general maintenance and repair. </w:t>
      </w:r>
    </w:p>
    <w:p w14:paraId="1A921361" w14:textId="77777777" w:rsidR="0055496A" w:rsidRPr="002C30E6" w:rsidRDefault="0055496A" w:rsidP="0055496A">
      <w:pPr>
        <w:ind w:left="1080" w:hanging="540"/>
        <w:jc w:val="both"/>
      </w:pPr>
    </w:p>
    <w:p w14:paraId="70FE402F" w14:textId="693A8595" w:rsidR="0055496A" w:rsidRPr="002C30E6" w:rsidRDefault="0055496A" w:rsidP="006543A3">
      <w:pPr>
        <w:pStyle w:val="ListParagraph"/>
        <w:numPr>
          <w:ilvl w:val="0"/>
          <w:numId w:val="59"/>
        </w:numPr>
        <w:spacing w:after="0" w:line="259" w:lineRule="auto"/>
        <w:ind w:left="1080" w:hanging="540"/>
        <w:jc w:val="both"/>
        <w:rPr>
          <w:rFonts w:ascii="Times New Roman" w:hAnsi="Times New Roman"/>
          <w:sz w:val="24"/>
          <w:szCs w:val="24"/>
        </w:rPr>
      </w:pPr>
      <w:r w:rsidRPr="002C30E6">
        <w:rPr>
          <w:rFonts w:ascii="Times New Roman" w:hAnsi="Times New Roman"/>
          <w:sz w:val="24"/>
          <w:szCs w:val="24"/>
        </w:rPr>
        <w:t>Modifications to</w:t>
      </w:r>
      <w:r w:rsidR="002C30E6">
        <w:rPr>
          <w:rFonts w:ascii="Times New Roman" w:hAnsi="Times New Roman"/>
          <w:sz w:val="24"/>
          <w:szCs w:val="24"/>
        </w:rPr>
        <w:t xml:space="preserve"> and</w:t>
      </w:r>
      <w:r w:rsidRPr="002C30E6">
        <w:rPr>
          <w:rFonts w:ascii="Times New Roman" w:hAnsi="Times New Roman"/>
          <w:sz w:val="24"/>
          <w:szCs w:val="24"/>
        </w:rPr>
        <w:t xml:space="preserve"> retrofits or replacements of an existing battery energy storage system that increase the total battery energy storage system designed discharge duration or power rating shall be subject to this </w:t>
      </w:r>
      <w:r w:rsidR="001F0A09">
        <w:rPr>
          <w:rFonts w:ascii="Times New Roman" w:hAnsi="Times New Roman"/>
          <w:sz w:val="24"/>
          <w:szCs w:val="24"/>
        </w:rPr>
        <w:t>§325-28</w:t>
      </w:r>
      <w:r w:rsidRPr="002C30E6">
        <w:rPr>
          <w:rFonts w:ascii="Times New Roman" w:hAnsi="Times New Roman"/>
          <w:sz w:val="24"/>
          <w:szCs w:val="24"/>
        </w:rPr>
        <w:t xml:space="preserve">. </w:t>
      </w:r>
    </w:p>
    <w:p w14:paraId="2551AE94" w14:textId="77777777" w:rsidR="000C0A36" w:rsidRPr="002C30E6" w:rsidRDefault="000C0A36" w:rsidP="000C0A36">
      <w:pPr>
        <w:pStyle w:val="ListParagraph"/>
        <w:spacing w:after="0" w:line="259" w:lineRule="auto"/>
        <w:ind w:left="1080"/>
        <w:jc w:val="both"/>
        <w:rPr>
          <w:rFonts w:ascii="Times New Roman" w:hAnsi="Times New Roman"/>
          <w:sz w:val="24"/>
          <w:szCs w:val="24"/>
        </w:rPr>
      </w:pPr>
    </w:p>
    <w:p w14:paraId="02F112D6" w14:textId="4ACEF7F0" w:rsidR="0003248F" w:rsidRPr="002C30E6" w:rsidRDefault="0003248F" w:rsidP="006543A3">
      <w:pPr>
        <w:pStyle w:val="ListParagraph"/>
        <w:numPr>
          <w:ilvl w:val="0"/>
          <w:numId w:val="59"/>
        </w:numPr>
        <w:spacing w:after="0" w:line="259" w:lineRule="auto"/>
        <w:ind w:left="1080" w:hanging="540"/>
        <w:jc w:val="both"/>
        <w:rPr>
          <w:rFonts w:ascii="Times New Roman" w:hAnsi="Times New Roman"/>
          <w:sz w:val="24"/>
          <w:szCs w:val="24"/>
        </w:rPr>
      </w:pPr>
      <w:r w:rsidRPr="002C30E6">
        <w:rPr>
          <w:rFonts w:ascii="Times New Roman" w:hAnsi="Times New Roman"/>
          <w:sz w:val="24"/>
          <w:szCs w:val="24"/>
        </w:rPr>
        <w:lastRenderedPageBreak/>
        <w:t xml:space="preserve">Tier 1 battery energy storage systems shall be permitted as an accessory use in all zoning districts when they are enclosed in a building and are used to store energy for a principal use on the property.  These systems shall be subject to the Uniform Code and are exempt from Planning Board review.  Examples of Tier 1 systems include: </w:t>
      </w:r>
      <w:r w:rsidR="002C30E6">
        <w:rPr>
          <w:rFonts w:ascii="Times New Roman" w:hAnsi="Times New Roman"/>
          <w:sz w:val="24"/>
          <w:szCs w:val="24"/>
        </w:rPr>
        <w:t>a</w:t>
      </w:r>
      <w:r w:rsidRPr="002C30E6">
        <w:rPr>
          <w:rFonts w:ascii="Times New Roman" w:hAnsi="Times New Roman"/>
          <w:sz w:val="24"/>
          <w:szCs w:val="24"/>
        </w:rPr>
        <w:t xml:space="preserve"> battery bank installed in a residential garage to store energy collected from a dwelling’s solar panels; a battery bank installed in the basement of an institutional, government</w:t>
      </w:r>
      <w:r w:rsidR="002C30E6">
        <w:rPr>
          <w:rFonts w:ascii="Times New Roman" w:hAnsi="Times New Roman"/>
          <w:sz w:val="24"/>
          <w:szCs w:val="24"/>
        </w:rPr>
        <w:t>,</w:t>
      </w:r>
      <w:r w:rsidRPr="002C30E6">
        <w:rPr>
          <w:rFonts w:ascii="Times New Roman" w:hAnsi="Times New Roman"/>
          <w:sz w:val="24"/>
          <w:szCs w:val="24"/>
        </w:rPr>
        <w:t xml:space="preserve"> or office building (e.g.</w:t>
      </w:r>
      <w:r w:rsidR="002C30E6">
        <w:rPr>
          <w:rFonts w:ascii="Times New Roman" w:hAnsi="Times New Roman"/>
          <w:sz w:val="24"/>
          <w:szCs w:val="24"/>
        </w:rPr>
        <w:t>,</w:t>
      </w:r>
      <w:r w:rsidRPr="002C30E6">
        <w:rPr>
          <w:rFonts w:ascii="Times New Roman" w:hAnsi="Times New Roman"/>
          <w:sz w:val="24"/>
          <w:szCs w:val="24"/>
        </w:rPr>
        <w:t xml:space="preserve"> university library, hospital, government offices).</w:t>
      </w:r>
    </w:p>
    <w:p w14:paraId="214EBFD2" w14:textId="77777777" w:rsidR="000C0A36" w:rsidRPr="002C30E6" w:rsidRDefault="000C0A36" w:rsidP="000C0A36">
      <w:pPr>
        <w:pStyle w:val="ListParagraph"/>
        <w:spacing w:after="0" w:line="259" w:lineRule="auto"/>
        <w:ind w:left="1080"/>
        <w:jc w:val="both"/>
        <w:rPr>
          <w:rFonts w:ascii="Times New Roman" w:hAnsi="Times New Roman"/>
          <w:sz w:val="24"/>
          <w:szCs w:val="24"/>
        </w:rPr>
      </w:pPr>
    </w:p>
    <w:p w14:paraId="628558D3" w14:textId="6A4AD7ED" w:rsidR="0003248F" w:rsidRPr="002C30E6" w:rsidRDefault="0003248F" w:rsidP="006543A3">
      <w:pPr>
        <w:pStyle w:val="ListParagraph"/>
        <w:numPr>
          <w:ilvl w:val="0"/>
          <w:numId w:val="59"/>
        </w:numPr>
        <w:spacing w:after="0" w:line="259" w:lineRule="auto"/>
        <w:ind w:left="1080" w:hanging="540"/>
        <w:jc w:val="both"/>
        <w:rPr>
          <w:rFonts w:ascii="Times New Roman" w:hAnsi="Times New Roman"/>
          <w:sz w:val="24"/>
          <w:szCs w:val="24"/>
        </w:rPr>
      </w:pPr>
      <w:r w:rsidRPr="002C30E6">
        <w:rPr>
          <w:rFonts w:ascii="Times New Roman" w:hAnsi="Times New Roman"/>
          <w:sz w:val="24"/>
          <w:szCs w:val="24"/>
        </w:rPr>
        <w:t xml:space="preserve">Tier 2 </w:t>
      </w:r>
      <w:r w:rsidR="002C30E6" w:rsidRPr="002C30E6">
        <w:rPr>
          <w:rFonts w:ascii="Times New Roman" w:hAnsi="Times New Roman"/>
          <w:sz w:val="24"/>
          <w:szCs w:val="24"/>
        </w:rPr>
        <w:t>battery energy storage system</w:t>
      </w:r>
      <w:r w:rsidRPr="002C30E6">
        <w:rPr>
          <w:rFonts w:ascii="Times New Roman" w:hAnsi="Times New Roman"/>
          <w:sz w:val="24"/>
          <w:szCs w:val="24"/>
        </w:rPr>
        <w:t xml:space="preserve">s shall be permitted in the TBL and E-C </w:t>
      </w:r>
      <w:r w:rsidR="002C30E6">
        <w:rPr>
          <w:rFonts w:ascii="Times New Roman" w:hAnsi="Times New Roman"/>
          <w:sz w:val="24"/>
          <w:szCs w:val="24"/>
        </w:rPr>
        <w:t>z</w:t>
      </w:r>
      <w:r w:rsidRPr="002C30E6">
        <w:rPr>
          <w:rFonts w:ascii="Times New Roman" w:hAnsi="Times New Roman"/>
          <w:sz w:val="24"/>
          <w:szCs w:val="24"/>
        </w:rPr>
        <w:t xml:space="preserve">oning </w:t>
      </w:r>
      <w:r w:rsidR="002C30E6">
        <w:rPr>
          <w:rFonts w:ascii="Times New Roman" w:hAnsi="Times New Roman"/>
          <w:sz w:val="24"/>
          <w:szCs w:val="24"/>
        </w:rPr>
        <w:t>d</w:t>
      </w:r>
      <w:r w:rsidRPr="002C30E6">
        <w:rPr>
          <w:rFonts w:ascii="Times New Roman" w:hAnsi="Times New Roman"/>
          <w:sz w:val="24"/>
          <w:szCs w:val="24"/>
        </w:rPr>
        <w:t>istricts with an approved Special Use Permit and Site Plan from the Planning Board with the following exception:</w:t>
      </w:r>
    </w:p>
    <w:p w14:paraId="5688232E" w14:textId="77777777" w:rsidR="000C0A36" w:rsidRPr="002C30E6" w:rsidRDefault="000C0A36" w:rsidP="000C0A36">
      <w:pPr>
        <w:pStyle w:val="ListParagraph"/>
        <w:spacing w:after="0" w:line="259" w:lineRule="auto"/>
        <w:ind w:left="1080"/>
        <w:jc w:val="both"/>
        <w:rPr>
          <w:rFonts w:ascii="Times New Roman" w:hAnsi="Times New Roman"/>
          <w:sz w:val="24"/>
          <w:szCs w:val="24"/>
        </w:rPr>
      </w:pPr>
    </w:p>
    <w:p w14:paraId="57F9BF93" w14:textId="0D2671E5" w:rsidR="0003248F" w:rsidRPr="002C30E6" w:rsidRDefault="0003248F" w:rsidP="000C0A36">
      <w:pPr>
        <w:pStyle w:val="ListParagraph"/>
        <w:spacing w:after="0" w:line="259" w:lineRule="auto"/>
        <w:ind w:left="1620" w:hanging="540"/>
        <w:jc w:val="both"/>
        <w:rPr>
          <w:rFonts w:ascii="Times New Roman" w:hAnsi="Times New Roman"/>
          <w:sz w:val="24"/>
          <w:szCs w:val="24"/>
        </w:rPr>
      </w:pPr>
      <w:r w:rsidRPr="002C30E6">
        <w:rPr>
          <w:rFonts w:ascii="Times New Roman" w:hAnsi="Times New Roman"/>
          <w:sz w:val="24"/>
          <w:szCs w:val="24"/>
        </w:rPr>
        <w:t xml:space="preserve">(a) </w:t>
      </w:r>
      <w:r w:rsidR="000C0A36" w:rsidRPr="002C30E6">
        <w:rPr>
          <w:rFonts w:ascii="Times New Roman" w:hAnsi="Times New Roman"/>
          <w:sz w:val="24"/>
          <w:szCs w:val="24"/>
        </w:rPr>
        <w:tab/>
      </w:r>
      <w:r w:rsidRPr="002C30E6">
        <w:rPr>
          <w:rFonts w:ascii="Times New Roman" w:hAnsi="Times New Roman"/>
          <w:sz w:val="24"/>
          <w:szCs w:val="24"/>
        </w:rPr>
        <w:t xml:space="preserve">No Tier 2 </w:t>
      </w:r>
      <w:r w:rsidR="002C30E6" w:rsidRPr="002C30E6">
        <w:rPr>
          <w:rFonts w:ascii="Times New Roman" w:hAnsi="Times New Roman"/>
          <w:sz w:val="24"/>
          <w:szCs w:val="24"/>
        </w:rPr>
        <w:t>battery energy storage system</w:t>
      </w:r>
      <w:r w:rsidRPr="002C30E6">
        <w:rPr>
          <w:rFonts w:ascii="Times New Roman" w:hAnsi="Times New Roman"/>
          <w:sz w:val="24"/>
          <w:szCs w:val="24"/>
        </w:rPr>
        <w:t xml:space="preserve"> shall be located within 200 feet of a residential lot located in a R-SF, R-MF, NMU, GMU</w:t>
      </w:r>
      <w:r w:rsidR="000C0A36" w:rsidRPr="002C30E6">
        <w:rPr>
          <w:rFonts w:ascii="Times New Roman" w:hAnsi="Times New Roman"/>
          <w:sz w:val="24"/>
          <w:szCs w:val="24"/>
        </w:rPr>
        <w:t>, DMU</w:t>
      </w:r>
      <w:r w:rsidR="002C30E6">
        <w:rPr>
          <w:rFonts w:ascii="Times New Roman" w:hAnsi="Times New Roman"/>
          <w:sz w:val="24"/>
          <w:szCs w:val="24"/>
        </w:rPr>
        <w:t>,</w:t>
      </w:r>
      <w:r w:rsidR="000C0A36" w:rsidRPr="002C30E6">
        <w:rPr>
          <w:rFonts w:ascii="Times New Roman" w:hAnsi="Times New Roman"/>
          <w:sz w:val="24"/>
          <w:szCs w:val="24"/>
        </w:rPr>
        <w:t xml:space="preserve"> or MS </w:t>
      </w:r>
      <w:r w:rsidR="002C30E6">
        <w:rPr>
          <w:rFonts w:ascii="Times New Roman" w:hAnsi="Times New Roman"/>
          <w:sz w:val="24"/>
          <w:szCs w:val="24"/>
        </w:rPr>
        <w:t>z</w:t>
      </w:r>
      <w:r w:rsidR="000C0A36" w:rsidRPr="002C30E6">
        <w:rPr>
          <w:rFonts w:ascii="Times New Roman" w:hAnsi="Times New Roman"/>
          <w:sz w:val="24"/>
          <w:szCs w:val="24"/>
        </w:rPr>
        <w:t>oning district.</w:t>
      </w:r>
    </w:p>
    <w:p w14:paraId="64F14402" w14:textId="77777777" w:rsidR="0055496A" w:rsidRPr="000C0A36" w:rsidRDefault="0055496A" w:rsidP="0055496A">
      <w:pPr>
        <w:pStyle w:val="ListParagraph"/>
        <w:spacing w:after="0"/>
        <w:ind w:left="1080"/>
        <w:jc w:val="both"/>
        <w:rPr>
          <w:rFonts w:ascii="Times New Roman" w:hAnsi="Times New Roman"/>
          <w:sz w:val="24"/>
          <w:szCs w:val="24"/>
        </w:rPr>
      </w:pPr>
    </w:p>
    <w:p w14:paraId="16CAE12A" w14:textId="77777777" w:rsidR="0055496A" w:rsidRPr="00ED2CE6" w:rsidRDefault="0055496A" w:rsidP="0055496A">
      <w:pPr>
        <w:ind w:left="540" w:hanging="540"/>
        <w:jc w:val="both"/>
      </w:pPr>
      <w:r>
        <w:t>D.</w:t>
      </w:r>
      <w:r>
        <w:tab/>
      </w:r>
      <w:r w:rsidRPr="00ED2CE6">
        <w:t xml:space="preserve">General </w:t>
      </w:r>
      <w:r>
        <w:t>r</w:t>
      </w:r>
      <w:r w:rsidRPr="00ED2CE6">
        <w:t>equirements</w:t>
      </w:r>
      <w:r>
        <w:t>.</w:t>
      </w:r>
    </w:p>
    <w:p w14:paraId="002CB2F9" w14:textId="77777777" w:rsidR="0055496A" w:rsidRPr="007E145F" w:rsidRDefault="0055496A" w:rsidP="0055496A">
      <w:pPr>
        <w:jc w:val="both"/>
      </w:pPr>
    </w:p>
    <w:p w14:paraId="4DDA9C19" w14:textId="5A5366FA" w:rsidR="0055496A" w:rsidRPr="00AB6A75" w:rsidRDefault="0055496A" w:rsidP="0055496A">
      <w:pPr>
        <w:ind w:left="1080" w:hanging="540"/>
        <w:jc w:val="both"/>
      </w:pPr>
      <w:r>
        <w:t>(1)</w:t>
      </w:r>
      <w:r>
        <w:tab/>
      </w:r>
      <w:r w:rsidRPr="00AB6A75">
        <w:t xml:space="preserve">A </w:t>
      </w:r>
      <w:r w:rsidR="00F36178">
        <w:t>Building Permit</w:t>
      </w:r>
      <w:r w:rsidRPr="00AB6A75">
        <w:t xml:space="preserve"> shall be required for installation of all battery energy storage systems.</w:t>
      </w:r>
    </w:p>
    <w:p w14:paraId="56A35A47" w14:textId="77777777" w:rsidR="0055496A" w:rsidRPr="007E145F" w:rsidRDefault="0055496A" w:rsidP="0055496A">
      <w:pPr>
        <w:jc w:val="both"/>
      </w:pPr>
    </w:p>
    <w:p w14:paraId="53CB2CEF" w14:textId="78DFC784" w:rsidR="0055496A" w:rsidRDefault="0055496A" w:rsidP="0055496A">
      <w:pPr>
        <w:ind w:left="1080" w:hanging="540"/>
        <w:jc w:val="both"/>
      </w:pPr>
      <w:r>
        <w:t>(2)</w:t>
      </w:r>
      <w:r>
        <w:tab/>
      </w:r>
      <w:r w:rsidRPr="00AB6A75">
        <w:t xml:space="preserve">All battery energy storage systems, all </w:t>
      </w:r>
      <w:r>
        <w:t>d</w:t>
      </w:r>
      <w:r w:rsidRPr="00AB6A75">
        <w:t>edicated</w:t>
      </w:r>
      <w:r w:rsidR="002C30E6">
        <w:t>-</w:t>
      </w:r>
      <w:r>
        <w:t>u</w:t>
      </w:r>
      <w:r w:rsidRPr="00AB6A75">
        <w:t xml:space="preserve">se </w:t>
      </w:r>
      <w:r>
        <w:t>b</w:t>
      </w:r>
      <w:r w:rsidRPr="00AB6A75">
        <w:t>uildings</w:t>
      </w:r>
      <w:r>
        <w:t xml:space="preserve"> as defined in this </w:t>
      </w:r>
      <w:r w:rsidR="002202CC">
        <w:t>Section</w:t>
      </w:r>
      <w:r w:rsidRPr="00AB6A75">
        <w:t>, and all other buildings or structures that contain or are otherwise associated with a battery energy storage system and subject to the Uniform Code and/or the Energy Code</w:t>
      </w:r>
      <w:r>
        <w:t>,</w:t>
      </w:r>
      <w:r w:rsidRPr="00AB6A75">
        <w:t xml:space="preserve"> shall be designed, erected, and installed in accordance with all applicable provisions of the Uniform Code, Energy Code, and all applicable provisions of the codes, regulations, and industry standards as referenced in the Uniform Code, the Energy Code, and the </w:t>
      </w:r>
      <w:r>
        <w:t>Village</w:t>
      </w:r>
      <w:r w:rsidRPr="00AB6A75">
        <w:t xml:space="preserve"> Code.</w:t>
      </w:r>
    </w:p>
    <w:p w14:paraId="500216AC" w14:textId="77777777" w:rsidR="0055496A" w:rsidRPr="007E145F" w:rsidRDefault="0055496A" w:rsidP="0055496A">
      <w:pPr>
        <w:jc w:val="both"/>
      </w:pPr>
    </w:p>
    <w:p w14:paraId="5148F888" w14:textId="77777777" w:rsidR="0055496A" w:rsidRDefault="0055496A" w:rsidP="0055496A">
      <w:pPr>
        <w:jc w:val="both"/>
      </w:pPr>
    </w:p>
    <w:p w14:paraId="77734F6C" w14:textId="77777777" w:rsidR="0055496A" w:rsidRDefault="0055496A" w:rsidP="0055496A">
      <w:pPr>
        <w:ind w:left="540" w:hanging="540"/>
        <w:jc w:val="both"/>
      </w:pPr>
      <w:r>
        <w:t>F.</w:t>
      </w:r>
      <w:r>
        <w:tab/>
        <w:t>Special Use/Site Plan a</w:t>
      </w:r>
      <w:r w:rsidRPr="0070440A">
        <w:t>pplication</w:t>
      </w:r>
      <w:r>
        <w:t xml:space="preserve"> submission requirements.</w:t>
      </w:r>
    </w:p>
    <w:p w14:paraId="1DBAD028" w14:textId="77777777" w:rsidR="0055496A" w:rsidRDefault="0055496A" w:rsidP="0055496A">
      <w:pPr>
        <w:ind w:left="540"/>
        <w:jc w:val="both"/>
      </w:pPr>
    </w:p>
    <w:p w14:paraId="22D053FE" w14:textId="13D7FC30" w:rsidR="0055496A" w:rsidRPr="007E145F" w:rsidRDefault="0055496A" w:rsidP="0055496A">
      <w:pPr>
        <w:ind w:left="540"/>
        <w:jc w:val="both"/>
      </w:pPr>
      <w:r w:rsidRPr="007E145F">
        <w:t xml:space="preserve">For a Tier 2 </w:t>
      </w:r>
      <w:r w:rsidR="002C30E6">
        <w:t>battery energy storage system</w:t>
      </w:r>
      <w:r>
        <w:t xml:space="preserve"> the Special Use Permit and</w:t>
      </w:r>
      <w:r w:rsidRPr="007E145F">
        <w:t xml:space="preserve"> </w:t>
      </w:r>
      <w:r>
        <w:t>S</w:t>
      </w:r>
      <w:r w:rsidRPr="007E145F">
        <w:t xml:space="preserve">ite </w:t>
      </w:r>
      <w:r>
        <w:t>P</w:t>
      </w:r>
      <w:r w:rsidRPr="007E145F">
        <w:t>lan</w:t>
      </w:r>
      <w:r>
        <w:t xml:space="preserve"> applications shall be reviewed together by the Planning Board.  In addition to the Special Use Permit and Site Plan and application requirements of Articles XII and XIII,</w:t>
      </w:r>
      <w:r w:rsidRPr="007E145F">
        <w:t xml:space="preserve"> the following information</w:t>
      </w:r>
      <w:r>
        <w:t xml:space="preserve"> shall be included</w:t>
      </w:r>
      <w:r w:rsidRPr="007E145F">
        <w:t xml:space="preserve">: </w:t>
      </w:r>
    </w:p>
    <w:p w14:paraId="2D32F95D" w14:textId="77777777" w:rsidR="0055496A" w:rsidRPr="007E145F" w:rsidRDefault="0055496A" w:rsidP="0055496A">
      <w:pPr>
        <w:jc w:val="both"/>
      </w:pPr>
    </w:p>
    <w:p w14:paraId="17952035" w14:textId="77777777"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A three-line electrical diagram detailing the battery energy storage system layout, associated components, and electrical interconnection methods, with all National Electrical Code compliant disconnects and over current devices.</w:t>
      </w:r>
    </w:p>
    <w:p w14:paraId="4F01464D" w14:textId="77777777" w:rsidR="0055496A" w:rsidRPr="007E145F" w:rsidRDefault="0055496A" w:rsidP="0055496A">
      <w:pPr>
        <w:pStyle w:val="ListParagraph"/>
        <w:ind w:left="1080" w:hanging="540"/>
        <w:jc w:val="both"/>
        <w:rPr>
          <w:rFonts w:ascii="Times New Roman" w:hAnsi="Times New Roman"/>
          <w:sz w:val="24"/>
          <w:szCs w:val="24"/>
        </w:rPr>
      </w:pPr>
    </w:p>
    <w:p w14:paraId="7EF2E8E3" w14:textId="3BF5F9C1"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A preliminary equipment specification sheet that documents the proposed battery energy storage system components, inverters</w:t>
      </w:r>
      <w:r w:rsidR="002C30E6">
        <w:rPr>
          <w:rFonts w:ascii="Times New Roman" w:hAnsi="Times New Roman"/>
          <w:sz w:val="24"/>
          <w:szCs w:val="24"/>
        </w:rPr>
        <w:t>,</w:t>
      </w:r>
      <w:r w:rsidRPr="007E145F">
        <w:rPr>
          <w:rFonts w:ascii="Times New Roman" w:hAnsi="Times New Roman"/>
          <w:sz w:val="24"/>
          <w:szCs w:val="24"/>
        </w:rPr>
        <w:t xml:space="preserve"> and associated electrical equipment that are to be installed. A final equipment specification sheet shall be submitted prior to the issuance of </w:t>
      </w:r>
      <w:r w:rsidR="00F36178">
        <w:rPr>
          <w:rFonts w:ascii="Times New Roman" w:hAnsi="Times New Roman"/>
          <w:sz w:val="24"/>
          <w:szCs w:val="24"/>
        </w:rPr>
        <w:t>Building Permit</w:t>
      </w:r>
      <w:r w:rsidRPr="007E145F">
        <w:rPr>
          <w:rFonts w:ascii="Times New Roman" w:hAnsi="Times New Roman"/>
          <w:sz w:val="24"/>
          <w:szCs w:val="24"/>
        </w:rPr>
        <w:t>.</w:t>
      </w:r>
    </w:p>
    <w:p w14:paraId="47DD4267" w14:textId="77777777" w:rsidR="0055496A" w:rsidRPr="007E145F" w:rsidRDefault="0055496A" w:rsidP="0055496A">
      <w:pPr>
        <w:pStyle w:val="ListParagraph"/>
        <w:ind w:left="1080" w:hanging="540"/>
        <w:jc w:val="both"/>
        <w:rPr>
          <w:rFonts w:ascii="Times New Roman" w:hAnsi="Times New Roman"/>
          <w:sz w:val="24"/>
          <w:szCs w:val="24"/>
        </w:rPr>
      </w:pPr>
    </w:p>
    <w:p w14:paraId="0E493FAA" w14:textId="2730BD4F"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lastRenderedPageBreak/>
        <w:t xml:space="preserve">Name, address, and contact information of proposed or potential system installer and the owner and/or operator of the battery energy storage system. Such information of the final system installer shall be submitted prior to the issuance of </w:t>
      </w:r>
      <w:r w:rsidR="00F36178">
        <w:rPr>
          <w:rFonts w:ascii="Times New Roman" w:hAnsi="Times New Roman"/>
          <w:sz w:val="24"/>
          <w:szCs w:val="24"/>
        </w:rPr>
        <w:t>Building Permit</w:t>
      </w:r>
      <w:r w:rsidRPr="007E145F">
        <w:rPr>
          <w:rFonts w:ascii="Times New Roman" w:hAnsi="Times New Roman"/>
          <w:sz w:val="24"/>
          <w:szCs w:val="24"/>
        </w:rPr>
        <w:t>.</w:t>
      </w:r>
    </w:p>
    <w:p w14:paraId="2B1C12DC" w14:textId="77777777" w:rsidR="0055496A" w:rsidRPr="007E145F" w:rsidRDefault="0055496A" w:rsidP="0055496A">
      <w:pPr>
        <w:pStyle w:val="ListParagraph"/>
        <w:ind w:left="1080" w:hanging="540"/>
        <w:jc w:val="both"/>
        <w:rPr>
          <w:rFonts w:ascii="Times New Roman" w:hAnsi="Times New Roman"/>
          <w:sz w:val="24"/>
          <w:szCs w:val="24"/>
        </w:rPr>
      </w:pPr>
    </w:p>
    <w:p w14:paraId="6F0C3AF1" w14:textId="278EFB2E"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Commissioning </w:t>
      </w:r>
      <w:r w:rsidR="002C30E6">
        <w:rPr>
          <w:rFonts w:ascii="Times New Roman" w:hAnsi="Times New Roman"/>
          <w:sz w:val="24"/>
          <w:szCs w:val="24"/>
        </w:rPr>
        <w:t>p</w:t>
      </w:r>
      <w:r w:rsidRPr="007E145F">
        <w:rPr>
          <w:rFonts w:ascii="Times New Roman" w:hAnsi="Times New Roman"/>
          <w:sz w:val="24"/>
          <w:szCs w:val="24"/>
        </w:rPr>
        <w:t xml:space="preserve">lan. Such plan shall document and verify that the system and its associated controls and safety systems are in proper working condition per requirements set forth in the Uniform Code. Where commissioning is required by the Uniform Code, </w:t>
      </w:r>
      <w:r w:rsidR="002C30E6">
        <w:rPr>
          <w:rFonts w:ascii="Times New Roman" w:hAnsi="Times New Roman"/>
          <w:sz w:val="24"/>
          <w:szCs w:val="24"/>
        </w:rPr>
        <w:t>b</w:t>
      </w:r>
      <w:r w:rsidRPr="007E145F">
        <w:rPr>
          <w:rFonts w:ascii="Times New Roman" w:hAnsi="Times New Roman"/>
          <w:sz w:val="24"/>
          <w:szCs w:val="24"/>
        </w:rPr>
        <w:t xml:space="preserve">attery energy storage system commissioning shall be conducted by a </w:t>
      </w:r>
      <w:r w:rsidR="00F36178">
        <w:rPr>
          <w:rFonts w:ascii="Times New Roman" w:hAnsi="Times New Roman"/>
          <w:sz w:val="24"/>
          <w:szCs w:val="24"/>
        </w:rPr>
        <w:t>NYS</w:t>
      </w:r>
      <w:r w:rsidR="002C30E6">
        <w:rPr>
          <w:rFonts w:ascii="Times New Roman" w:hAnsi="Times New Roman"/>
          <w:sz w:val="24"/>
          <w:szCs w:val="24"/>
        </w:rPr>
        <w:t>-l</w:t>
      </w:r>
      <w:r w:rsidRPr="007E145F">
        <w:rPr>
          <w:rFonts w:ascii="Times New Roman" w:hAnsi="Times New Roman"/>
          <w:sz w:val="24"/>
          <w:szCs w:val="24"/>
        </w:rPr>
        <w:t xml:space="preserve">icensed </w:t>
      </w:r>
      <w:r w:rsidR="002C30E6">
        <w:rPr>
          <w:rFonts w:ascii="Times New Roman" w:hAnsi="Times New Roman"/>
          <w:sz w:val="24"/>
          <w:szCs w:val="24"/>
        </w:rPr>
        <w:t>p</w:t>
      </w:r>
      <w:r w:rsidRPr="007E145F">
        <w:rPr>
          <w:rFonts w:ascii="Times New Roman" w:hAnsi="Times New Roman"/>
          <w:sz w:val="24"/>
          <w:szCs w:val="24"/>
        </w:rPr>
        <w:t xml:space="preserve">rofessional </w:t>
      </w:r>
      <w:r w:rsidR="002C30E6">
        <w:rPr>
          <w:rFonts w:ascii="Times New Roman" w:hAnsi="Times New Roman"/>
          <w:sz w:val="24"/>
          <w:szCs w:val="24"/>
        </w:rPr>
        <w:t>e</w:t>
      </w:r>
      <w:r w:rsidRPr="007E145F">
        <w:rPr>
          <w:rFonts w:ascii="Times New Roman" w:hAnsi="Times New Roman"/>
          <w:sz w:val="24"/>
          <w:szCs w:val="24"/>
        </w:rPr>
        <w:t xml:space="preserve">ngineer after the installation is complete but prior to final inspection and approval. A corrective action plan shall be developed for any open or continuing issues that are allowed to be continued after commissioning. A report describing the results of the system commissioning and including the results of the initial acceptance testing required in the Uniform Code shall be provided to the Code Enforcement Officer or </w:t>
      </w:r>
      <w:r w:rsidR="00130F11">
        <w:rPr>
          <w:rFonts w:ascii="Times New Roman" w:hAnsi="Times New Roman"/>
          <w:sz w:val="24"/>
          <w:szCs w:val="24"/>
        </w:rPr>
        <w:t>r</w:t>
      </w:r>
      <w:r w:rsidRPr="007E145F">
        <w:rPr>
          <w:rFonts w:ascii="Times New Roman" w:hAnsi="Times New Roman"/>
          <w:sz w:val="24"/>
          <w:szCs w:val="24"/>
        </w:rPr>
        <w:t xml:space="preserve">eviewing </w:t>
      </w:r>
      <w:r w:rsidR="00130F11">
        <w:rPr>
          <w:rFonts w:ascii="Times New Roman" w:hAnsi="Times New Roman"/>
          <w:sz w:val="24"/>
          <w:szCs w:val="24"/>
        </w:rPr>
        <w:t>b</w:t>
      </w:r>
      <w:r w:rsidRPr="007E145F">
        <w:rPr>
          <w:rFonts w:ascii="Times New Roman" w:hAnsi="Times New Roman"/>
          <w:sz w:val="24"/>
          <w:szCs w:val="24"/>
        </w:rPr>
        <w:t xml:space="preserve">oard prior to final inspection and approval and maintained at an approved on-site location. </w:t>
      </w:r>
    </w:p>
    <w:p w14:paraId="433E1228" w14:textId="77777777" w:rsidR="0055496A" w:rsidRPr="007E145F" w:rsidRDefault="0055496A" w:rsidP="0055496A">
      <w:pPr>
        <w:pStyle w:val="ListParagraph"/>
        <w:jc w:val="both"/>
        <w:rPr>
          <w:rFonts w:ascii="Times New Roman" w:hAnsi="Times New Roman"/>
          <w:sz w:val="24"/>
          <w:szCs w:val="24"/>
        </w:rPr>
      </w:pPr>
    </w:p>
    <w:p w14:paraId="3F4B63DF" w14:textId="40F4C456"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Fire </w:t>
      </w:r>
      <w:r w:rsidR="002C30E6" w:rsidRPr="007E145F">
        <w:rPr>
          <w:rFonts w:ascii="Times New Roman" w:hAnsi="Times New Roman"/>
          <w:sz w:val="24"/>
          <w:szCs w:val="24"/>
        </w:rPr>
        <w:t>safety compliance plan</w:t>
      </w:r>
      <w:r w:rsidRPr="007E145F">
        <w:rPr>
          <w:rFonts w:ascii="Times New Roman" w:hAnsi="Times New Roman"/>
          <w:sz w:val="24"/>
          <w:szCs w:val="24"/>
        </w:rPr>
        <w:t>. Such plan shall document and verify that the system and its associated controls and safety systems are in compliance with the Uniform Code.</w:t>
      </w:r>
    </w:p>
    <w:p w14:paraId="4A432599" w14:textId="77777777" w:rsidR="0055496A" w:rsidRPr="007E145F" w:rsidRDefault="0055496A" w:rsidP="0055496A">
      <w:pPr>
        <w:pStyle w:val="ListParagraph"/>
        <w:ind w:left="1080" w:hanging="540"/>
        <w:jc w:val="both"/>
        <w:rPr>
          <w:rFonts w:ascii="Times New Roman" w:hAnsi="Times New Roman"/>
          <w:sz w:val="24"/>
          <w:szCs w:val="24"/>
        </w:rPr>
      </w:pPr>
    </w:p>
    <w:p w14:paraId="0D063248" w14:textId="5230F912"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Operation and </w:t>
      </w:r>
      <w:r w:rsidR="002C30E6" w:rsidRPr="007E145F">
        <w:rPr>
          <w:rFonts w:ascii="Times New Roman" w:hAnsi="Times New Roman"/>
          <w:sz w:val="24"/>
          <w:szCs w:val="24"/>
        </w:rPr>
        <w:t>maintenance manual</w:t>
      </w:r>
      <w:r w:rsidRPr="007E145F">
        <w:rPr>
          <w:rFonts w:ascii="Times New Roman" w:hAnsi="Times New Roman"/>
          <w:sz w:val="24"/>
          <w:szCs w:val="24"/>
        </w:rPr>
        <w:t>. Such plan shall describe continuing battery energy storage system maintenance and property upkeep, as well as design, construction, installation, testing</w:t>
      </w:r>
      <w:r w:rsidR="002C30E6">
        <w:rPr>
          <w:rFonts w:ascii="Times New Roman" w:hAnsi="Times New Roman"/>
          <w:sz w:val="24"/>
          <w:szCs w:val="24"/>
        </w:rPr>
        <w:t>,</w:t>
      </w:r>
      <w:r w:rsidRPr="007E145F">
        <w:rPr>
          <w:rFonts w:ascii="Times New Roman" w:hAnsi="Times New Roman"/>
          <w:sz w:val="24"/>
          <w:szCs w:val="24"/>
        </w:rPr>
        <w:t xml:space="preserve"> and commissioning information and shall meet all requirements set forth in the Uniform Code.</w:t>
      </w:r>
    </w:p>
    <w:p w14:paraId="41C3A383" w14:textId="77777777" w:rsidR="0055496A" w:rsidRPr="007E145F" w:rsidRDefault="0055496A" w:rsidP="0055496A">
      <w:pPr>
        <w:pStyle w:val="ListParagraph"/>
        <w:ind w:left="1080" w:hanging="540"/>
        <w:jc w:val="both"/>
        <w:rPr>
          <w:rFonts w:ascii="Times New Roman" w:hAnsi="Times New Roman"/>
          <w:sz w:val="24"/>
          <w:szCs w:val="24"/>
        </w:rPr>
      </w:pPr>
    </w:p>
    <w:p w14:paraId="0964AAA4" w14:textId="7480436E"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Erosion and sediment control and storm water management plans prepared to </w:t>
      </w:r>
      <w:r w:rsidR="00F36178">
        <w:rPr>
          <w:rFonts w:ascii="Times New Roman" w:hAnsi="Times New Roman"/>
          <w:sz w:val="24"/>
          <w:szCs w:val="24"/>
        </w:rPr>
        <w:t>NYS</w:t>
      </w:r>
      <w:r w:rsidRPr="007E145F">
        <w:rPr>
          <w:rFonts w:ascii="Times New Roman" w:hAnsi="Times New Roman"/>
          <w:sz w:val="24"/>
          <w:szCs w:val="24"/>
        </w:rPr>
        <w:t xml:space="preserve"> Department of Environmental Conservation standards, if applicable, and to such standards as may be established by the Planning Board.</w:t>
      </w:r>
    </w:p>
    <w:p w14:paraId="75F30514" w14:textId="77777777" w:rsidR="0055496A" w:rsidRPr="007E145F" w:rsidRDefault="0055496A" w:rsidP="0055496A">
      <w:pPr>
        <w:pStyle w:val="ListParagraph"/>
        <w:ind w:left="1080" w:hanging="540"/>
        <w:jc w:val="both"/>
        <w:rPr>
          <w:rFonts w:ascii="Times New Roman" w:hAnsi="Times New Roman"/>
          <w:sz w:val="24"/>
          <w:szCs w:val="24"/>
        </w:rPr>
      </w:pPr>
    </w:p>
    <w:p w14:paraId="0716D69E" w14:textId="0163E620"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Prior to the issuance of the </w:t>
      </w:r>
      <w:r w:rsidR="00F36178">
        <w:rPr>
          <w:rFonts w:ascii="Times New Roman" w:hAnsi="Times New Roman"/>
          <w:sz w:val="24"/>
          <w:szCs w:val="24"/>
        </w:rPr>
        <w:t>Building Permit</w:t>
      </w:r>
      <w:r w:rsidRPr="007E145F">
        <w:rPr>
          <w:rFonts w:ascii="Times New Roman" w:hAnsi="Times New Roman"/>
          <w:sz w:val="24"/>
          <w:szCs w:val="24"/>
        </w:rPr>
        <w:t xml:space="preserve"> or final approval by the </w:t>
      </w:r>
      <w:r w:rsidRPr="0055496A">
        <w:rPr>
          <w:rFonts w:ascii="Times New Roman" w:hAnsi="Times New Roman"/>
          <w:sz w:val="24"/>
          <w:szCs w:val="24"/>
        </w:rPr>
        <w:t>Planning Board,</w:t>
      </w:r>
      <w:r w:rsidRPr="007E145F">
        <w:rPr>
          <w:rFonts w:ascii="Times New Roman" w:hAnsi="Times New Roman"/>
          <w:sz w:val="24"/>
          <w:szCs w:val="24"/>
        </w:rPr>
        <w:t xml:space="preserve"> but not required as part of the application, engineering documents must be signed and sealed by a NYS</w:t>
      </w:r>
      <w:r w:rsidR="002C30E6">
        <w:rPr>
          <w:rFonts w:ascii="Times New Roman" w:hAnsi="Times New Roman"/>
          <w:sz w:val="24"/>
          <w:szCs w:val="24"/>
        </w:rPr>
        <w:t>-l</w:t>
      </w:r>
      <w:r w:rsidRPr="007E145F">
        <w:rPr>
          <w:rFonts w:ascii="Times New Roman" w:hAnsi="Times New Roman"/>
          <w:sz w:val="24"/>
          <w:szCs w:val="24"/>
        </w:rPr>
        <w:t xml:space="preserve">icensed </w:t>
      </w:r>
      <w:r w:rsidR="002C30E6">
        <w:rPr>
          <w:rFonts w:ascii="Times New Roman" w:hAnsi="Times New Roman"/>
          <w:sz w:val="24"/>
          <w:szCs w:val="24"/>
        </w:rPr>
        <w:t>p</w:t>
      </w:r>
      <w:r w:rsidRPr="007E145F">
        <w:rPr>
          <w:rFonts w:ascii="Times New Roman" w:hAnsi="Times New Roman"/>
          <w:sz w:val="24"/>
          <w:szCs w:val="24"/>
        </w:rPr>
        <w:t xml:space="preserve">rofessional </w:t>
      </w:r>
      <w:r w:rsidR="002C30E6">
        <w:rPr>
          <w:rFonts w:ascii="Times New Roman" w:hAnsi="Times New Roman"/>
          <w:sz w:val="24"/>
          <w:szCs w:val="24"/>
        </w:rPr>
        <w:t>e</w:t>
      </w:r>
      <w:r w:rsidRPr="007E145F">
        <w:rPr>
          <w:rFonts w:ascii="Times New Roman" w:hAnsi="Times New Roman"/>
          <w:sz w:val="24"/>
          <w:szCs w:val="24"/>
        </w:rPr>
        <w:t>ngineer.</w:t>
      </w:r>
    </w:p>
    <w:p w14:paraId="123412BD" w14:textId="77777777" w:rsidR="0055496A" w:rsidRPr="007E145F" w:rsidRDefault="0055496A" w:rsidP="0055496A">
      <w:pPr>
        <w:ind w:left="1080" w:hanging="540"/>
        <w:jc w:val="both"/>
      </w:pPr>
    </w:p>
    <w:p w14:paraId="72BF9DFF" w14:textId="1546C2E6" w:rsidR="0055496A" w:rsidRPr="007E145F" w:rsidRDefault="0055496A" w:rsidP="006543A3">
      <w:pPr>
        <w:pStyle w:val="ListParagraph"/>
        <w:numPr>
          <w:ilvl w:val="0"/>
          <w:numId w:val="54"/>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Emergency </w:t>
      </w:r>
      <w:r w:rsidR="002C30E6" w:rsidRPr="007E145F">
        <w:rPr>
          <w:rFonts w:ascii="Times New Roman" w:hAnsi="Times New Roman"/>
          <w:sz w:val="24"/>
          <w:szCs w:val="24"/>
        </w:rPr>
        <w:t>operations plan</w:t>
      </w:r>
      <w:r w:rsidRPr="007E145F">
        <w:rPr>
          <w:rFonts w:ascii="Times New Roman" w:hAnsi="Times New Roman"/>
          <w:sz w:val="24"/>
          <w:szCs w:val="24"/>
        </w:rPr>
        <w:t xml:space="preserve">. A copy of the approved </w:t>
      </w:r>
      <w:r w:rsidR="002C30E6" w:rsidRPr="007E145F">
        <w:rPr>
          <w:rFonts w:ascii="Times New Roman" w:hAnsi="Times New Roman"/>
          <w:sz w:val="24"/>
          <w:szCs w:val="24"/>
        </w:rPr>
        <w:t xml:space="preserve">emergency operations plan </w:t>
      </w:r>
      <w:r w:rsidRPr="007E145F">
        <w:rPr>
          <w:rFonts w:ascii="Times New Roman" w:hAnsi="Times New Roman"/>
          <w:sz w:val="24"/>
          <w:szCs w:val="24"/>
        </w:rPr>
        <w:t>shall be given to the system owner, the local fire department, and local fire code official. A permanent copy shall also be placed in an approved location near the entrance of the facility to be accessible to facility personnel, fir</w:t>
      </w:r>
      <w:r w:rsidR="001F0A09">
        <w:rPr>
          <w:rFonts w:ascii="Times New Roman" w:hAnsi="Times New Roman"/>
          <w:sz w:val="24"/>
          <w:szCs w:val="24"/>
        </w:rPr>
        <w:t>e</w:t>
      </w:r>
      <w:r w:rsidRPr="007E145F">
        <w:rPr>
          <w:rFonts w:ascii="Times New Roman" w:hAnsi="Times New Roman"/>
          <w:sz w:val="24"/>
          <w:szCs w:val="24"/>
        </w:rPr>
        <w:t xml:space="preserve"> code officials, and emergency responders. The emergency operations plan shall include the following information:</w:t>
      </w:r>
    </w:p>
    <w:p w14:paraId="3C1D2876" w14:textId="77777777" w:rsidR="0055496A" w:rsidRPr="007E145F" w:rsidRDefault="0055496A" w:rsidP="0055496A">
      <w:pPr>
        <w:jc w:val="both"/>
      </w:pPr>
    </w:p>
    <w:p w14:paraId="45A61534" w14:textId="474AF739"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24-hour contact information of facility personnel and system owners</w:t>
      </w:r>
      <w:r w:rsidR="002C30E6">
        <w:rPr>
          <w:rFonts w:ascii="Times New Roman" w:hAnsi="Times New Roman"/>
          <w:sz w:val="24"/>
          <w:szCs w:val="24"/>
        </w:rPr>
        <w:t>;</w:t>
      </w:r>
    </w:p>
    <w:p w14:paraId="0F8839AB" w14:textId="77777777" w:rsidR="0055496A" w:rsidRPr="007E145F" w:rsidRDefault="0055496A" w:rsidP="0055496A">
      <w:pPr>
        <w:ind w:left="1440"/>
        <w:jc w:val="both"/>
      </w:pPr>
    </w:p>
    <w:p w14:paraId="78191D6C" w14:textId="31D23DE3"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Procedures for safe shutdown, de-energizing, or isolation of equipment and systems under emergency conditions to reduce the risk of fire, electric shock, and personal injuries, and for safe start-up following cessation of emergency conditions</w:t>
      </w:r>
      <w:r w:rsidR="002C30E6">
        <w:rPr>
          <w:rFonts w:ascii="Times New Roman" w:hAnsi="Times New Roman"/>
          <w:sz w:val="24"/>
          <w:szCs w:val="24"/>
        </w:rPr>
        <w:t>;</w:t>
      </w:r>
    </w:p>
    <w:p w14:paraId="768AC34C" w14:textId="77777777" w:rsidR="0055496A" w:rsidRPr="007E145F" w:rsidRDefault="0055496A" w:rsidP="0055496A">
      <w:pPr>
        <w:pStyle w:val="ListParagraph"/>
        <w:ind w:left="1440"/>
        <w:jc w:val="both"/>
        <w:rPr>
          <w:rFonts w:ascii="Times New Roman" w:hAnsi="Times New Roman"/>
          <w:sz w:val="24"/>
          <w:szCs w:val="24"/>
        </w:rPr>
      </w:pPr>
    </w:p>
    <w:p w14:paraId="44733F9B" w14:textId="3CB0901B"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Procedures for inspection and testing of associated alarms, interlocks, and controls</w:t>
      </w:r>
      <w:r w:rsidR="002C30E6">
        <w:rPr>
          <w:rFonts w:ascii="Times New Roman" w:hAnsi="Times New Roman"/>
          <w:sz w:val="24"/>
          <w:szCs w:val="24"/>
        </w:rPr>
        <w:t>;</w:t>
      </w:r>
    </w:p>
    <w:p w14:paraId="145C0709" w14:textId="77777777" w:rsidR="0055496A" w:rsidRPr="007E145F" w:rsidRDefault="0055496A" w:rsidP="0055496A">
      <w:pPr>
        <w:ind w:left="1440"/>
        <w:jc w:val="both"/>
      </w:pPr>
    </w:p>
    <w:p w14:paraId="2986A310" w14:textId="628E5A9B"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 xml:space="preserve">Procedures to be followed in response to notifications from the </w:t>
      </w:r>
      <w:r w:rsidR="002C30E6" w:rsidRPr="007E145F">
        <w:rPr>
          <w:rFonts w:ascii="Times New Roman" w:hAnsi="Times New Roman"/>
          <w:sz w:val="24"/>
          <w:szCs w:val="24"/>
        </w:rPr>
        <w:t>battery energy storage management system</w:t>
      </w:r>
      <w:r w:rsidRPr="007E145F">
        <w:rPr>
          <w:rFonts w:ascii="Times New Roman" w:hAnsi="Times New Roman"/>
          <w:sz w:val="24"/>
          <w:szCs w:val="24"/>
        </w:rPr>
        <w:t>, when provided, that could signify potentially dangerous conditions, including shutting down equipment, summoning service and repair personnel, and providing agreed upon notification to fire department personnel for potentially hazardous conditions in the event of a system failure</w:t>
      </w:r>
      <w:r w:rsidR="002C30E6">
        <w:rPr>
          <w:rFonts w:ascii="Times New Roman" w:hAnsi="Times New Roman"/>
          <w:sz w:val="24"/>
          <w:szCs w:val="24"/>
        </w:rPr>
        <w:t>;</w:t>
      </w:r>
    </w:p>
    <w:p w14:paraId="2D2A5888" w14:textId="77777777" w:rsidR="0055496A" w:rsidRPr="007E145F" w:rsidRDefault="0055496A" w:rsidP="0055496A">
      <w:pPr>
        <w:ind w:left="1440"/>
        <w:jc w:val="both"/>
      </w:pPr>
    </w:p>
    <w:p w14:paraId="4C932A54" w14:textId="743C7BE0"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Emergency procedures to be followed in case of fire, explosion, release of liquids or vapors, damage to critical moving parts, or other potentially dangerous conditions. Procedures can include sounding the alarm, notifying the fire department, evacuating personnel, de-energizing equipment, and controlling and extinguishing the fire</w:t>
      </w:r>
      <w:r w:rsidR="002C30E6">
        <w:rPr>
          <w:rFonts w:ascii="Times New Roman" w:hAnsi="Times New Roman"/>
          <w:sz w:val="24"/>
          <w:szCs w:val="24"/>
        </w:rPr>
        <w:t>;</w:t>
      </w:r>
    </w:p>
    <w:p w14:paraId="44CBB8F3" w14:textId="77777777" w:rsidR="0055496A" w:rsidRPr="007E145F" w:rsidRDefault="0055496A" w:rsidP="0055496A">
      <w:pPr>
        <w:ind w:left="1440"/>
        <w:jc w:val="both"/>
      </w:pPr>
    </w:p>
    <w:p w14:paraId="56831359" w14:textId="14271C35"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Response considerations similar to a safety data sheet (SDS) that will address response safety concerns and extinguishment when an SDS is not required</w:t>
      </w:r>
      <w:r w:rsidR="002C30E6">
        <w:rPr>
          <w:rFonts w:ascii="Times New Roman" w:hAnsi="Times New Roman"/>
          <w:sz w:val="24"/>
          <w:szCs w:val="24"/>
        </w:rPr>
        <w:t>;</w:t>
      </w:r>
    </w:p>
    <w:p w14:paraId="7D8A2BB3" w14:textId="77777777" w:rsidR="0055496A" w:rsidRPr="007E145F" w:rsidRDefault="0055496A" w:rsidP="0055496A">
      <w:pPr>
        <w:ind w:left="1440"/>
        <w:jc w:val="both"/>
      </w:pPr>
    </w:p>
    <w:p w14:paraId="38BB6139" w14:textId="1A1EF390"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Procedures for dealing with battery energy storage system equipment damaged in a fire or other emergency event, including maintaining contact information for personnel qualified to safely remove damaged battery energy storage system equipment from the facility</w:t>
      </w:r>
      <w:r w:rsidR="002C30E6">
        <w:rPr>
          <w:rFonts w:ascii="Times New Roman" w:hAnsi="Times New Roman"/>
          <w:sz w:val="24"/>
          <w:szCs w:val="24"/>
        </w:rPr>
        <w:t>;</w:t>
      </w:r>
    </w:p>
    <w:p w14:paraId="078D9077" w14:textId="77777777" w:rsidR="0055496A" w:rsidRPr="007E145F" w:rsidRDefault="0055496A" w:rsidP="0055496A">
      <w:pPr>
        <w:pStyle w:val="ListParagraph"/>
        <w:ind w:left="1440"/>
        <w:jc w:val="both"/>
        <w:rPr>
          <w:rFonts w:ascii="Times New Roman" w:hAnsi="Times New Roman"/>
          <w:sz w:val="24"/>
          <w:szCs w:val="24"/>
        </w:rPr>
      </w:pPr>
    </w:p>
    <w:p w14:paraId="5CEBE704" w14:textId="3D455E96"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 xml:space="preserve">Other procedures as determined necessary by the </w:t>
      </w:r>
      <w:r>
        <w:rPr>
          <w:rFonts w:ascii="Times New Roman" w:hAnsi="Times New Roman"/>
          <w:sz w:val="24"/>
          <w:szCs w:val="24"/>
        </w:rPr>
        <w:t>Village</w:t>
      </w:r>
      <w:r w:rsidRPr="007E145F">
        <w:rPr>
          <w:rFonts w:ascii="Times New Roman" w:hAnsi="Times New Roman"/>
          <w:sz w:val="24"/>
          <w:szCs w:val="24"/>
        </w:rPr>
        <w:t xml:space="preserve"> to provide for the safety of occupants, neighboring properties, and emergency responders, including but not limited to periodic inspections by the Code Enforcement Officer</w:t>
      </w:r>
      <w:r w:rsidR="002C30E6">
        <w:rPr>
          <w:rFonts w:ascii="Times New Roman" w:hAnsi="Times New Roman"/>
          <w:sz w:val="24"/>
          <w:szCs w:val="24"/>
        </w:rPr>
        <w:t xml:space="preserve">; and </w:t>
      </w:r>
    </w:p>
    <w:p w14:paraId="610A70B9" w14:textId="77777777" w:rsidR="0055496A" w:rsidRPr="007E145F" w:rsidRDefault="0055496A" w:rsidP="0055496A">
      <w:pPr>
        <w:ind w:left="1440"/>
        <w:jc w:val="both"/>
      </w:pPr>
    </w:p>
    <w:p w14:paraId="6893551A" w14:textId="77777777" w:rsidR="0055496A" w:rsidRPr="007E145F" w:rsidRDefault="0055496A" w:rsidP="006543A3">
      <w:pPr>
        <w:pStyle w:val="ListParagraph"/>
        <w:numPr>
          <w:ilvl w:val="3"/>
          <w:numId w:val="55"/>
        </w:numPr>
        <w:spacing w:after="0" w:line="259" w:lineRule="auto"/>
        <w:ind w:left="1440"/>
        <w:jc w:val="both"/>
        <w:rPr>
          <w:rFonts w:ascii="Times New Roman" w:hAnsi="Times New Roman"/>
          <w:sz w:val="24"/>
          <w:szCs w:val="24"/>
        </w:rPr>
      </w:pPr>
      <w:r w:rsidRPr="007E145F">
        <w:rPr>
          <w:rFonts w:ascii="Times New Roman" w:hAnsi="Times New Roman"/>
          <w:sz w:val="24"/>
          <w:szCs w:val="24"/>
        </w:rPr>
        <w:t>Procedures and schedules to conduct drills and training for local first responders on the contents of the plan and appropriate response procedures.</w:t>
      </w:r>
    </w:p>
    <w:p w14:paraId="7734B5DC" w14:textId="77777777" w:rsidR="0055496A" w:rsidRPr="007E145F" w:rsidRDefault="0055496A" w:rsidP="0055496A">
      <w:pPr>
        <w:ind w:left="1080"/>
        <w:jc w:val="both"/>
        <w:rPr>
          <w:color w:val="FF0000"/>
        </w:rPr>
      </w:pPr>
    </w:p>
    <w:p w14:paraId="3C31BCF2" w14:textId="263323DC" w:rsidR="0055496A" w:rsidRPr="007E145F" w:rsidRDefault="0055496A" w:rsidP="006543A3">
      <w:pPr>
        <w:pStyle w:val="ListParagraph"/>
        <w:numPr>
          <w:ilvl w:val="0"/>
          <w:numId w:val="54"/>
        </w:numPr>
        <w:spacing w:after="0" w:line="259" w:lineRule="auto"/>
        <w:ind w:left="1080" w:hanging="540"/>
        <w:jc w:val="both"/>
        <w:rPr>
          <w:rFonts w:ascii="Times New Roman" w:hAnsi="Times New Roman"/>
          <w:color w:val="FF0000"/>
          <w:sz w:val="24"/>
          <w:szCs w:val="24"/>
        </w:rPr>
      </w:pPr>
      <w:r w:rsidRPr="007E145F">
        <w:rPr>
          <w:rFonts w:ascii="Times New Roman" w:hAnsi="Times New Roman"/>
          <w:color w:val="000000" w:themeColor="text1"/>
          <w:sz w:val="24"/>
          <w:szCs w:val="24"/>
        </w:rPr>
        <w:t xml:space="preserve">Decommissioning </w:t>
      </w:r>
      <w:r w:rsidR="002C30E6">
        <w:rPr>
          <w:rFonts w:ascii="Times New Roman" w:hAnsi="Times New Roman"/>
          <w:color w:val="000000" w:themeColor="text1"/>
          <w:sz w:val="24"/>
          <w:szCs w:val="24"/>
        </w:rPr>
        <w:t>p</w:t>
      </w:r>
      <w:r w:rsidRPr="007E145F">
        <w:rPr>
          <w:rFonts w:ascii="Times New Roman" w:hAnsi="Times New Roman"/>
          <w:color w:val="000000" w:themeColor="text1"/>
          <w:sz w:val="24"/>
          <w:szCs w:val="24"/>
        </w:rPr>
        <w:t xml:space="preserve">lan. The applicant shall submit a decommissioning plan, developed </w:t>
      </w:r>
      <w:r w:rsidRPr="007E145F">
        <w:rPr>
          <w:rFonts w:ascii="Times New Roman" w:hAnsi="Times New Roman"/>
          <w:sz w:val="24"/>
          <w:szCs w:val="24"/>
        </w:rPr>
        <w:t>in accordance with the Uniform Code, to be implemented upon abandonment and/or in conjunction with removal from the facility. The decommissioning plan shall include:</w:t>
      </w:r>
    </w:p>
    <w:p w14:paraId="5B2A6BDA" w14:textId="77777777" w:rsidR="0055496A" w:rsidRPr="007E145F" w:rsidRDefault="0055496A" w:rsidP="0055496A">
      <w:pPr>
        <w:jc w:val="both"/>
        <w:rPr>
          <w:color w:val="FF0000"/>
        </w:rPr>
      </w:pPr>
    </w:p>
    <w:p w14:paraId="05785F2B" w14:textId="77777777"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A narrative description of the activities to be accomplished, including who will perform that activity and at what point in time, for complete physical removal of all battery energy storage system components, structures, equipment, security barriers, and transmission lines from the site;</w:t>
      </w:r>
    </w:p>
    <w:p w14:paraId="75E7A758" w14:textId="77777777" w:rsidR="0055496A" w:rsidRPr="007E145F" w:rsidRDefault="0055496A" w:rsidP="0055496A">
      <w:pPr>
        <w:pStyle w:val="ListParagraph"/>
        <w:spacing w:after="0"/>
        <w:ind w:left="1440"/>
        <w:jc w:val="both"/>
        <w:rPr>
          <w:rFonts w:ascii="Times New Roman" w:hAnsi="Times New Roman"/>
          <w:sz w:val="24"/>
          <w:szCs w:val="24"/>
        </w:rPr>
      </w:pPr>
    </w:p>
    <w:p w14:paraId="530BDA0C" w14:textId="71F7389E"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 xml:space="preserve">Disposal of all solid and hazardous waste in accordance with local, </w:t>
      </w:r>
      <w:r w:rsidR="00F36178">
        <w:rPr>
          <w:rFonts w:ascii="Times New Roman" w:hAnsi="Times New Roman"/>
          <w:sz w:val="24"/>
          <w:szCs w:val="24"/>
        </w:rPr>
        <w:t>St</w:t>
      </w:r>
      <w:r w:rsidRPr="007E145F">
        <w:rPr>
          <w:rFonts w:ascii="Times New Roman" w:hAnsi="Times New Roman"/>
          <w:sz w:val="24"/>
          <w:szCs w:val="24"/>
        </w:rPr>
        <w:t xml:space="preserve">ate, and </w:t>
      </w:r>
      <w:r w:rsidR="00F36178">
        <w:rPr>
          <w:rFonts w:ascii="Times New Roman" w:hAnsi="Times New Roman"/>
          <w:sz w:val="24"/>
          <w:szCs w:val="24"/>
        </w:rPr>
        <w:t>F</w:t>
      </w:r>
      <w:r w:rsidRPr="007E145F">
        <w:rPr>
          <w:rFonts w:ascii="Times New Roman" w:hAnsi="Times New Roman"/>
          <w:sz w:val="24"/>
          <w:szCs w:val="24"/>
        </w:rPr>
        <w:t>ederal waste disposal regulations;</w:t>
      </w:r>
    </w:p>
    <w:p w14:paraId="08B8DA9A" w14:textId="77777777" w:rsidR="0055496A" w:rsidRPr="007E145F" w:rsidRDefault="0055496A" w:rsidP="0055496A">
      <w:pPr>
        <w:pStyle w:val="ListParagraph"/>
        <w:spacing w:after="0"/>
        <w:ind w:left="1440"/>
        <w:jc w:val="both"/>
        <w:rPr>
          <w:rFonts w:ascii="Times New Roman" w:hAnsi="Times New Roman"/>
          <w:sz w:val="24"/>
          <w:szCs w:val="24"/>
        </w:rPr>
      </w:pPr>
    </w:p>
    <w:p w14:paraId="36A6EA10" w14:textId="77777777"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The anticipated life of the battery energy storage system;</w:t>
      </w:r>
    </w:p>
    <w:p w14:paraId="3C6E306B" w14:textId="77777777" w:rsidR="0055496A" w:rsidRPr="007E145F" w:rsidRDefault="0055496A" w:rsidP="0055496A">
      <w:pPr>
        <w:pStyle w:val="ListParagraph"/>
        <w:spacing w:after="0"/>
        <w:ind w:left="1440"/>
        <w:jc w:val="both"/>
        <w:rPr>
          <w:rFonts w:ascii="Times New Roman" w:hAnsi="Times New Roman"/>
          <w:sz w:val="24"/>
          <w:szCs w:val="24"/>
        </w:rPr>
      </w:pPr>
    </w:p>
    <w:p w14:paraId="6A445315" w14:textId="3AE2DAD0"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The estimated decommissioning costs prepared by an independent, third-party NYS</w:t>
      </w:r>
      <w:r w:rsidR="002C30E6">
        <w:rPr>
          <w:rFonts w:ascii="Times New Roman" w:hAnsi="Times New Roman"/>
          <w:sz w:val="24"/>
          <w:szCs w:val="24"/>
        </w:rPr>
        <w:t>-</w:t>
      </w:r>
      <w:r w:rsidR="002C30E6" w:rsidRPr="007E145F">
        <w:rPr>
          <w:rFonts w:ascii="Times New Roman" w:hAnsi="Times New Roman"/>
          <w:sz w:val="24"/>
          <w:szCs w:val="24"/>
        </w:rPr>
        <w:t>licensed professional engineer</w:t>
      </w:r>
      <w:r w:rsidRPr="007E145F">
        <w:rPr>
          <w:rFonts w:ascii="Times New Roman" w:hAnsi="Times New Roman"/>
          <w:sz w:val="24"/>
          <w:szCs w:val="24"/>
        </w:rPr>
        <w:t xml:space="preserve">, and </w:t>
      </w:r>
      <w:r w:rsidR="002C30E6">
        <w:rPr>
          <w:rFonts w:ascii="Times New Roman" w:hAnsi="Times New Roman"/>
          <w:sz w:val="24"/>
          <w:szCs w:val="24"/>
        </w:rPr>
        <w:t xml:space="preserve">description of </w:t>
      </w:r>
      <w:r w:rsidRPr="007E145F">
        <w:rPr>
          <w:rFonts w:ascii="Times New Roman" w:hAnsi="Times New Roman"/>
          <w:sz w:val="24"/>
          <w:szCs w:val="24"/>
        </w:rPr>
        <w:t>how said estimate was determined;</w:t>
      </w:r>
    </w:p>
    <w:p w14:paraId="5A344124" w14:textId="77777777" w:rsidR="0055496A" w:rsidRPr="007E145F" w:rsidRDefault="0055496A" w:rsidP="0055496A">
      <w:pPr>
        <w:pStyle w:val="ListParagraph"/>
        <w:spacing w:after="0"/>
        <w:ind w:left="1440"/>
        <w:jc w:val="both"/>
        <w:rPr>
          <w:rFonts w:ascii="Times New Roman" w:hAnsi="Times New Roman"/>
          <w:sz w:val="24"/>
          <w:szCs w:val="24"/>
        </w:rPr>
      </w:pPr>
    </w:p>
    <w:p w14:paraId="21B3ED3A" w14:textId="77777777"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The method of ensuring that funds will be available for decommissioning and restoration;</w:t>
      </w:r>
    </w:p>
    <w:p w14:paraId="0EA09A2C" w14:textId="77777777" w:rsidR="0055496A" w:rsidRPr="007E145F" w:rsidRDefault="0055496A" w:rsidP="0055496A">
      <w:pPr>
        <w:pStyle w:val="ListParagraph"/>
        <w:spacing w:after="0"/>
        <w:ind w:left="1440"/>
        <w:jc w:val="both"/>
        <w:rPr>
          <w:rFonts w:ascii="Times New Roman" w:hAnsi="Times New Roman"/>
          <w:sz w:val="24"/>
          <w:szCs w:val="24"/>
        </w:rPr>
      </w:pPr>
    </w:p>
    <w:p w14:paraId="42474421" w14:textId="77777777" w:rsidR="0055496A" w:rsidRPr="007E145F"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The method by which the decommissioning cost will be kept current;</w:t>
      </w:r>
    </w:p>
    <w:p w14:paraId="430D7E07" w14:textId="77777777" w:rsidR="0055496A" w:rsidRPr="007E145F" w:rsidRDefault="0055496A" w:rsidP="0055496A">
      <w:pPr>
        <w:pStyle w:val="ListParagraph"/>
        <w:spacing w:after="0"/>
        <w:ind w:left="1440"/>
        <w:jc w:val="both"/>
        <w:rPr>
          <w:rFonts w:ascii="Times New Roman" w:hAnsi="Times New Roman"/>
          <w:sz w:val="24"/>
          <w:szCs w:val="24"/>
        </w:rPr>
      </w:pPr>
    </w:p>
    <w:p w14:paraId="77A8BCCA" w14:textId="2BF1214D" w:rsidR="0055496A"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7E145F">
        <w:rPr>
          <w:rFonts w:ascii="Times New Roman" w:hAnsi="Times New Roman"/>
          <w:sz w:val="24"/>
          <w:szCs w:val="24"/>
        </w:rPr>
        <w:t xml:space="preserve">The manner in which the site will be restored, including a description of how any changes to the surrounding areas and other systems adjacent to the battery energy storage system such as, but not limited to, structural elements, building penetrations, means of egress, and required fire detection suppression systems, will be protected during decommissioning and confirmed as being acceptable after the system is removed; and </w:t>
      </w:r>
    </w:p>
    <w:p w14:paraId="1F5F80F4" w14:textId="77777777" w:rsidR="0055496A" w:rsidRDefault="0055496A" w:rsidP="0055496A">
      <w:pPr>
        <w:pStyle w:val="ListParagraph"/>
        <w:spacing w:after="0" w:line="259" w:lineRule="auto"/>
        <w:ind w:left="1440"/>
        <w:jc w:val="both"/>
        <w:rPr>
          <w:rFonts w:ascii="Times New Roman" w:hAnsi="Times New Roman"/>
          <w:sz w:val="24"/>
          <w:szCs w:val="24"/>
        </w:rPr>
      </w:pPr>
    </w:p>
    <w:p w14:paraId="2DE2D5F3" w14:textId="77777777" w:rsidR="0055496A" w:rsidRPr="007872C2" w:rsidRDefault="0055496A" w:rsidP="006543A3">
      <w:pPr>
        <w:pStyle w:val="ListParagraph"/>
        <w:numPr>
          <w:ilvl w:val="0"/>
          <w:numId w:val="60"/>
        </w:numPr>
        <w:spacing w:after="0" w:line="259" w:lineRule="auto"/>
        <w:ind w:left="1440"/>
        <w:jc w:val="both"/>
        <w:rPr>
          <w:rFonts w:ascii="Times New Roman" w:hAnsi="Times New Roman"/>
          <w:sz w:val="24"/>
          <w:szCs w:val="24"/>
        </w:rPr>
      </w:pPr>
      <w:r w:rsidRPr="00E47FBB">
        <w:rPr>
          <w:rFonts w:ascii="Times New Roman" w:hAnsi="Times New Roman"/>
          <w:sz w:val="24"/>
          <w:szCs w:val="24"/>
        </w:rPr>
        <w:t>A listing of any contingencies for removing an intact operational energy storage system from service, and for removing an energy storage system from service that has been damaged by a fire or other event.</w:t>
      </w:r>
    </w:p>
    <w:p w14:paraId="7236A5CA" w14:textId="77777777" w:rsidR="0055496A" w:rsidRDefault="0055496A" w:rsidP="0055496A">
      <w:pPr>
        <w:jc w:val="both"/>
      </w:pPr>
    </w:p>
    <w:p w14:paraId="35832068" w14:textId="77777777" w:rsidR="0055496A" w:rsidRPr="006D1509" w:rsidRDefault="0055496A" w:rsidP="0055496A">
      <w:pPr>
        <w:ind w:left="540" w:hanging="540"/>
        <w:jc w:val="both"/>
      </w:pPr>
      <w:r>
        <w:t>G.</w:t>
      </w:r>
      <w:r>
        <w:tab/>
      </w:r>
      <w:r w:rsidRPr="006D1509">
        <w:t xml:space="preserve">Development </w:t>
      </w:r>
      <w:r>
        <w:t>s</w:t>
      </w:r>
      <w:r w:rsidRPr="006D1509">
        <w:t xml:space="preserve">tandards. </w:t>
      </w:r>
    </w:p>
    <w:p w14:paraId="027F1086" w14:textId="77777777" w:rsidR="0055496A" w:rsidRPr="007E145F" w:rsidRDefault="0055496A" w:rsidP="0055496A">
      <w:pPr>
        <w:jc w:val="both"/>
      </w:pPr>
    </w:p>
    <w:p w14:paraId="5FA996E1" w14:textId="31D51200"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Downwind from </w:t>
      </w:r>
      <w:r w:rsidR="002C30E6" w:rsidRPr="007E145F">
        <w:rPr>
          <w:rFonts w:ascii="Times New Roman" w:hAnsi="Times New Roman"/>
          <w:sz w:val="24"/>
          <w:szCs w:val="24"/>
        </w:rPr>
        <w:t>residential areas</w:t>
      </w:r>
      <w:r w:rsidRPr="007E145F">
        <w:rPr>
          <w:rFonts w:ascii="Times New Roman" w:hAnsi="Times New Roman"/>
          <w:sz w:val="24"/>
          <w:szCs w:val="24"/>
        </w:rPr>
        <w:t>.  T</w:t>
      </w:r>
      <w:r>
        <w:rPr>
          <w:rFonts w:ascii="Times New Roman" w:hAnsi="Times New Roman"/>
          <w:sz w:val="24"/>
          <w:szCs w:val="24"/>
        </w:rPr>
        <w:t>ier</w:t>
      </w:r>
      <w:r w:rsidRPr="007E145F">
        <w:rPr>
          <w:rFonts w:ascii="Times New Roman" w:hAnsi="Times New Roman"/>
          <w:color w:val="000000" w:themeColor="text1"/>
          <w:sz w:val="24"/>
          <w:szCs w:val="24"/>
        </w:rPr>
        <w:t xml:space="preserve"> </w:t>
      </w:r>
      <w:r w:rsidRPr="007E145F">
        <w:rPr>
          <w:rFonts w:ascii="Times New Roman" w:hAnsi="Times New Roman"/>
          <w:sz w:val="24"/>
          <w:szCs w:val="24"/>
        </w:rPr>
        <w:t xml:space="preserve">2 </w:t>
      </w:r>
      <w:r w:rsidR="002C30E6">
        <w:rPr>
          <w:rFonts w:ascii="Times New Roman" w:hAnsi="Times New Roman"/>
          <w:sz w:val="24"/>
          <w:szCs w:val="24"/>
        </w:rPr>
        <w:t>battery energy storage system</w:t>
      </w:r>
      <w:r w:rsidRPr="007E145F">
        <w:rPr>
          <w:rFonts w:ascii="Times New Roman" w:hAnsi="Times New Roman"/>
          <w:sz w:val="24"/>
          <w:szCs w:val="24"/>
        </w:rPr>
        <w:t>s</w:t>
      </w:r>
      <w:r w:rsidRPr="007E145F">
        <w:rPr>
          <w:rFonts w:ascii="Times New Roman" w:hAnsi="Times New Roman"/>
          <w:color w:val="000000" w:themeColor="text1"/>
          <w:sz w:val="24"/>
          <w:szCs w:val="24"/>
        </w:rPr>
        <w:t xml:space="preserve"> </w:t>
      </w:r>
      <w:r w:rsidRPr="007E145F">
        <w:rPr>
          <w:rFonts w:ascii="Times New Roman" w:hAnsi="Times New Roman"/>
          <w:sz w:val="24"/>
          <w:szCs w:val="24"/>
        </w:rPr>
        <w:t>shall be downwind from adjacent residential areas according to prevailing wind patterns to minimize the risk of exposure to toxic chemicals that may be released in the event of system failure.</w:t>
      </w:r>
    </w:p>
    <w:p w14:paraId="080E2A68" w14:textId="77777777" w:rsidR="0055496A" w:rsidRPr="007E145F" w:rsidRDefault="0055496A" w:rsidP="0055496A">
      <w:pPr>
        <w:ind w:left="1080" w:hanging="540"/>
        <w:jc w:val="both"/>
      </w:pPr>
    </w:p>
    <w:p w14:paraId="227D9B25" w14:textId="3294CCEF"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Height. Tier </w:t>
      </w:r>
      <w:r w:rsidRPr="007E145F">
        <w:rPr>
          <w:rFonts w:ascii="Times New Roman" w:hAnsi="Times New Roman"/>
          <w:color w:val="000000" w:themeColor="text1"/>
          <w:sz w:val="24"/>
          <w:szCs w:val="24"/>
        </w:rPr>
        <w:t xml:space="preserve">2 </w:t>
      </w:r>
      <w:r w:rsidR="002C30E6">
        <w:rPr>
          <w:rFonts w:ascii="Times New Roman" w:hAnsi="Times New Roman"/>
          <w:color w:val="000000" w:themeColor="text1"/>
          <w:sz w:val="24"/>
          <w:szCs w:val="24"/>
        </w:rPr>
        <w:t>battery energy storage system</w:t>
      </w:r>
      <w:r w:rsidRPr="007E145F">
        <w:rPr>
          <w:rFonts w:ascii="Times New Roman" w:hAnsi="Times New Roman"/>
          <w:color w:val="000000" w:themeColor="text1"/>
          <w:sz w:val="24"/>
          <w:szCs w:val="24"/>
        </w:rPr>
        <w:t xml:space="preserve">s in a </w:t>
      </w:r>
      <w:r>
        <w:rPr>
          <w:rFonts w:ascii="Times New Roman" w:hAnsi="Times New Roman"/>
          <w:color w:val="000000" w:themeColor="text1"/>
          <w:sz w:val="24"/>
          <w:szCs w:val="24"/>
        </w:rPr>
        <w:t>d</w:t>
      </w:r>
      <w:r w:rsidRPr="007E145F">
        <w:rPr>
          <w:rFonts w:ascii="Times New Roman" w:hAnsi="Times New Roman"/>
          <w:color w:val="000000" w:themeColor="text1"/>
          <w:sz w:val="24"/>
          <w:szCs w:val="24"/>
        </w:rPr>
        <w:t>edicated</w:t>
      </w:r>
      <w:r w:rsidR="002C30E6">
        <w:rPr>
          <w:rFonts w:ascii="Times New Roman" w:hAnsi="Times New Roman"/>
          <w:color w:val="000000" w:themeColor="text1"/>
          <w:sz w:val="24"/>
          <w:szCs w:val="24"/>
        </w:rPr>
        <w:t>-</w:t>
      </w:r>
      <w:r>
        <w:rPr>
          <w:rFonts w:ascii="Times New Roman" w:hAnsi="Times New Roman"/>
          <w:color w:val="000000" w:themeColor="text1"/>
          <w:sz w:val="24"/>
          <w:szCs w:val="24"/>
        </w:rPr>
        <w:t>u</w:t>
      </w:r>
      <w:r w:rsidRPr="007E145F">
        <w:rPr>
          <w:rFonts w:ascii="Times New Roman" w:hAnsi="Times New Roman"/>
          <w:color w:val="000000" w:themeColor="text1"/>
          <w:sz w:val="24"/>
          <w:szCs w:val="24"/>
        </w:rPr>
        <w:t xml:space="preserve">se </w:t>
      </w:r>
      <w:r>
        <w:rPr>
          <w:rFonts w:ascii="Times New Roman" w:hAnsi="Times New Roman"/>
          <w:color w:val="000000" w:themeColor="text1"/>
          <w:sz w:val="24"/>
          <w:szCs w:val="24"/>
        </w:rPr>
        <w:t>b</w:t>
      </w:r>
      <w:r w:rsidRPr="007E145F">
        <w:rPr>
          <w:rFonts w:ascii="Times New Roman" w:hAnsi="Times New Roman"/>
          <w:color w:val="000000" w:themeColor="text1"/>
          <w:sz w:val="24"/>
          <w:szCs w:val="24"/>
        </w:rPr>
        <w:t xml:space="preserve">uilding shall comply with the building height limitations for principal </w:t>
      </w:r>
      <w:r w:rsidRPr="007E145F">
        <w:rPr>
          <w:rFonts w:ascii="Times New Roman" w:hAnsi="Times New Roman"/>
          <w:sz w:val="24"/>
          <w:szCs w:val="24"/>
        </w:rPr>
        <w:t xml:space="preserve">structures of the underlying zoning district. </w:t>
      </w:r>
    </w:p>
    <w:p w14:paraId="47B5993B" w14:textId="77777777" w:rsidR="0055496A" w:rsidRPr="007E145F" w:rsidRDefault="0055496A" w:rsidP="0055496A">
      <w:pPr>
        <w:ind w:left="1080" w:hanging="540"/>
        <w:jc w:val="both"/>
      </w:pPr>
    </w:p>
    <w:p w14:paraId="1CC44E84" w14:textId="2C8A2A71"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Setbacks. </w:t>
      </w:r>
      <w:r w:rsidRPr="007E145F">
        <w:rPr>
          <w:rFonts w:ascii="Times New Roman" w:hAnsi="Times New Roman"/>
          <w:color w:val="000000" w:themeColor="text1"/>
          <w:sz w:val="24"/>
          <w:szCs w:val="24"/>
        </w:rPr>
        <w:t xml:space="preserve">Tier 2 </w:t>
      </w:r>
      <w:r w:rsidR="002C30E6">
        <w:rPr>
          <w:rFonts w:ascii="Times New Roman" w:hAnsi="Times New Roman"/>
          <w:color w:val="000000" w:themeColor="text1"/>
          <w:sz w:val="24"/>
          <w:szCs w:val="24"/>
        </w:rPr>
        <w:t>battery energy storage system</w:t>
      </w:r>
      <w:r w:rsidRPr="007E145F">
        <w:rPr>
          <w:rFonts w:ascii="Times New Roman" w:hAnsi="Times New Roman"/>
          <w:color w:val="000000" w:themeColor="text1"/>
          <w:sz w:val="24"/>
          <w:szCs w:val="24"/>
        </w:rPr>
        <w:t xml:space="preserve">s shall comply with the setback requirements of the underlying zoning </w:t>
      </w:r>
      <w:r w:rsidRPr="007E145F">
        <w:rPr>
          <w:rFonts w:ascii="Times New Roman" w:hAnsi="Times New Roman"/>
          <w:sz w:val="24"/>
          <w:szCs w:val="24"/>
        </w:rPr>
        <w:t>district for principal structures.</w:t>
      </w:r>
    </w:p>
    <w:p w14:paraId="3204EEE0" w14:textId="77777777" w:rsidR="0055496A" w:rsidRPr="007E145F" w:rsidRDefault="0055496A" w:rsidP="0055496A">
      <w:pPr>
        <w:ind w:left="1080" w:hanging="540"/>
        <w:jc w:val="both"/>
      </w:pPr>
    </w:p>
    <w:p w14:paraId="024CE7D0" w14:textId="226CA22A"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Noise. The </w:t>
      </w:r>
      <w:r>
        <w:rPr>
          <w:rFonts w:ascii="Times New Roman" w:hAnsi="Times New Roman"/>
          <w:sz w:val="24"/>
          <w:szCs w:val="24"/>
        </w:rPr>
        <w:t>one</w:t>
      </w:r>
      <w:r w:rsidRPr="007E145F">
        <w:rPr>
          <w:rFonts w:ascii="Times New Roman" w:hAnsi="Times New Roman"/>
          <w:sz w:val="24"/>
          <w:szCs w:val="24"/>
        </w:rPr>
        <w:t xml:space="preserve">-hour average noise generated from the battery energy storage systems, components, and associated ancillary equipment shall not exceed a noise level of 60 dBA as measured at the outside wall and/or the </w:t>
      </w:r>
      <w:r w:rsidRPr="007E145F">
        <w:rPr>
          <w:rFonts w:ascii="Times New Roman" w:hAnsi="Times New Roman"/>
          <w:color w:val="000000" w:themeColor="text1"/>
          <w:sz w:val="24"/>
          <w:szCs w:val="24"/>
        </w:rPr>
        <w:t>property line of any non-participating residence or occupied community building. Applicants may submit equipment and component manufacturers</w:t>
      </w:r>
      <w:r w:rsidR="002C30E6">
        <w:rPr>
          <w:rFonts w:ascii="Times New Roman" w:hAnsi="Times New Roman"/>
          <w:color w:val="000000" w:themeColor="text1"/>
          <w:sz w:val="24"/>
          <w:szCs w:val="24"/>
        </w:rPr>
        <w:t>’</w:t>
      </w:r>
      <w:r w:rsidRPr="007E145F">
        <w:rPr>
          <w:rFonts w:ascii="Times New Roman" w:hAnsi="Times New Roman"/>
          <w:color w:val="000000" w:themeColor="text1"/>
          <w:sz w:val="24"/>
          <w:szCs w:val="24"/>
        </w:rPr>
        <w:t xml:space="preserve"> noise ratings to </w:t>
      </w:r>
      <w:r w:rsidRPr="007E145F">
        <w:rPr>
          <w:rFonts w:ascii="Times New Roman" w:hAnsi="Times New Roman"/>
          <w:sz w:val="24"/>
          <w:szCs w:val="24"/>
        </w:rPr>
        <w:t xml:space="preserve">demonstrate compliance. The applicant may be required to provide </w:t>
      </w:r>
      <w:r w:rsidR="002C30E6" w:rsidRPr="007E145F">
        <w:rPr>
          <w:rFonts w:ascii="Times New Roman" w:hAnsi="Times New Roman"/>
          <w:sz w:val="24"/>
          <w:szCs w:val="24"/>
        </w:rPr>
        <w:t xml:space="preserve">operating sound pressure level </w:t>
      </w:r>
      <w:r w:rsidRPr="007E145F">
        <w:rPr>
          <w:rFonts w:ascii="Times New Roman" w:hAnsi="Times New Roman"/>
          <w:sz w:val="24"/>
          <w:szCs w:val="24"/>
        </w:rPr>
        <w:t xml:space="preserve">measurements from a reasonable number of sampled locations at the perimeter of the battery energy storage system to demonstrate compliance with this standard. </w:t>
      </w:r>
    </w:p>
    <w:p w14:paraId="5B65C145" w14:textId="77777777" w:rsidR="0055496A" w:rsidRPr="007E145F" w:rsidRDefault="0055496A" w:rsidP="0055496A">
      <w:pPr>
        <w:ind w:left="1080" w:hanging="540"/>
        <w:jc w:val="both"/>
      </w:pPr>
    </w:p>
    <w:p w14:paraId="69B46270" w14:textId="08EF67AF"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Fencing </w:t>
      </w:r>
      <w:r w:rsidR="002C30E6">
        <w:rPr>
          <w:rFonts w:ascii="Times New Roman" w:hAnsi="Times New Roman"/>
          <w:sz w:val="24"/>
          <w:szCs w:val="24"/>
        </w:rPr>
        <w:t>r</w:t>
      </w:r>
      <w:r w:rsidRPr="007E145F">
        <w:rPr>
          <w:rFonts w:ascii="Times New Roman" w:hAnsi="Times New Roman"/>
          <w:sz w:val="24"/>
          <w:szCs w:val="24"/>
        </w:rPr>
        <w:t>equirements. Tier</w:t>
      </w:r>
      <w:r w:rsidRPr="007E145F">
        <w:rPr>
          <w:rFonts w:ascii="Times New Roman" w:hAnsi="Times New Roman"/>
          <w:color w:val="000000" w:themeColor="text1"/>
          <w:sz w:val="24"/>
          <w:szCs w:val="24"/>
        </w:rPr>
        <w:t xml:space="preserve"> 2 </w:t>
      </w:r>
      <w:r w:rsidR="002C30E6">
        <w:rPr>
          <w:rFonts w:ascii="Times New Roman" w:hAnsi="Times New Roman"/>
          <w:color w:val="000000" w:themeColor="text1"/>
          <w:sz w:val="24"/>
          <w:szCs w:val="24"/>
        </w:rPr>
        <w:t>battery energy storage system</w:t>
      </w:r>
      <w:r w:rsidRPr="007E145F">
        <w:rPr>
          <w:rFonts w:ascii="Times New Roman" w:hAnsi="Times New Roman"/>
          <w:color w:val="000000" w:themeColor="text1"/>
          <w:sz w:val="24"/>
          <w:szCs w:val="24"/>
        </w:rPr>
        <w:t xml:space="preserve">s, including all mechanical equipment, shall be </w:t>
      </w:r>
      <w:r w:rsidRPr="007E145F">
        <w:rPr>
          <w:rFonts w:ascii="Times New Roman" w:hAnsi="Times New Roman"/>
          <w:sz w:val="24"/>
          <w:szCs w:val="24"/>
        </w:rPr>
        <w:t xml:space="preserve">enclosed by a </w:t>
      </w:r>
      <w:r w:rsidR="002C30E6">
        <w:rPr>
          <w:rFonts w:ascii="Times New Roman" w:hAnsi="Times New Roman"/>
          <w:sz w:val="24"/>
          <w:szCs w:val="24"/>
        </w:rPr>
        <w:t>six</w:t>
      </w:r>
      <w:r w:rsidRPr="007E145F">
        <w:rPr>
          <w:rFonts w:ascii="Times New Roman" w:hAnsi="Times New Roman"/>
          <w:sz w:val="24"/>
          <w:szCs w:val="24"/>
        </w:rPr>
        <w:t>-foot-high solid fence with a self-locking gate to prevent unauthorized access unless housed in a dedicated-use building and not interfering with ventilation or exhaust ports.</w:t>
      </w:r>
    </w:p>
    <w:p w14:paraId="48314285" w14:textId="77777777" w:rsidR="0055496A" w:rsidRPr="007E145F" w:rsidRDefault="0055496A" w:rsidP="0055496A">
      <w:pPr>
        <w:pStyle w:val="ListParagraph"/>
        <w:ind w:left="1080" w:hanging="540"/>
        <w:jc w:val="both"/>
        <w:rPr>
          <w:rFonts w:ascii="Times New Roman" w:hAnsi="Times New Roman"/>
          <w:sz w:val="24"/>
          <w:szCs w:val="24"/>
        </w:rPr>
      </w:pPr>
    </w:p>
    <w:p w14:paraId="24D1CE5F" w14:textId="7B99DFDE"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lastRenderedPageBreak/>
        <w:t xml:space="preserve">Screening and </w:t>
      </w:r>
      <w:r w:rsidR="002C30E6">
        <w:rPr>
          <w:rFonts w:ascii="Times New Roman" w:hAnsi="Times New Roman"/>
          <w:sz w:val="24"/>
          <w:szCs w:val="24"/>
        </w:rPr>
        <w:t>v</w:t>
      </w:r>
      <w:r w:rsidRPr="007E145F">
        <w:rPr>
          <w:rFonts w:ascii="Times New Roman" w:hAnsi="Times New Roman"/>
          <w:sz w:val="24"/>
          <w:szCs w:val="24"/>
        </w:rPr>
        <w:t xml:space="preserve">isibility. </w:t>
      </w:r>
      <w:r w:rsidRPr="007E145F">
        <w:rPr>
          <w:rFonts w:ascii="Times New Roman" w:hAnsi="Times New Roman"/>
          <w:color w:val="000000" w:themeColor="text1"/>
          <w:sz w:val="24"/>
          <w:szCs w:val="24"/>
        </w:rPr>
        <w:t xml:space="preserve"> Tier 2 </w:t>
      </w:r>
      <w:r w:rsidR="002C30E6">
        <w:rPr>
          <w:rFonts w:ascii="Times New Roman" w:hAnsi="Times New Roman"/>
          <w:color w:val="000000" w:themeColor="text1"/>
          <w:sz w:val="24"/>
          <w:szCs w:val="24"/>
        </w:rPr>
        <w:t>battery energy storage system</w:t>
      </w:r>
      <w:r w:rsidRPr="007E145F">
        <w:rPr>
          <w:rFonts w:ascii="Times New Roman" w:hAnsi="Times New Roman"/>
          <w:color w:val="000000" w:themeColor="text1"/>
          <w:sz w:val="24"/>
          <w:szCs w:val="24"/>
        </w:rPr>
        <w:t xml:space="preserve">s shall have views minimized from adjacent </w:t>
      </w:r>
      <w:r w:rsidRPr="007E145F">
        <w:rPr>
          <w:rFonts w:ascii="Times New Roman" w:hAnsi="Times New Roman"/>
          <w:sz w:val="24"/>
          <w:szCs w:val="24"/>
        </w:rPr>
        <w:t>properties to the extent reasonably practicable using architectural features, earth berms, landscaping, or other screening methods that will harmonize with the character of the property and surrounding area and not interfer</w:t>
      </w:r>
      <w:r w:rsidR="002C30E6">
        <w:rPr>
          <w:rFonts w:ascii="Times New Roman" w:hAnsi="Times New Roman"/>
          <w:sz w:val="24"/>
          <w:szCs w:val="24"/>
        </w:rPr>
        <w:t>e</w:t>
      </w:r>
      <w:r w:rsidRPr="007E145F">
        <w:rPr>
          <w:rFonts w:ascii="Times New Roman" w:hAnsi="Times New Roman"/>
          <w:sz w:val="24"/>
          <w:szCs w:val="24"/>
        </w:rPr>
        <w:t xml:space="preserve"> with ventilation or exhaust ports.</w:t>
      </w:r>
    </w:p>
    <w:p w14:paraId="1FE6D520" w14:textId="77777777" w:rsidR="0055496A" w:rsidRPr="007E145F" w:rsidRDefault="0055496A" w:rsidP="0055496A">
      <w:pPr>
        <w:ind w:left="1080" w:hanging="540"/>
        <w:jc w:val="both"/>
      </w:pPr>
    </w:p>
    <w:p w14:paraId="758AF275" w14:textId="18D79CF6"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Vegetation and tree-cutting. Areas within 10 feet on each side of </w:t>
      </w:r>
      <w:r w:rsidRPr="007E145F">
        <w:rPr>
          <w:rFonts w:ascii="Times New Roman" w:hAnsi="Times New Roman"/>
          <w:color w:val="000000" w:themeColor="text1"/>
          <w:sz w:val="24"/>
          <w:szCs w:val="24"/>
        </w:rPr>
        <w:t xml:space="preserve">Tier </w:t>
      </w:r>
      <w:r w:rsidRPr="007E145F">
        <w:rPr>
          <w:rFonts w:ascii="Times New Roman" w:hAnsi="Times New Roman"/>
          <w:sz w:val="24"/>
          <w:szCs w:val="24"/>
        </w:rPr>
        <w:t xml:space="preserve">2 </w:t>
      </w:r>
      <w:r w:rsidR="002C30E6">
        <w:rPr>
          <w:rFonts w:ascii="Times New Roman" w:hAnsi="Times New Roman"/>
          <w:sz w:val="24"/>
          <w:szCs w:val="24"/>
        </w:rPr>
        <w:t>battery energy storage system</w:t>
      </w:r>
      <w:r w:rsidRPr="007E145F">
        <w:rPr>
          <w:rFonts w:ascii="Times New Roman" w:hAnsi="Times New Roman"/>
          <w:sz w:val="24"/>
          <w:szCs w:val="24"/>
        </w:rPr>
        <w:t xml:space="preserve">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 Removal of trees should be minimized to the extent possible. </w:t>
      </w:r>
    </w:p>
    <w:p w14:paraId="6E84576E" w14:textId="77777777" w:rsidR="0055496A" w:rsidRPr="007E145F" w:rsidRDefault="0055496A" w:rsidP="0055496A">
      <w:pPr>
        <w:ind w:left="1080" w:hanging="540"/>
        <w:jc w:val="both"/>
      </w:pPr>
    </w:p>
    <w:p w14:paraId="661B0A93" w14:textId="6481CE50" w:rsidR="0055496A" w:rsidRPr="007E145F" w:rsidRDefault="0055496A" w:rsidP="006543A3">
      <w:pPr>
        <w:pStyle w:val="ListParagraph"/>
        <w:numPr>
          <w:ilvl w:val="0"/>
          <w:numId w:val="56"/>
        </w:numPr>
        <w:spacing w:after="0" w:line="259" w:lineRule="auto"/>
        <w:ind w:left="1080" w:hanging="540"/>
        <w:jc w:val="both"/>
        <w:rPr>
          <w:rFonts w:ascii="Times New Roman" w:hAnsi="Times New Roman"/>
          <w:color w:val="000000" w:themeColor="text1"/>
          <w:sz w:val="24"/>
          <w:szCs w:val="24"/>
        </w:rPr>
      </w:pPr>
      <w:r w:rsidRPr="007E145F">
        <w:rPr>
          <w:rFonts w:ascii="Times New Roman" w:hAnsi="Times New Roman"/>
          <w:color w:val="000000" w:themeColor="text1"/>
          <w:sz w:val="24"/>
          <w:szCs w:val="24"/>
        </w:rPr>
        <w:t xml:space="preserve">Hazardous </w:t>
      </w:r>
      <w:r w:rsidR="002C30E6" w:rsidRPr="007E145F">
        <w:rPr>
          <w:rFonts w:ascii="Times New Roman" w:hAnsi="Times New Roman"/>
          <w:color w:val="000000" w:themeColor="text1"/>
          <w:sz w:val="24"/>
          <w:szCs w:val="24"/>
        </w:rPr>
        <w:t>waste containment</w:t>
      </w:r>
      <w:r w:rsidRPr="007E145F">
        <w:rPr>
          <w:rFonts w:ascii="Times New Roman" w:hAnsi="Times New Roman"/>
          <w:color w:val="000000" w:themeColor="text1"/>
          <w:sz w:val="24"/>
          <w:szCs w:val="24"/>
        </w:rPr>
        <w:t xml:space="preserve">. All Tier 2 </w:t>
      </w:r>
      <w:r>
        <w:rPr>
          <w:rFonts w:ascii="Times New Roman" w:hAnsi="Times New Roman"/>
          <w:color w:val="000000" w:themeColor="text1"/>
          <w:sz w:val="24"/>
          <w:szCs w:val="24"/>
        </w:rPr>
        <w:t>e</w:t>
      </w:r>
      <w:r w:rsidRPr="007E145F">
        <w:rPr>
          <w:rFonts w:ascii="Times New Roman" w:hAnsi="Times New Roman"/>
          <w:color w:val="000000" w:themeColor="text1"/>
          <w:sz w:val="24"/>
          <w:szCs w:val="24"/>
        </w:rPr>
        <w:t xml:space="preserve">lectrochemical </w:t>
      </w:r>
      <w:r>
        <w:rPr>
          <w:rFonts w:ascii="Times New Roman" w:hAnsi="Times New Roman"/>
          <w:color w:val="000000" w:themeColor="text1"/>
          <w:sz w:val="24"/>
          <w:szCs w:val="24"/>
        </w:rPr>
        <w:t>b</w:t>
      </w:r>
      <w:r w:rsidRPr="007E145F">
        <w:rPr>
          <w:rFonts w:ascii="Times New Roman" w:hAnsi="Times New Roman"/>
          <w:color w:val="000000" w:themeColor="text1"/>
          <w:sz w:val="24"/>
          <w:szCs w:val="24"/>
        </w:rPr>
        <w:t xml:space="preserve">attery </w:t>
      </w:r>
      <w:r>
        <w:rPr>
          <w:rFonts w:ascii="Times New Roman" w:hAnsi="Times New Roman"/>
          <w:color w:val="000000" w:themeColor="text1"/>
          <w:sz w:val="24"/>
          <w:szCs w:val="24"/>
        </w:rPr>
        <w:t>e</w:t>
      </w:r>
      <w:r w:rsidRPr="007E145F">
        <w:rPr>
          <w:rFonts w:ascii="Times New Roman" w:hAnsi="Times New Roman"/>
          <w:color w:val="000000" w:themeColor="text1"/>
          <w:sz w:val="24"/>
          <w:szCs w:val="24"/>
        </w:rPr>
        <w:t xml:space="preserve">nergy </w:t>
      </w:r>
      <w:r>
        <w:rPr>
          <w:rFonts w:ascii="Times New Roman" w:hAnsi="Times New Roman"/>
          <w:color w:val="000000" w:themeColor="text1"/>
          <w:sz w:val="24"/>
          <w:szCs w:val="24"/>
        </w:rPr>
        <w:t>s</w:t>
      </w:r>
      <w:r w:rsidRPr="007E145F">
        <w:rPr>
          <w:rFonts w:ascii="Times New Roman" w:hAnsi="Times New Roman"/>
          <w:color w:val="000000" w:themeColor="text1"/>
          <w:sz w:val="24"/>
          <w:szCs w:val="24"/>
        </w:rPr>
        <w:t xml:space="preserve">torage </w:t>
      </w:r>
      <w:r>
        <w:rPr>
          <w:rFonts w:ascii="Times New Roman" w:hAnsi="Times New Roman"/>
          <w:color w:val="000000" w:themeColor="text1"/>
          <w:sz w:val="24"/>
          <w:szCs w:val="24"/>
        </w:rPr>
        <w:t>s</w:t>
      </w:r>
      <w:r w:rsidRPr="007E145F">
        <w:rPr>
          <w:rFonts w:ascii="Times New Roman" w:hAnsi="Times New Roman"/>
          <w:color w:val="000000" w:themeColor="text1"/>
          <w:sz w:val="24"/>
          <w:szCs w:val="24"/>
        </w:rPr>
        <w:t xml:space="preserve">ystems in a </w:t>
      </w:r>
      <w:r>
        <w:rPr>
          <w:rFonts w:ascii="Times New Roman" w:hAnsi="Times New Roman"/>
          <w:color w:val="000000" w:themeColor="text1"/>
          <w:sz w:val="24"/>
          <w:szCs w:val="24"/>
        </w:rPr>
        <w:t>d</w:t>
      </w:r>
      <w:r w:rsidRPr="007E145F">
        <w:rPr>
          <w:rFonts w:ascii="Times New Roman" w:hAnsi="Times New Roman"/>
          <w:color w:val="000000" w:themeColor="text1"/>
          <w:sz w:val="24"/>
          <w:szCs w:val="24"/>
        </w:rPr>
        <w:t>edicated</w:t>
      </w:r>
      <w:r w:rsidR="002C30E6">
        <w:rPr>
          <w:rFonts w:ascii="Times New Roman" w:hAnsi="Times New Roman"/>
          <w:color w:val="000000" w:themeColor="text1"/>
          <w:sz w:val="24"/>
          <w:szCs w:val="24"/>
        </w:rPr>
        <w:t>-</w:t>
      </w:r>
      <w:r>
        <w:rPr>
          <w:rFonts w:ascii="Times New Roman" w:hAnsi="Times New Roman"/>
          <w:color w:val="000000" w:themeColor="text1"/>
          <w:sz w:val="24"/>
          <w:szCs w:val="24"/>
        </w:rPr>
        <w:t>u</w:t>
      </w:r>
      <w:r w:rsidRPr="007E145F">
        <w:rPr>
          <w:rFonts w:ascii="Times New Roman" w:hAnsi="Times New Roman"/>
          <w:color w:val="000000" w:themeColor="text1"/>
          <w:sz w:val="24"/>
          <w:szCs w:val="24"/>
        </w:rPr>
        <w:t xml:space="preserve">se </w:t>
      </w:r>
      <w:r>
        <w:rPr>
          <w:rFonts w:ascii="Times New Roman" w:hAnsi="Times New Roman"/>
          <w:color w:val="000000" w:themeColor="text1"/>
          <w:sz w:val="24"/>
          <w:szCs w:val="24"/>
        </w:rPr>
        <w:t>b</w:t>
      </w:r>
      <w:r w:rsidRPr="007E145F">
        <w:rPr>
          <w:rFonts w:ascii="Times New Roman" w:hAnsi="Times New Roman"/>
          <w:color w:val="000000" w:themeColor="text1"/>
          <w:sz w:val="24"/>
          <w:szCs w:val="24"/>
        </w:rPr>
        <w:t>uilding shall include an impermeable foundation and containment perimeter to prevent hazardous waste from contaminating surrounding land and water resources.</w:t>
      </w:r>
    </w:p>
    <w:p w14:paraId="36718DBB" w14:textId="77777777" w:rsidR="0055496A" w:rsidRPr="007E145F" w:rsidRDefault="0055496A" w:rsidP="0055496A">
      <w:pPr>
        <w:ind w:left="1080" w:hanging="540"/>
        <w:jc w:val="both"/>
        <w:rPr>
          <w:color w:val="000000" w:themeColor="text1"/>
        </w:rPr>
      </w:pPr>
    </w:p>
    <w:p w14:paraId="3D572117" w14:textId="77777777" w:rsidR="0055496A" w:rsidRPr="007E145F" w:rsidRDefault="0055496A" w:rsidP="006543A3">
      <w:pPr>
        <w:pStyle w:val="ListParagraph"/>
        <w:numPr>
          <w:ilvl w:val="0"/>
          <w:numId w:val="56"/>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Lighting. Lighting of the battery energy storage systems shall be limited to that minimally required for safety and operational purposes and shall be reasonably shielded and downcast from abutting properties. </w:t>
      </w:r>
    </w:p>
    <w:p w14:paraId="529D473F" w14:textId="77777777" w:rsidR="0055496A" w:rsidRPr="007E145F" w:rsidRDefault="0055496A" w:rsidP="0055496A">
      <w:pPr>
        <w:ind w:left="1080" w:hanging="540"/>
        <w:jc w:val="both"/>
      </w:pPr>
    </w:p>
    <w:p w14:paraId="76C31832" w14:textId="77777777" w:rsidR="0055496A" w:rsidRDefault="0055496A" w:rsidP="006543A3">
      <w:pPr>
        <w:pStyle w:val="ListParagraph"/>
        <w:numPr>
          <w:ilvl w:val="0"/>
          <w:numId w:val="56"/>
        </w:numPr>
        <w:spacing w:after="0" w:line="259" w:lineRule="auto"/>
        <w:ind w:left="1080" w:hanging="540"/>
        <w:jc w:val="both"/>
        <w:rPr>
          <w:rFonts w:ascii="Times New Roman" w:hAnsi="Times New Roman"/>
          <w:color w:val="000000" w:themeColor="text1"/>
          <w:sz w:val="24"/>
          <w:szCs w:val="24"/>
        </w:rPr>
      </w:pPr>
      <w:r w:rsidRPr="007E145F">
        <w:rPr>
          <w:rFonts w:ascii="Times New Roman" w:hAnsi="Times New Roman"/>
          <w:color w:val="000000" w:themeColor="text1"/>
          <w:sz w:val="24"/>
          <w:szCs w:val="24"/>
        </w:rPr>
        <w:t xml:space="preserve">Signage. </w:t>
      </w:r>
    </w:p>
    <w:p w14:paraId="35842DFA" w14:textId="77777777" w:rsidR="0055496A" w:rsidRPr="004C2AE8" w:rsidRDefault="0055496A" w:rsidP="0055496A">
      <w:pPr>
        <w:pStyle w:val="ListParagraph"/>
        <w:spacing w:after="0"/>
        <w:ind w:left="1080"/>
        <w:jc w:val="both"/>
        <w:rPr>
          <w:rFonts w:ascii="Times New Roman" w:hAnsi="Times New Roman"/>
          <w:color w:val="000000" w:themeColor="text1"/>
          <w:sz w:val="24"/>
          <w:szCs w:val="24"/>
        </w:rPr>
      </w:pPr>
    </w:p>
    <w:p w14:paraId="2AE49462" w14:textId="77777777" w:rsidR="0055496A" w:rsidRPr="007E145F" w:rsidRDefault="0055496A" w:rsidP="006543A3">
      <w:pPr>
        <w:pStyle w:val="ListParagraph"/>
        <w:numPr>
          <w:ilvl w:val="0"/>
          <w:numId w:val="53"/>
        </w:numPr>
        <w:spacing w:after="0" w:line="259" w:lineRule="auto"/>
        <w:ind w:left="1440"/>
        <w:jc w:val="both"/>
        <w:rPr>
          <w:rFonts w:ascii="Times New Roman" w:hAnsi="Times New Roman"/>
          <w:sz w:val="24"/>
          <w:szCs w:val="24"/>
        </w:rPr>
      </w:pPr>
      <w:r w:rsidRPr="007E145F">
        <w:rPr>
          <w:rFonts w:ascii="Times New Roman" w:hAnsi="Times New Roman"/>
          <w:color w:val="000000" w:themeColor="text1"/>
          <w:sz w:val="24"/>
          <w:szCs w:val="24"/>
        </w:rPr>
        <w:t>A sign with 24-hour contact information of facility personnel and system owners shall also be posted near the front entrance of the facility.  The signage shall be in compliance with A</w:t>
      </w:r>
      <w:r>
        <w:rPr>
          <w:rFonts w:ascii="Times New Roman" w:hAnsi="Times New Roman"/>
          <w:color w:val="000000" w:themeColor="text1"/>
          <w:sz w:val="24"/>
          <w:szCs w:val="24"/>
        </w:rPr>
        <w:t xml:space="preserve">merican </w:t>
      </w:r>
      <w:r w:rsidRPr="007E145F">
        <w:rPr>
          <w:rFonts w:ascii="Times New Roman" w:hAnsi="Times New Roman"/>
          <w:color w:val="000000" w:themeColor="text1"/>
          <w:sz w:val="24"/>
          <w:szCs w:val="24"/>
        </w:rPr>
        <w:t>N</w:t>
      </w:r>
      <w:r>
        <w:rPr>
          <w:rFonts w:ascii="Times New Roman" w:hAnsi="Times New Roman"/>
          <w:color w:val="000000" w:themeColor="text1"/>
          <w:sz w:val="24"/>
          <w:szCs w:val="24"/>
        </w:rPr>
        <w:t xml:space="preserve">ational </w:t>
      </w:r>
      <w:r w:rsidRPr="007E145F">
        <w:rPr>
          <w:rFonts w:ascii="Times New Roman" w:hAnsi="Times New Roman"/>
          <w:color w:val="000000" w:themeColor="text1"/>
          <w:sz w:val="24"/>
          <w:szCs w:val="24"/>
        </w:rPr>
        <w:t>S</w:t>
      </w:r>
      <w:r>
        <w:rPr>
          <w:rFonts w:ascii="Times New Roman" w:hAnsi="Times New Roman"/>
          <w:color w:val="000000" w:themeColor="text1"/>
          <w:sz w:val="24"/>
          <w:szCs w:val="24"/>
        </w:rPr>
        <w:t xml:space="preserve">tandards Institute </w:t>
      </w:r>
      <w:r w:rsidRPr="007E145F">
        <w:rPr>
          <w:rFonts w:ascii="Times New Roman" w:hAnsi="Times New Roman"/>
          <w:color w:val="000000" w:themeColor="text1"/>
          <w:sz w:val="24"/>
          <w:szCs w:val="24"/>
        </w:rPr>
        <w:t xml:space="preserve">I Z535 and shall include </w:t>
      </w:r>
      <w:r w:rsidRPr="007E145F">
        <w:rPr>
          <w:rFonts w:ascii="Times New Roman" w:hAnsi="Times New Roman"/>
          <w:sz w:val="24"/>
          <w:szCs w:val="24"/>
        </w:rPr>
        <w:t>the type of technology associated with the battery energy storage systems, any special hazards associated, the type of suppression system installed in the area of battery energy storage systems, and 24-hour emergency contact information, including reach-back phone number.</w:t>
      </w:r>
    </w:p>
    <w:p w14:paraId="1E1D2ECC" w14:textId="77777777" w:rsidR="0055496A" w:rsidRPr="007E145F" w:rsidRDefault="0055496A" w:rsidP="0055496A">
      <w:pPr>
        <w:ind w:left="1080" w:hanging="540"/>
        <w:jc w:val="both"/>
      </w:pPr>
    </w:p>
    <w:p w14:paraId="60990E9E" w14:textId="77777777" w:rsidR="0055496A" w:rsidRPr="007E145F" w:rsidRDefault="0055496A" w:rsidP="006543A3">
      <w:pPr>
        <w:pStyle w:val="ListParagraph"/>
        <w:numPr>
          <w:ilvl w:val="0"/>
          <w:numId w:val="53"/>
        </w:numPr>
        <w:spacing w:after="0" w:line="259" w:lineRule="auto"/>
        <w:ind w:left="1440"/>
        <w:jc w:val="both"/>
        <w:rPr>
          <w:rFonts w:ascii="Times New Roman" w:hAnsi="Times New Roman"/>
          <w:sz w:val="24"/>
          <w:szCs w:val="24"/>
        </w:rPr>
      </w:pPr>
      <w:r w:rsidRPr="007E145F">
        <w:rPr>
          <w:rFonts w:ascii="Times New Roman" w:hAnsi="Times New Roman"/>
          <w:sz w:val="24"/>
          <w:szCs w:val="24"/>
        </w:rPr>
        <w:t>As required by the NEC, disconnect and other emergency shutoff information shall be clearly displayed on a light reflective surface. A clearly visible warning sign concerning voltage shall be placed at the base of all pad-mounted transformers and substations.</w:t>
      </w:r>
    </w:p>
    <w:p w14:paraId="6AD29A50" w14:textId="77777777" w:rsidR="0055496A" w:rsidRPr="007E145F" w:rsidRDefault="0055496A" w:rsidP="0055496A">
      <w:pPr>
        <w:ind w:left="1080" w:hanging="540"/>
        <w:jc w:val="both"/>
        <w:rPr>
          <w:color w:val="000000" w:themeColor="text1"/>
        </w:rPr>
      </w:pPr>
    </w:p>
    <w:p w14:paraId="2C76E3E1" w14:textId="3966AAB5" w:rsidR="0055496A" w:rsidRPr="007E145F" w:rsidRDefault="0055496A" w:rsidP="006543A3">
      <w:pPr>
        <w:pStyle w:val="ListParagraph"/>
        <w:numPr>
          <w:ilvl w:val="0"/>
          <w:numId w:val="56"/>
        </w:numPr>
        <w:spacing w:after="0" w:line="259" w:lineRule="auto"/>
        <w:ind w:left="1080" w:hanging="540"/>
        <w:jc w:val="both"/>
        <w:rPr>
          <w:rFonts w:ascii="Times New Roman" w:hAnsi="Times New Roman"/>
          <w:color w:val="000000" w:themeColor="text1"/>
          <w:sz w:val="24"/>
          <w:szCs w:val="24"/>
        </w:rPr>
      </w:pPr>
      <w:r w:rsidRPr="007E145F">
        <w:rPr>
          <w:rFonts w:ascii="Times New Roman" w:hAnsi="Times New Roman"/>
          <w:color w:val="000000" w:themeColor="text1"/>
          <w:sz w:val="24"/>
          <w:szCs w:val="24"/>
        </w:rPr>
        <w:t xml:space="preserve">Utility </w:t>
      </w:r>
      <w:r w:rsidR="002C30E6" w:rsidRPr="007E145F">
        <w:rPr>
          <w:rFonts w:ascii="Times New Roman" w:hAnsi="Times New Roman"/>
          <w:color w:val="000000" w:themeColor="text1"/>
          <w:sz w:val="24"/>
          <w:szCs w:val="24"/>
        </w:rPr>
        <w:t>lines and electrical circuitry</w:t>
      </w:r>
      <w:r w:rsidRPr="007E145F">
        <w:rPr>
          <w:rFonts w:ascii="Times New Roman" w:hAnsi="Times New Roman"/>
          <w:color w:val="000000" w:themeColor="text1"/>
          <w:sz w:val="24"/>
          <w:szCs w:val="24"/>
        </w:rPr>
        <w:t>. All on-site utility lines shall be placed underground to the extent feasible and as permitted by the serving utility, with the exception of the main service connection at the utility company right-of-way and any new interconnection equipment, including without limitation any poles, with new easements and right-of-way.  Any utility lines installed above ground on agricultural land in a</w:t>
      </w:r>
      <w:r w:rsidR="002C30E6">
        <w:rPr>
          <w:rFonts w:ascii="Times New Roman" w:hAnsi="Times New Roman"/>
          <w:color w:val="000000" w:themeColor="text1"/>
          <w:sz w:val="24"/>
          <w:szCs w:val="24"/>
        </w:rPr>
        <w:t>n</w:t>
      </w:r>
      <w:r w:rsidRPr="007E145F">
        <w:rPr>
          <w:rFonts w:ascii="Times New Roman" w:hAnsi="Times New Roman"/>
          <w:color w:val="000000" w:themeColor="text1"/>
          <w:sz w:val="24"/>
          <w:szCs w:val="24"/>
        </w:rPr>
        <w:t xml:space="preserve"> </w:t>
      </w:r>
      <w:r w:rsidR="002C30E6">
        <w:rPr>
          <w:rFonts w:ascii="Times New Roman" w:hAnsi="Times New Roman"/>
          <w:color w:val="000000" w:themeColor="text1"/>
          <w:sz w:val="24"/>
          <w:szCs w:val="24"/>
        </w:rPr>
        <w:t>NYS</w:t>
      </w:r>
      <w:r w:rsidRPr="007E145F">
        <w:rPr>
          <w:rFonts w:ascii="Times New Roman" w:hAnsi="Times New Roman"/>
          <w:color w:val="000000" w:themeColor="text1"/>
          <w:sz w:val="24"/>
          <w:szCs w:val="24"/>
        </w:rPr>
        <w:t>-certified Agricultural District shall provide a minimum clearance of 18</w:t>
      </w:r>
      <w:r w:rsidR="002C30E6">
        <w:rPr>
          <w:rFonts w:ascii="Times New Roman" w:hAnsi="Times New Roman"/>
          <w:color w:val="000000" w:themeColor="text1"/>
          <w:sz w:val="24"/>
          <w:szCs w:val="24"/>
        </w:rPr>
        <w:t xml:space="preserve"> feet</w:t>
      </w:r>
      <w:r w:rsidRPr="007E145F">
        <w:rPr>
          <w:rFonts w:ascii="Times New Roman" w:hAnsi="Times New Roman"/>
          <w:color w:val="000000" w:themeColor="text1"/>
          <w:sz w:val="24"/>
          <w:szCs w:val="24"/>
        </w:rPr>
        <w:t xml:space="preserve"> as measured between the lowest point of the utility line and finished grade so as to minimize interference with agricultural equipment that may be used in the surrounding </w:t>
      </w:r>
      <w:r w:rsidRPr="007E145F">
        <w:rPr>
          <w:rFonts w:ascii="Times New Roman" w:hAnsi="Times New Roman"/>
          <w:color w:val="000000" w:themeColor="text1"/>
          <w:sz w:val="24"/>
          <w:szCs w:val="24"/>
        </w:rPr>
        <w:lastRenderedPageBreak/>
        <w:t>area. The installation of guy wires should be avoided as they interfere with the operation of agricultural equipment.</w:t>
      </w:r>
    </w:p>
    <w:p w14:paraId="6BCB9DC1" w14:textId="77777777" w:rsidR="0055496A" w:rsidRDefault="0055496A" w:rsidP="0055496A">
      <w:pPr>
        <w:jc w:val="both"/>
      </w:pPr>
    </w:p>
    <w:p w14:paraId="7D6FD2FF" w14:textId="5218B5B7" w:rsidR="0055496A" w:rsidRPr="00350AD5" w:rsidRDefault="0055496A" w:rsidP="0055496A">
      <w:pPr>
        <w:ind w:left="540" w:hanging="540"/>
        <w:jc w:val="both"/>
      </w:pPr>
      <w:r w:rsidRPr="00350AD5">
        <w:t>H.</w:t>
      </w:r>
      <w:r w:rsidRPr="00350AD5">
        <w:tab/>
        <w:t xml:space="preserve">Decommissioning </w:t>
      </w:r>
      <w:r w:rsidR="002C30E6">
        <w:t>f</w:t>
      </w:r>
      <w:r w:rsidRPr="00350AD5">
        <w:t>und. The owner and/or operator of the energy storage system shall continuously maintain a fund or bond payable to the Village, in a form approved by the Village</w:t>
      </w:r>
      <w:r w:rsidR="002C30E6">
        <w:t>,</w:t>
      </w:r>
      <w:r w:rsidRPr="00350AD5">
        <w:t xml:space="preserve"> for the removal of a Tier 2 battery energy storage system, in an amount to be determined by the Village, for the period of the life of the facility. This fund may consist of a letter of credit from a </w:t>
      </w:r>
      <w:r w:rsidR="00F36178">
        <w:t>NYS-</w:t>
      </w:r>
      <w:r w:rsidRPr="00350AD5">
        <w:t>licensed</w:t>
      </w:r>
      <w:r w:rsidR="00F36178">
        <w:t xml:space="preserve"> </w:t>
      </w:r>
      <w:r w:rsidRPr="00350AD5">
        <w:t xml:space="preserve">financial institution. All costs of the financial security shall be borne by the applicant. </w:t>
      </w:r>
    </w:p>
    <w:p w14:paraId="45FE7167" w14:textId="77777777" w:rsidR="0055496A" w:rsidRPr="007E145F" w:rsidRDefault="0055496A" w:rsidP="0055496A">
      <w:pPr>
        <w:jc w:val="both"/>
      </w:pPr>
    </w:p>
    <w:p w14:paraId="4D51647E" w14:textId="77777777" w:rsidR="0055496A" w:rsidRPr="007872C2" w:rsidRDefault="0055496A" w:rsidP="0055496A">
      <w:pPr>
        <w:ind w:left="540" w:hanging="540"/>
        <w:jc w:val="both"/>
      </w:pPr>
      <w:r>
        <w:t>I.</w:t>
      </w:r>
      <w:r>
        <w:tab/>
      </w:r>
      <w:r w:rsidRPr="007872C2">
        <w:t>Safety</w:t>
      </w:r>
      <w:r>
        <w:t xml:space="preserve"> standards for battery energy storage systems.</w:t>
      </w:r>
    </w:p>
    <w:p w14:paraId="46891B14" w14:textId="77777777" w:rsidR="0055496A" w:rsidRPr="007E145F" w:rsidRDefault="0055496A" w:rsidP="0055496A">
      <w:pPr>
        <w:jc w:val="both"/>
      </w:pPr>
    </w:p>
    <w:p w14:paraId="14E097EC" w14:textId="32E54A99" w:rsidR="0055496A" w:rsidRDefault="0055496A" w:rsidP="006543A3">
      <w:pPr>
        <w:pStyle w:val="ListParagraph"/>
        <w:numPr>
          <w:ilvl w:val="1"/>
          <w:numId w:val="57"/>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System </w:t>
      </w:r>
      <w:r w:rsidR="002C30E6">
        <w:rPr>
          <w:rFonts w:ascii="Times New Roman" w:hAnsi="Times New Roman"/>
          <w:sz w:val="24"/>
          <w:szCs w:val="24"/>
        </w:rPr>
        <w:t>c</w:t>
      </w:r>
      <w:r w:rsidRPr="007E145F">
        <w:rPr>
          <w:rFonts w:ascii="Times New Roman" w:hAnsi="Times New Roman"/>
          <w:sz w:val="24"/>
          <w:szCs w:val="24"/>
        </w:rPr>
        <w:t>ertification. Battery energy storage systems and equipment shall be listed by a Nationally Recognized Testing Laboratory to UL 9540 (</w:t>
      </w:r>
      <w:r w:rsidR="002C30E6">
        <w:rPr>
          <w:rFonts w:ascii="Times New Roman" w:hAnsi="Times New Roman"/>
          <w:sz w:val="24"/>
          <w:szCs w:val="24"/>
        </w:rPr>
        <w:t>S</w:t>
      </w:r>
      <w:r w:rsidR="002C30E6" w:rsidRPr="007E145F">
        <w:rPr>
          <w:rFonts w:ascii="Times New Roman" w:hAnsi="Times New Roman"/>
          <w:sz w:val="24"/>
          <w:szCs w:val="24"/>
        </w:rPr>
        <w:t xml:space="preserve">tandard For Battery Energy Storage Systems </w:t>
      </w:r>
      <w:r w:rsidR="002C30E6">
        <w:rPr>
          <w:rFonts w:ascii="Times New Roman" w:hAnsi="Times New Roman"/>
          <w:sz w:val="24"/>
          <w:szCs w:val="24"/>
        </w:rPr>
        <w:t>a</w:t>
      </w:r>
      <w:r w:rsidR="002C30E6" w:rsidRPr="007E145F">
        <w:rPr>
          <w:rFonts w:ascii="Times New Roman" w:hAnsi="Times New Roman"/>
          <w:sz w:val="24"/>
          <w:szCs w:val="24"/>
        </w:rPr>
        <w:t xml:space="preserve">nd </w:t>
      </w:r>
      <w:r w:rsidR="002C30E6">
        <w:rPr>
          <w:rFonts w:ascii="Times New Roman" w:hAnsi="Times New Roman"/>
          <w:sz w:val="24"/>
          <w:szCs w:val="24"/>
        </w:rPr>
        <w:t>E</w:t>
      </w:r>
      <w:r w:rsidR="002C30E6" w:rsidRPr="007E145F">
        <w:rPr>
          <w:rFonts w:ascii="Times New Roman" w:hAnsi="Times New Roman"/>
          <w:sz w:val="24"/>
          <w:szCs w:val="24"/>
        </w:rPr>
        <w:t>quipment</w:t>
      </w:r>
      <w:r w:rsidRPr="007E145F">
        <w:rPr>
          <w:rFonts w:ascii="Times New Roman" w:hAnsi="Times New Roman"/>
          <w:sz w:val="24"/>
          <w:szCs w:val="24"/>
        </w:rPr>
        <w:t xml:space="preserve">) with subcomponents meeting each of the following standards as applicable: </w:t>
      </w:r>
    </w:p>
    <w:p w14:paraId="0731016B" w14:textId="77777777" w:rsidR="0055496A" w:rsidRDefault="0055496A" w:rsidP="0055496A">
      <w:pPr>
        <w:pStyle w:val="ListParagraph"/>
        <w:spacing w:after="0"/>
        <w:ind w:left="1080"/>
        <w:jc w:val="both"/>
        <w:rPr>
          <w:rFonts w:ascii="Times New Roman" w:hAnsi="Times New Roman"/>
          <w:sz w:val="24"/>
          <w:szCs w:val="24"/>
        </w:rPr>
      </w:pPr>
    </w:p>
    <w:p w14:paraId="7E1020B0" w14:textId="77777777" w:rsidR="0055496A" w:rsidRDefault="0055496A" w:rsidP="0055496A">
      <w:pPr>
        <w:ind w:left="1440" w:hanging="360"/>
        <w:jc w:val="both"/>
      </w:pPr>
      <w:r>
        <w:t>a.</w:t>
      </w:r>
      <w:r>
        <w:tab/>
      </w:r>
      <w:r w:rsidRPr="00350AD5">
        <w:t>UL 1973 (Standard for Batteries for Use in Stationary, Vehicle Auxiliary Power, and Light Electric Rail Applications)</w:t>
      </w:r>
    </w:p>
    <w:p w14:paraId="4BC2F054" w14:textId="77777777" w:rsidR="0055496A" w:rsidRDefault="0055496A" w:rsidP="0055496A">
      <w:pPr>
        <w:ind w:left="1440" w:hanging="360"/>
        <w:jc w:val="both"/>
      </w:pPr>
    </w:p>
    <w:p w14:paraId="108AB20A" w14:textId="77777777" w:rsidR="0055496A" w:rsidRDefault="0055496A" w:rsidP="0055496A">
      <w:pPr>
        <w:ind w:left="1440" w:hanging="360"/>
        <w:jc w:val="both"/>
      </w:pPr>
      <w:r>
        <w:t>b.</w:t>
      </w:r>
      <w:r>
        <w:tab/>
      </w:r>
      <w:r w:rsidRPr="00350AD5">
        <w:t>UL 1642 (Standard for Lithium Batteries)</w:t>
      </w:r>
    </w:p>
    <w:p w14:paraId="33DCF636" w14:textId="77777777" w:rsidR="0055496A" w:rsidRDefault="0055496A" w:rsidP="0055496A">
      <w:pPr>
        <w:ind w:left="1440" w:hanging="360"/>
        <w:jc w:val="both"/>
      </w:pPr>
    </w:p>
    <w:p w14:paraId="3EDE4185" w14:textId="0C6E51FB" w:rsidR="0055496A" w:rsidRDefault="0055496A" w:rsidP="0055496A">
      <w:pPr>
        <w:ind w:left="1440" w:hanging="360"/>
        <w:jc w:val="both"/>
      </w:pPr>
      <w:r>
        <w:t>c.</w:t>
      </w:r>
      <w:r>
        <w:tab/>
      </w:r>
      <w:r w:rsidRPr="00350AD5">
        <w:t>UL 1741 or UL 62109 (</w:t>
      </w:r>
      <w:r w:rsidR="002C30E6">
        <w:t xml:space="preserve">Standard for </w:t>
      </w:r>
      <w:r w:rsidRPr="00350AD5">
        <w:t>Inverters and Power Converters)</w:t>
      </w:r>
    </w:p>
    <w:p w14:paraId="6F84653A" w14:textId="77777777" w:rsidR="0055496A" w:rsidRDefault="0055496A" w:rsidP="0055496A">
      <w:pPr>
        <w:ind w:left="1440" w:hanging="360"/>
        <w:jc w:val="both"/>
      </w:pPr>
    </w:p>
    <w:p w14:paraId="452C6113" w14:textId="77777777" w:rsidR="0055496A" w:rsidRDefault="0055496A" w:rsidP="0055496A">
      <w:pPr>
        <w:ind w:left="1440" w:hanging="360"/>
        <w:jc w:val="both"/>
      </w:pPr>
      <w:r>
        <w:t>d.</w:t>
      </w:r>
      <w:r>
        <w:tab/>
      </w:r>
      <w:r w:rsidRPr="00350AD5">
        <w:t xml:space="preserve">Certified under the applicable electrical, building, and fire prevention codes as required. </w:t>
      </w:r>
    </w:p>
    <w:p w14:paraId="5294EB3F" w14:textId="77777777" w:rsidR="0055496A" w:rsidRDefault="0055496A" w:rsidP="0055496A">
      <w:pPr>
        <w:ind w:left="1440" w:hanging="360"/>
        <w:jc w:val="both"/>
      </w:pPr>
    </w:p>
    <w:p w14:paraId="3611A575" w14:textId="7F4BCAD8" w:rsidR="0055496A" w:rsidRPr="00350AD5" w:rsidRDefault="0055496A" w:rsidP="0055496A">
      <w:pPr>
        <w:ind w:left="1440" w:hanging="360"/>
        <w:jc w:val="both"/>
      </w:pPr>
      <w:r>
        <w:t>e.</w:t>
      </w:r>
      <w:r>
        <w:tab/>
      </w:r>
      <w:r w:rsidRPr="00350AD5">
        <w:t>Alternatively, field evaluation by an approved testing laboratory for compliance with UL 9540 and applicable codes, regulations</w:t>
      </w:r>
      <w:r w:rsidR="002C30E6">
        <w:t>,</w:t>
      </w:r>
      <w:r w:rsidRPr="00350AD5">
        <w:t xml:space="preserve"> and safety standards may be used to meet system certification requirements.  </w:t>
      </w:r>
    </w:p>
    <w:p w14:paraId="5E053D9D" w14:textId="77777777" w:rsidR="0055496A" w:rsidRPr="007E145F" w:rsidRDefault="0055496A" w:rsidP="0055496A">
      <w:pPr>
        <w:jc w:val="both"/>
      </w:pPr>
    </w:p>
    <w:p w14:paraId="0A198E26" w14:textId="77777777" w:rsidR="0055496A" w:rsidRPr="007E145F" w:rsidRDefault="0055496A" w:rsidP="006543A3">
      <w:pPr>
        <w:pStyle w:val="ListParagraph"/>
        <w:numPr>
          <w:ilvl w:val="1"/>
          <w:numId w:val="57"/>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Battery energy storage systems, components, and associated ancillary equipment shall have required working space clearances, and electrical circuitry shall be within weatherproof enclosures marked with the environmental rating suitable for the type of exposure in compliance with NFPA 70. </w:t>
      </w:r>
    </w:p>
    <w:p w14:paraId="116F00AE" w14:textId="77777777" w:rsidR="0055496A" w:rsidRPr="007E145F" w:rsidRDefault="0055496A" w:rsidP="0055496A">
      <w:pPr>
        <w:pStyle w:val="ListParagraph"/>
        <w:spacing w:after="0"/>
        <w:ind w:left="1080"/>
        <w:jc w:val="both"/>
        <w:rPr>
          <w:rFonts w:ascii="Times New Roman" w:hAnsi="Times New Roman"/>
          <w:sz w:val="24"/>
          <w:szCs w:val="24"/>
        </w:rPr>
      </w:pPr>
    </w:p>
    <w:p w14:paraId="6A79C184" w14:textId="7978A045" w:rsidR="0055496A" w:rsidRPr="007E145F" w:rsidRDefault="0055496A" w:rsidP="006543A3">
      <w:pPr>
        <w:pStyle w:val="ListParagraph"/>
        <w:numPr>
          <w:ilvl w:val="1"/>
          <w:numId w:val="57"/>
        </w:numPr>
        <w:spacing w:after="0" w:line="259" w:lineRule="auto"/>
        <w:ind w:left="1080" w:hanging="540"/>
        <w:jc w:val="both"/>
        <w:rPr>
          <w:rFonts w:ascii="Times New Roman" w:hAnsi="Times New Roman"/>
          <w:sz w:val="24"/>
          <w:szCs w:val="24"/>
        </w:rPr>
      </w:pPr>
      <w:r w:rsidRPr="007E145F">
        <w:rPr>
          <w:rFonts w:ascii="Times New Roman" w:hAnsi="Times New Roman"/>
          <w:sz w:val="24"/>
          <w:szCs w:val="24"/>
        </w:rPr>
        <w:t xml:space="preserve">Site </w:t>
      </w:r>
      <w:r w:rsidR="002C30E6">
        <w:rPr>
          <w:rFonts w:ascii="Times New Roman" w:hAnsi="Times New Roman"/>
          <w:sz w:val="24"/>
          <w:szCs w:val="24"/>
        </w:rPr>
        <w:t>a</w:t>
      </w:r>
      <w:r w:rsidRPr="007E145F">
        <w:rPr>
          <w:rFonts w:ascii="Times New Roman" w:hAnsi="Times New Roman"/>
          <w:sz w:val="24"/>
          <w:szCs w:val="24"/>
        </w:rPr>
        <w:t>ccess. Site access shall be maintained, including snow removal at a level acceptable to the local fire department and</w:t>
      </w:r>
      <w:r>
        <w:rPr>
          <w:rFonts w:ascii="Times New Roman" w:hAnsi="Times New Roman"/>
          <w:sz w:val="24"/>
          <w:szCs w:val="24"/>
        </w:rPr>
        <w:t xml:space="preserve"> local ambulance corps</w:t>
      </w:r>
      <w:r w:rsidRPr="007E145F">
        <w:rPr>
          <w:rFonts w:ascii="Times New Roman" w:hAnsi="Times New Roman"/>
          <w:sz w:val="24"/>
          <w:szCs w:val="24"/>
        </w:rPr>
        <w:t xml:space="preserve">. </w:t>
      </w:r>
    </w:p>
    <w:p w14:paraId="5C01C888" w14:textId="77777777" w:rsidR="0055496A" w:rsidRPr="007E145F" w:rsidRDefault="0055496A" w:rsidP="0055496A">
      <w:pPr>
        <w:pStyle w:val="ListParagraph"/>
        <w:spacing w:after="0"/>
        <w:ind w:left="1080"/>
        <w:jc w:val="both"/>
        <w:rPr>
          <w:rFonts w:ascii="Times New Roman" w:hAnsi="Times New Roman"/>
          <w:sz w:val="24"/>
          <w:szCs w:val="24"/>
        </w:rPr>
      </w:pPr>
    </w:p>
    <w:p w14:paraId="4B76F29B" w14:textId="6351B540" w:rsidR="0055496A" w:rsidRDefault="0055496A" w:rsidP="006543A3">
      <w:pPr>
        <w:pStyle w:val="ListParagraph"/>
        <w:numPr>
          <w:ilvl w:val="1"/>
          <w:numId w:val="57"/>
        </w:numPr>
        <w:spacing w:after="0" w:line="259" w:lineRule="auto"/>
        <w:ind w:left="1080" w:hanging="540"/>
        <w:jc w:val="both"/>
        <w:rPr>
          <w:rFonts w:ascii="Times New Roman" w:hAnsi="Times New Roman"/>
          <w:sz w:val="24"/>
          <w:szCs w:val="24"/>
        </w:rPr>
      </w:pPr>
      <w:r w:rsidRPr="00350AD5">
        <w:rPr>
          <w:rFonts w:ascii="Times New Roman" w:hAnsi="Times New Roman"/>
          <w:sz w:val="24"/>
          <w:szCs w:val="24"/>
        </w:rPr>
        <w:t xml:space="preserve">Emergency </w:t>
      </w:r>
      <w:r w:rsidR="002C30E6" w:rsidRPr="00350AD5">
        <w:rPr>
          <w:rFonts w:ascii="Times New Roman" w:hAnsi="Times New Roman"/>
          <w:sz w:val="24"/>
          <w:szCs w:val="24"/>
        </w:rPr>
        <w:t>response training</w:t>
      </w:r>
      <w:r w:rsidRPr="00350AD5">
        <w:rPr>
          <w:rFonts w:ascii="Times New Roman" w:hAnsi="Times New Roman"/>
          <w:sz w:val="24"/>
          <w:szCs w:val="24"/>
        </w:rPr>
        <w:t>. Upon project completion and annually for the life of the project, the applicant shall schedule and coordinate emergency response training with facility personnel, fire code officials, emergency responders</w:t>
      </w:r>
      <w:r w:rsidR="002C30E6">
        <w:rPr>
          <w:rFonts w:ascii="Times New Roman" w:hAnsi="Times New Roman"/>
          <w:sz w:val="24"/>
          <w:szCs w:val="24"/>
        </w:rPr>
        <w:t>,</w:t>
      </w:r>
      <w:r w:rsidRPr="00350AD5">
        <w:rPr>
          <w:rFonts w:ascii="Times New Roman" w:hAnsi="Times New Roman"/>
          <w:sz w:val="24"/>
          <w:szCs w:val="24"/>
        </w:rPr>
        <w:t xml:space="preserve"> and </w:t>
      </w:r>
      <w:r w:rsidR="002C30E6">
        <w:rPr>
          <w:rFonts w:ascii="Times New Roman" w:hAnsi="Times New Roman"/>
          <w:sz w:val="24"/>
          <w:szCs w:val="24"/>
        </w:rPr>
        <w:t xml:space="preserve">allow </w:t>
      </w:r>
      <w:r w:rsidRPr="00350AD5">
        <w:rPr>
          <w:rFonts w:ascii="Times New Roman" w:hAnsi="Times New Roman"/>
          <w:sz w:val="24"/>
          <w:szCs w:val="24"/>
        </w:rPr>
        <w:t xml:space="preserve">the St. Lawrence County Emergency Management Office to tour the battery energy storage system and review implementation of the procedures outlined in the facility’s emergency response plan.  </w:t>
      </w:r>
    </w:p>
    <w:p w14:paraId="2D45FF0C" w14:textId="77777777" w:rsidR="0055496A" w:rsidRPr="00350AD5" w:rsidRDefault="0055496A" w:rsidP="0055496A">
      <w:pPr>
        <w:pStyle w:val="ListParagraph"/>
        <w:spacing w:after="0" w:line="259" w:lineRule="auto"/>
        <w:ind w:left="1080"/>
        <w:jc w:val="both"/>
        <w:rPr>
          <w:rFonts w:ascii="Times New Roman" w:hAnsi="Times New Roman"/>
          <w:sz w:val="24"/>
          <w:szCs w:val="24"/>
        </w:rPr>
      </w:pPr>
      <w:r w:rsidRPr="00350AD5">
        <w:rPr>
          <w:rFonts w:ascii="Times New Roman" w:hAnsi="Times New Roman"/>
          <w:sz w:val="24"/>
          <w:szCs w:val="24"/>
        </w:rPr>
        <w:t xml:space="preserve">   </w:t>
      </w:r>
    </w:p>
    <w:p w14:paraId="715647EC" w14:textId="23A95DDF" w:rsidR="0055496A" w:rsidRPr="002B3452" w:rsidRDefault="0055496A" w:rsidP="006543A3">
      <w:pPr>
        <w:pStyle w:val="ListParagraph"/>
        <w:numPr>
          <w:ilvl w:val="1"/>
          <w:numId w:val="57"/>
        </w:numPr>
        <w:spacing w:after="0" w:line="259" w:lineRule="auto"/>
        <w:ind w:left="900" w:hanging="540"/>
        <w:jc w:val="both"/>
        <w:rPr>
          <w:rFonts w:ascii="Times New Roman" w:hAnsi="Times New Roman"/>
          <w:color w:val="000000" w:themeColor="text1"/>
          <w:sz w:val="24"/>
          <w:szCs w:val="24"/>
        </w:rPr>
      </w:pPr>
      <w:r w:rsidRPr="002B3452">
        <w:rPr>
          <w:rFonts w:ascii="Times New Roman" w:hAnsi="Times New Roman"/>
          <w:color w:val="000000" w:themeColor="text1"/>
          <w:sz w:val="24"/>
          <w:szCs w:val="24"/>
        </w:rPr>
        <w:lastRenderedPageBreak/>
        <w:t xml:space="preserve">Emergency </w:t>
      </w:r>
      <w:r w:rsidR="002C30E6" w:rsidRPr="002B3452">
        <w:rPr>
          <w:rFonts w:ascii="Times New Roman" w:hAnsi="Times New Roman"/>
          <w:color w:val="000000" w:themeColor="text1"/>
          <w:sz w:val="24"/>
          <w:szCs w:val="24"/>
        </w:rPr>
        <w:t>response equipment</w:t>
      </w:r>
      <w:r w:rsidRPr="002B3452">
        <w:rPr>
          <w:rFonts w:ascii="Times New Roman" w:hAnsi="Times New Roman"/>
          <w:color w:val="000000" w:themeColor="text1"/>
          <w:sz w:val="24"/>
          <w:szCs w:val="24"/>
        </w:rPr>
        <w:t xml:space="preserve">. In the event it is not available, the applicant shall be responsible for purchasing equipment and materials needed for emergency responders to implement procedures outlined in the facility’s emergency response plan. Items may include, but are not limited to air monitors, ventilators and fans, and fire suppression.  </w:t>
      </w:r>
    </w:p>
    <w:p w14:paraId="16121D67" w14:textId="77777777" w:rsidR="0055496A" w:rsidRPr="007E145F" w:rsidRDefault="0055496A" w:rsidP="0055496A">
      <w:pPr>
        <w:ind w:left="540" w:hanging="540"/>
        <w:jc w:val="both"/>
        <w:rPr>
          <w:color w:val="000000" w:themeColor="text1"/>
        </w:rPr>
      </w:pPr>
    </w:p>
    <w:p w14:paraId="4FFEA4DA" w14:textId="6BE73AEE" w:rsidR="0055496A" w:rsidRPr="00350AD5" w:rsidRDefault="0055496A" w:rsidP="0055496A">
      <w:pPr>
        <w:ind w:left="540" w:hanging="540"/>
        <w:jc w:val="both"/>
      </w:pPr>
      <w:r>
        <w:t>J.</w:t>
      </w:r>
      <w:r>
        <w:tab/>
      </w:r>
      <w:r w:rsidRPr="00350AD5">
        <w:t xml:space="preserve">Ownership </w:t>
      </w:r>
      <w:r w:rsidR="002C30E6">
        <w:t>c</w:t>
      </w:r>
      <w:r w:rsidRPr="00350AD5">
        <w:t xml:space="preserve">hanges. If the owner of a Tier 2 battery energy storage system changes or the owner of the property changes, the </w:t>
      </w:r>
      <w:r w:rsidR="00F36178">
        <w:t>Special Use Permit</w:t>
      </w:r>
      <w:r w:rsidRPr="00350AD5">
        <w:t xml:space="preserve"> shall remain in effect, provided the successor owner or operator assumes</w:t>
      </w:r>
      <w:r w:rsidR="002C30E6">
        <w:t>,</w:t>
      </w:r>
      <w:r w:rsidRPr="00350AD5">
        <w:t xml:space="preserve"> in writing</w:t>
      </w:r>
      <w:r w:rsidR="002C30E6">
        <w:t>,</w:t>
      </w:r>
      <w:r w:rsidRPr="00350AD5">
        <w:t xml:space="preserve"> all of the obligations of the </w:t>
      </w:r>
      <w:r w:rsidR="00F36178">
        <w:t>Special Use Permit</w:t>
      </w:r>
      <w:r w:rsidRPr="00350AD5">
        <w:t xml:space="preserve">, </w:t>
      </w:r>
      <w:r w:rsidR="00F36178">
        <w:t>Site Plan</w:t>
      </w:r>
      <w:r w:rsidRPr="00350AD5">
        <w:t xml:space="preserve"> approval, and decommissioning plan. A new owner or operator of the Tier 2 battery energy storage system shall notify the Code Enforcement Officer of such change in ownership or operator within 30 days of the ownership change. A new owner or operator must provide such notification to the Code Enforcement Officer in writing. The </w:t>
      </w:r>
      <w:r w:rsidR="00F36178">
        <w:t>Special Use Permit</w:t>
      </w:r>
      <w:r w:rsidRPr="00350AD5">
        <w:t xml:space="preserve"> and all other local approvals for the battery energy storage system </w:t>
      </w:r>
      <w:r w:rsidR="002C30E6">
        <w:t>shall</w:t>
      </w:r>
      <w:r w:rsidRPr="00350AD5">
        <w:t xml:space="preserve"> be void if a new owner or operator fails to provide written notification to the Code Enforcement Officer in the required timeframe. Reinstatement of a void </w:t>
      </w:r>
      <w:r w:rsidR="00F36178">
        <w:t>Special Use Permit</w:t>
      </w:r>
      <w:r w:rsidRPr="00350AD5">
        <w:t xml:space="preserve"> will be subject to the same review and approval processes for new applications under this</w:t>
      </w:r>
      <w:r>
        <w:t xml:space="preserve"> Section</w:t>
      </w:r>
      <w:r w:rsidRPr="00350AD5">
        <w:t xml:space="preserve">.   </w:t>
      </w:r>
    </w:p>
    <w:p w14:paraId="77070E04" w14:textId="77777777" w:rsidR="0055496A" w:rsidRPr="007E145F" w:rsidRDefault="0055496A" w:rsidP="0055496A">
      <w:pPr>
        <w:jc w:val="both"/>
      </w:pPr>
    </w:p>
    <w:p w14:paraId="64B1B2F3" w14:textId="77777777" w:rsidR="0055496A" w:rsidRPr="00350AD5" w:rsidRDefault="0055496A" w:rsidP="0055496A">
      <w:pPr>
        <w:ind w:left="540" w:hanging="540"/>
        <w:jc w:val="both"/>
      </w:pPr>
      <w:r>
        <w:t>K.</w:t>
      </w:r>
      <w:r>
        <w:tab/>
      </w:r>
      <w:r w:rsidRPr="00350AD5">
        <w:t xml:space="preserve">Permit </w:t>
      </w:r>
      <w:r>
        <w:t>t</w:t>
      </w:r>
      <w:r w:rsidRPr="00350AD5">
        <w:t xml:space="preserve">ime </w:t>
      </w:r>
      <w:r>
        <w:t>f</w:t>
      </w:r>
      <w:r w:rsidRPr="00350AD5">
        <w:t xml:space="preserve">rame and </w:t>
      </w:r>
      <w:r>
        <w:t>a</w:t>
      </w:r>
      <w:r w:rsidRPr="00350AD5">
        <w:t>bandonment</w:t>
      </w:r>
      <w:r>
        <w:t>.</w:t>
      </w:r>
    </w:p>
    <w:p w14:paraId="102B0C17" w14:textId="77777777" w:rsidR="0055496A" w:rsidRPr="007E145F" w:rsidRDefault="0055496A" w:rsidP="0055496A">
      <w:pPr>
        <w:jc w:val="both"/>
      </w:pPr>
    </w:p>
    <w:p w14:paraId="5E7B92D7" w14:textId="3A17721E" w:rsidR="0055496A" w:rsidRPr="00350AD5" w:rsidRDefault="0055496A" w:rsidP="0055496A">
      <w:pPr>
        <w:ind w:left="1080" w:hanging="540"/>
        <w:jc w:val="both"/>
      </w:pPr>
      <w:r>
        <w:t>(1)</w:t>
      </w:r>
      <w:r>
        <w:tab/>
      </w:r>
      <w:r w:rsidRPr="00350AD5">
        <w:t xml:space="preserve">The Special Use Permit and </w:t>
      </w:r>
      <w:r w:rsidR="00F36178">
        <w:t>Site Plan</w:t>
      </w:r>
      <w:r w:rsidRPr="00350AD5">
        <w:t xml:space="preserve"> approval for a battery energy storage system shall be valid for a period of 24 months, provided that a </w:t>
      </w:r>
      <w:r w:rsidR="00F36178">
        <w:t>Building Permit</w:t>
      </w:r>
      <w:r w:rsidRPr="00350AD5">
        <w:t xml:space="preserve"> is issued for construction. In the event construction is not completed in accordance with the final </w:t>
      </w:r>
      <w:r w:rsidR="00F36178">
        <w:t>Site Plan</w:t>
      </w:r>
      <w:r w:rsidRPr="00350AD5">
        <w:t>, as may have been amended and approved, as required by the Planning Board, within 24 months after approval, the Village may extend the time to complete construction for 180 days. If the owner and/or operator fails to perform substantial construction after 36 months, the approvals shall expire.</w:t>
      </w:r>
    </w:p>
    <w:p w14:paraId="45BD1CB2" w14:textId="77777777" w:rsidR="0055496A" w:rsidRPr="007E145F" w:rsidRDefault="0055496A" w:rsidP="0055496A">
      <w:pPr>
        <w:ind w:left="1080" w:hanging="540"/>
        <w:jc w:val="both"/>
      </w:pPr>
    </w:p>
    <w:p w14:paraId="0302A34C" w14:textId="6F70892F" w:rsidR="0055496A" w:rsidRPr="00EF514F" w:rsidRDefault="0055496A" w:rsidP="0055496A">
      <w:pPr>
        <w:ind w:left="1080" w:hanging="540"/>
        <w:jc w:val="both"/>
      </w:pPr>
      <w:r>
        <w:t>(2)</w:t>
      </w:r>
      <w:r>
        <w:tab/>
      </w:r>
      <w:r w:rsidRPr="00350AD5">
        <w:t xml:space="preserve">The battery energy storage system shall be considered abandoned when it ceases to operate consistently for more than </w:t>
      </w:r>
      <w:r w:rsidRPr="0055496A">
        <w:t>one year.</w:t>
      </w:r>
      <w:r w:rsidRPr="00350AD5">
        <w:t xml:space="preserve"> If the owner and/or operator fails to comply with decommissioning upon any abandonment, the Village may, at its discretion, enter the property and utilize the available bond and/or security for the removal of a Tier 2 </w:t>
      </w:r>
      <w:r w:rsidR="002C30E6">
        <w:t>battery energy storage system</w:t>
      </w:r>
      <w:r w:rsidRPr="00350AD5">
        <w:t xml:space="preserve"> and restoration of the site in accordance with the decommissioning plan. </w:t>
      </w:r>
    </w:p>
    <w:p w14:paraId="173F4ACB" w14:textId="77777777" w:rsidR="0055496A" w:rsidRPr="00EF514F" w:rsidRDefault="0055496A" w:rsidP="00624535">
      <w:pPr>
        <w:pStyle w:val="ZoningSection"/>
      </w:pPr>
      <w:bookmarkStart w:id="125" w:name="_Toc74568424"/>
      <w:bookmarkStart w:id="126" w:name="_Toc88471957"/>
      <w:r w:rsidRPr="00EF514F">
        <w:t xml:space="preserve">§325-29. </w:t>
      </w:r>
      <w:r w:rsidRPr="00EF514F">
        <w:tab/>
        <w:t>Commercial excavation.</w:t>
      </w:r>
      <w:bookmarkEnd w:id="125"/>
      <w:bookmarkEnd w:id="126"/>
      <w:r w:rsidRPr="00EF514F">
        <w:t xml:space="preserve"> </w:t>
      </w:r>
    </w:p>
    <w:p w14:paraId="7224F95B" w14:textId="77777777" w:rsidR="0055496A" w:rsidRPr="00EF514F" w:rsidRDefault="0055496A" w:rsidP="0055496A">
      <w:pPr>
        <w:widowControl w:val="0"/>
        <w:autoSpaceDE w:val="0"/>
        <w:autoSpaceDN w:val="0"/>
        <w:ind w:left="540" w:hanging="540"/>
        <w:jc w:val="both"/>
        <w:rPr>
          <w:rFonts w:eastAsia="Cambria"/>
          <w:szCs w:val="22"/>
        </w:rPr>
      </w:pPr>
      <w:r w:rsidRPr="00EF514F">
        <w:rPr>
          <w:rFonts w:eastAsia="Cambria"/>
          <w:szCs w:val="22"/>
        </w:rPr>
        <w:t>A.</w:t>
      </w:r>
      <w:r w:rsidRPr="00EF514F">
        <w:rPr>
          <w:rFonts w:eastAsia="Cambria"/>
          <w:szCs w:val="22"/>
        </w:rPr>
        <w:tab/>
        <w:t xml:space="preserve">Applicability. </w:t>
      </w:r>
    </w:p>
    <w:p w14:paraId="0F7EFDF7" w14:textId="77777777" w:rsidR="0055496A" w:rsidRPr="00EF514F" w:rsidRDefault="0055496A" w:rsidP="0055496A">
      <w:pPr>
        <w:widowControl w:val="0"/>
        <w:autoSpaceDE w:val="0"/>
        <w:autoSpaceDN w:val="0"/>
        <w:ind w:left="540" w:firstLine="19"/>
        <w:jc w:val="both"/>
        <w:rPr>
          <w:sz w:val="23"/>
          <w:szCs w:val="23"/>
        </w:rPr>
      </w:pPr>
    </w:p>
    <w:p w14:paraId="15E1A168" w14:textId="1290A907" w:rsidR="0055496A" w:rsidRPr="00EF514F" w:rsidRDefault="0055496A" w:rsidP="0055496A">
      <w:pPr>
        <w:widowControl w:val="0"/>
        <w:autoSpaceDE w:val="0"/>
        <w:autoSpaceDN w:val="0"/>
        <w:ind w:left="540" w:firstLine="19"/>
        <w:jc w:val="both"/>
        <w:rPr>
          <w:sz w:val="23"/>
          <w:szCs w:val="23"/>
        </w:rPr>
      </w:pPr>
      <w:r w:rsidRPr="00EF514F">
        <w:rPr>
          <w:sz w:val="23"/>
          <w:szCs w:val="23"/>
        </w:rPr>
        <w:t xml:space="preserve">The following excavation activities are permitted meeting the standards of </w:t>
      </w:r>
      <w:r w:rsidR="005350FD">
        <w:rPr>
          <w:sz w:val="23"/>
          <w:szCs w:val="23"/>
        </w:rPr>
        <w:t>§325-29.</w:t>
      </w:r>
      <w:r w:rsidRPr="00EF514F">
        <w:rPr>
          <w:sz w:val="23"/>
          <w:szCs w:val="23"/>
        </w:rPr>
        <w:t>B below with Site Plan approval.  No other excavation or extraction operations are permitted</w:t>
      </w:r>
    </w:p>
    <w:p w14:paraId="0BF9E0DC" w14:textId="77777777" w:rsidR="0055496A" w:rsidRPr="00EF514F" w:rsidRDefault="0055496A" w:rsidP="0055496A">
      <w:pPr>
        <w:widowControl w:val="0"/>
        <w:autoSpaceDE w:val="0"/>
        <w:autoSpaceDN w:val="0"/>
        <w:ind w:left="991" w:hanging="432"/>
        <w:jc w:val="both"/>
        <w:rPr>
          <w:sz w:val="23"/>
          <w:szCs w:val="23"/>
        </w:rPr>
      </w:pPr>
    </w:p>
    <w:p w14:paraId="0C3415BE" w14:textId="1E421CAB" w:rsidR="0055496A" w:rsidRPr="00EF514F" w:rsidRDefault="0055496A" w:rsidP="0055496A">
      <w:pPr>
        <w:widowControl w:val="0"/>
        <w:autoSpaceDE w:val="0"/>
        <w:autoSpaceDN w:val="0"/>
        <w:ind w:left="991" w:hanging="432"/>
        <w:jc w:val="both"/>
        <w:rPr>
          <w:sz w:val="23"/>
          <w:szCs w:val="23"/>
        </w:rPr>
      </w:pPr>
      <w:r w:rsidRPr="00EF514F">
        <w:rPr>
          <w:sz w:val="23"/>
          <w:szCs w:val="23"/>
        </w:rPr>
        <w:t>(1)</w:t>
      </w:r>
      <w:r w:rsidRPr="00EF514F">
        <w:rPr>
          <w:sz w:val="23"/>
          <w:szCs w:val="23"/>
        </w:rPr>
        <w:tab/>
        <w:t xml:space="preserve">Excavation operations from which fewer than 1,000 tons or 750 cubic yards, whichever is less, of a mineral are removed for sale, exchange, or other use during a </w:t>
      </w:r>
      <w:r w:rsidR="002C30E6">
        <w:rPr>
          <w:sz w:val="23"/>
          <w:szCs w:val="23"/>
        </w:rPr>
        <w:t>12</w:t>
      </w:r>
      <w:r w:rsidRPr="00EF514F">
        <w:rPr>
          <w:sz w:val="23"/>
          <w:szCs w:val="23"/>
        </w:rPr>
        <w:t>-month period.</w:t>
      </w:r>
    </w:p>
    <w:p w14:paraId="4532C7E1" w14:textId="77777777" w:rsidR="0055496A" w:rsidRPr="00EF514F" w:rsidRDefault="0055496A" w:rsidP="0055496A">
      <w:pPr>
        <w:widowControl w:val="0"/>
        <w:autoSpaceDE w:val="0"/>
        <w:autoSpaceDN w:val="0"/>
        <w:ind w:left="991" w:hanging="432"/>
        <w:jc w:val="both"/>
        <w:rPr>
          <w:sz w:val="23"/>
          <w:szCs w:val="23"/>
        </w:rPr>
      </w:pPr>
      <w:r w:rsidRPr="00EF514F">
        <w:rPr>
          <w:sz w:val="23"/>
          <w:szCs w:val="23"/>
        </w:rPr>
        <w:t xml:space="preserve"> </w:t>
      </w:r>
    </w:p>
    <w:p w14:paraId="482AE2DF" w14:textId="4F41B41C" w:rsidR="0055496A" w:rsidRPr="00EF514F" w:rsidRDefault="0055496A" w:rsidP="0055496A">
      <w:pPr>
        <w:widowControl w:val="0"/>
        <w:autoSpaceDE w:val="0"/>
        <w:autoSpaceDN w:val="0"/>
        <w:ind w:left="991" w:hanging="432"/>
        <w:jc w:val="both"/>
        <w:rPr>
          <w:rFonts w:eastAsia="Cambria"/>
          <w:szCs w:val="22"/>
        </w:rPr>
      </w:pPr>
      <w:r w:rsidRPr="00EF514F">
        <w:rPr>
          <w:sz w:val="23"/>
          <w:szCs w:val="23"/>
        </w:rPr>
        <w:t>(2)</w:t>
      </w:r>
      <w:r w:rsidRPr="00EF514F">
        <w:rPr>
          <w:sz w:val="23"/>
          <w:szCs w:val="23"/>
        </w:rPr>
        <w:tab/>
        <w:t xml:space="preserve">Excavation or grading operations </w:t>
      </w:r>
      <w:r w:rsidR="002C30E6">
        <w:rPr>
          <w:sz w:val="23"/>
          <w:szCs w:val="23"/>
        </w:rPr>
        <w:t>that</w:t>
      </w:r>
      <w:r w:rsidRPr="00EF514F">
        <w:rPr>
          <w:sz w:val="23"/>
          <w:szCs w:val="23"/>
        </w:rPr>
        <w:t xml:space="preserve"> may exceed the removal of 1,000 tons or 750 cubic yards of material conducted solely in aid of on-site development or agricultural activities and</w:t>
      </w:r>
      <w:r w:rsidRPr="00EF514F">
        <w:rPr>
          <w:rFonts w:eastAsia="Cambria"/>
          <w:szCs w:val="22"/>
        </w:rPr>
        <w:t xml:space="preserve"> where an exemption from a Mined Land Reclamation Permit for such activity has been approved by the </w:t>
      </w:r>
      <w:r w:rsidR="00F36178">
        <w:rPr>
          <w:rFonts w:eastAsia="Cambria"/>
          <w:szCs w:val="22"/>
        </w:rPr>
        <w:t>NYS</w:t>
      </w:r>
      <w:r w:rsidRPr="00EF514F">
        <w:rPr>
          <w:rFonts w:eastAsia="Cambria"/>
          <w:szCs w:val="22"/>
        </w:rPr>
        <w:t xml:space="preserve"> Department of Environmental Conservation. </w:t>
      </w:r>
    </w:p>
    <w:p w14:paraId="304E6093" w14:textId="77777777" w:rsidR="0055496A" w:rsidRPr="00EF514F" w:rsidRDefault="0055496A" w:rsidP="0055496A">
      <w:pPr>
        <w:widowControl w:val="0"/>
        <w:autoSpaceDE w:val="0"/>
        <w:autoSpaceDN w:val="0"/>
        <w:ind w:left="450" w:hanging="540"/>
        <w:jc w:val="both"/>
        <w:rPr>
          <w:rFonts w:eastAsia="Cambria"/>
          <w:szCs w:val="22"/>
        </w:rPr>
      </w:pPr>
    </w:p>
    <w:p w14:paraId="49DBBFE4" w14:textId="72D10396" w:rsidR="0055496A" w:rsidRDefault="0055496A" w:rsidP="0055496A">
      <w:pPr>
        <w:widowControl w:val="0"/>
        <w:autoSpaceDE w:val="0"/>
        <w:autoSpaceDN w:val="0"/>
        <w:ind w:left="450" w:hanging="540"/>
        <w:jc w:val="both"/>
        <w:rPr>
          <w:rFonts w:eastAsia="Cambria"/>
          <w:szCs w:val="22"/>
        </w:rPr>
      </w:pPr>
      <w:r w:rsidRPr="00EF514F">
        <w:rPr>
          <w:rFonts w:eastAsia="Cambria"/>
          <w:szCs w:val="22"/>
        </w:rPr>
        <w:lastRenderedPageBreak/>
        <w:t>B.</w:t>
      </w:r>
      <w:r w:rsidRPr="00EF514F">
        <w:rPr>
          <w:rFonts w:eastAsia="Cambria"/>
          <w:szCs w:val="22"/>
        </w:rPr>
        <w:tab/>
        <w:t xml:space="preserve">Standards. </w:t>
      </w:r>
    </w:p>
    <w:p w14:paraId="57837931" w14:textId="77777777" w:rsidR="000C0A36" w:rsidRPr="00EF514F" w:rsidRDefault="000C0A36" w:rsidP="0055496A">
      <w:pPr>
        <w:widowControl w:val="0"/>
        <w:autoSpaceDE w:val="0"/>
        <w:autoSpaceDN w:val="0"/>
        <w:ind w:left="450" w:hanging="540"/>
        <w:jc w:val="both"/>
        <w:rPr>
          <w:rFonts w:eastAsia="Cambria"/>
          <w:szCs w:val="22"/>
        </w:rPr>
      </w:pPr>
    </w:p>
    <w:p w14:paraId="0E5D7B87" w14:textId="2A896824"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(1)</w:t>
      </w:r>
      <w:r w:rsidRPr="00EF514F">
        <w:rPr>
          <w:rFonts w:eastAsia="Cambria"/>
          <w:szCs w:val="22"/>
        </w:rPr>
        <w:tab/>
        <w:t xml:space="preserve">In addition to providing the data required of a plat subdivision per the subdivision regulations of Chapter 280, §280-11, a </w:t>
      </w:r>
      <w:r w:rsidR="00F36178">
        <w:rPr>
          <w:rFonts w:eastAsia="Cambria"/>
          <w:szCs w:val="22"/>
        </w:rPr>
        <w:t>Site Plan</w:t>
      </w:r>
      <w:r w:rsidRPr="00EF514F">
        <w:rPr>
          <w:rFonts w:eastAsia="Cambria"/>
          <w:szCs w:val="22"/>
        </w:rPr>
        <w:t xml:space="preserve"> shall be provided that includes all existing and proposed grades, stockpile, equipment storage areas, haul roads, and other information that the Planning Board finds prudent. A detailed </w:t>
      </w:r>
      <w:r w:rsidR="002C30E6">
        <w:rPr>
          <w:rFonts w:eastAsia="Cambria"/>
          <w:szCs w:val="22"/>
        </w:rPr>
        <w:t>e</w:t>
      </w:r>
      <w:r w:rsidRPr="00EF514F">
        <w:rPr>
          <w:rFonts w:eastAsia="Cambria"/>
          <w:szCs w:val="22"/>
        </w:rPr>
        <w:t xml:space="preserve">ngineer's </w:t>
      </w:r>
      <w:r w:rsidR="002C30E6">
        <w:rPr>
          <w:rFonts w:eastAsia="Cambria"/>
          <w:szCs w:val="22"/>
        </w:rPr>
        <w:t>r</w:t>
      </w:r>
      <w:r w:rsidRPr="00EF514F">
        <w:rPr>
          <w:rFonts w:eastAsia="Cambria"/>
          <w:szCs w:val="22"/>
        </w:rPr>
        <w:t>eport with sequencing narrative shall also be prepared before an application can be entertained.</w:t>
      </w:r>
    </w:p>
    <w:p w14:paraId="33589A86" w14:textId="77777777" w:rsidR="0055496A" w:rsidRPr="00EF514F" w:rsidRDefault="0055496A" w:rsidP="0055496A">
      <w:pPr>
        <w:widowControl w:val="0"/>
        <w:autoSpaceDE w:val="0"/>
        <w:autoSpaceDN w:val="0"/>
        <w:ind w:left="991" w:hanging="432"/>
        <w:jc w:val="both"/>
        <w:rPr>
          <w:rFonts w:eastAsia="Cambria"/>
          <w:szCs w:val="22"/>
        </w:rPr>
      </w:pPr>
    </w:p>
    <w:p w14:paraId="692CCE29" w14:textId="77777777"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(2) Proper erosion and sediment controls shall be kept and maintained in place continuously until stabilization is achieved per requirements contained in the Stormwater Pollution Prevention Plan (SWPPP).</w:t>
      </w:r>
    </w:p>
    <w:p w14:paraId="76EDDFAC" w14:textId="77777777" w:rsidR="0055496A" w:rsidRPr="00EF514F" w:rsidRDefault="0055496A" w:rsidP="0055496A">
      <w:pPr>
        <w:widowControl w:val="0"/>
        <w:autoSpaceDE w:val="0"/>
        <w:autoSpaceDN w:val="0"/>
        <w:ind w:left="991" w:hanging="432"/>
        <w:jc w:val="both"/>
        <w:rPr>
          <w:rFonts w:eastAsia="Cambria"/>
          <w:szCs w:val="22"/>
        </w:rPr>
      </w:pPr>
    </w:p>
    <w:p w14:paraId="1EAAAF17" w14:textId="69CD35A0"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(3) Removals shall take place during weekdays only from 7:30 a.m. to 5:00 p.m. excluding the following holidays: Christmas, New Year's Day, Thanksgiving, Independence Day, Memorial Day</w:t>
      </w:r>
      <w:r w:rsidR="000C0A36">
        <w:rPr>
          <w:rFonts w:eastAsia="Cambria"/>
          <w:szCs w:val="22"/>
        </w:rPr>
        <w:t>,</w:t>
      </w:r>
      <w:r w:rsidRPr="00EF514F">
        <w:rPr>
          <w:rFonts w:eastAsia="Cambria"/>
          <w:szCs w:val="22"/>
        </w:rPr>
        <w:t xml:space="preserve"> and Labor Day.</w:t>
      </w:r>
    </w:p>
    <w:p w14:paraId="150BC486" w14:textId="77777777" w:rsidR="0055496A" w:rsidRPr="00EF514F" w:rsidRDefault="0055496A" w:rsidP="0055496A">
      <w:pPr>
        <w:widowControl w:val="0"/>
        <w:autoSpaceDE w:val="0"/>
        <w:autoSpaceDN w:val="0"/>
        <w:ind w:left="991" w:hanging="432"/>
        <w:jc w:val="both"/>
        <w:rPr>
          <w:rFonts w:eastAsia="Cambria"/>
          <w:szCs w:val="22"/>
        </w:rPr>
      </w:pPr>
    </w:p>
    <w:p w14:paraId="7F7F00DF" w14:textId="77777777"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(4) On-site gravel and overburden will be utilized for all on-site construction first, with excess material only being removed from the site.</w:t>
      </w:r>
    </w:p>
    <w:p w14:paraId="4651740E" w14:textId="77777777" w:rsidR="0055496A" w:rsidRPr="00EF514F" w:rsidRDefault="0055496A" w:rsidP="0055496A">
      <w:pPr>
        <w:widowControl w:val="0"/>
        <w:autoSpaceDE w:val="0"/>
        <w:autoSpaceDN w:val="0"/>
        <w:ind w:left="991" w:hanging="432"/>
        <w:jc w:val="both"/>
        <w:rPr>
          <w:rFonts w:eastAsia="Cambria"/>
          <w:szCs w:val="22"/>
        </w:rPr>
      </w:pPr>
    </w:p>
    <w:p w14:paraId="3DDE1F78" w14:textId="577F395D"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(5) Vehicular traffic should be limited to confined areas to avoid over-compaction of potential recharge areas. Portions of these confined areas</w:t>
      </w:r>
      <w:r w:rsidR="002C30E6">
        <w:rPr>
          <w:rFonts w:eastAsia="Cambria"/>
          <w:szCs w:val="22"/>
        </w:rPr>
        <w:t xml:space="preserve"> that</w:t>
      </w:r>
      <w:r w:rsidRPr="00EF514F">
        <w:rPr>
          <w:rFonts w:eastAsia="Cambria"/>
          <w:szCs w:val="22"/>
        </w:rPr>
        <w:t xml:space="preserve"> are not directly beneath proposed buildings and/or driveways shall be adequately scarified to promote recharge. When reclaiming and/or landscaping disturbed areas, only permeable soils shall be utilized. Preventive measures must also be taken, per the SWPPP, to prevent the migration of fine-grained materials during and after construction, into the recharge areas. It is recommended that revegetation occur soon after removal and grading in an ongoing and concurrent manner, especially if the areas in question are not planned to be reclaimed by construction in the very near future.</w:t>
      </w:r>
    </w:p>
    <w:p w14:paraId="0D6A0508" w14:textId="77777777" w:rsidR="0055496A" w:rsidRPr="00EF514F" w:rsidRDefault="0055496A" w:rsidP="0055496A">
      <w:pPr>
        <w:widowControl w:val="0"/>
        <w:autoSpaceDE w:val="0"/>
        <w:autoSpaceDN w:val="0"/>
        <w:ind w:left="991" w:hanging="432"/>
        <w:jc w:val="both"/>
        <w:rPr>
          <w:rFonts w:eastAsia="Cambria"/>
          <w:szCs w:val="22"/>
        </w:rPr>
      </w:pPr>
    </w:p>
    <w:p w14:paraId="374FAD7E" w14:textId="2797BED1"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 xml:space="preserve">(6) No on-site screening or crushing of materials shall be allowed without express written authorization by the Planning Board. A detailed </w:t>
      </w:r>
      <w:r w:rsidR="00F36178">
        <w:rPr>
          <w:rFonts w:eastAsia="Cambria"/>
          <w:szCs w:val="22"/>
        </w:rPr>
        <w:t>Site Plan</w:t>
      </w:r>
      <w:r w:rsidRPr="00EF514F">
        <w:rPr>
          <w:rFonts w:eastAsia="Cambria"/>
          <w:szCs w:val="22"/>
        </w:rPr>
        <w:t xml:space="preserve"> showing the locations and specifications of any such proposed equipment shall be submitted to the </w:t>
      </w:r>
      <w:r w:rsidR="002C30E6">
        <w:rPr>
          <w:rFonts w:eastAsia="Cambria"/>
          <w:szCs w:val="22"/>
        </w:rPr>
        <w:t xml:space="preserve">Planning </w:t>
      </w:r>
      <w:r w:rsidRPr="00EF514F">
        <w:rPr>
          <w:rFonts w:eastAsia="Cambria"/>
          <w:szCs w:val="22"/>
        </w:rPr>
        <w:t>Board in advance of considering same.</w:t>
      </w:r>
    </w:p>
    <w:p w14:paraId="06BF8D59" w14:textId="77777777" w:rsidR="0055496A" w:rsidRPr="00EF514F" w:rsidRDefault="0055496A" w:rsidP="0055496A">
      <w:pPr>
        <w:widowControl w:val="0"/>
        <w:autoSpaceDE w:val="0"/>
        <w:autoSpaceDN w:val="0"/>
        <w:ind w:left="991" w:hanging="432"/>
        <w:jc w:val="both"/>
        <w:rPr>
          <w:rFonts w:eastAsia="Cambria"/>
          <w:szCs w:val="22"/>
        </w:rPr>
      </w:pPr>
    </w:p>
    <w:p w14:paraId="7D9E4940" w14:textId="556AF595"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(7) The Planning Board may impose such conditions as they deem prudent and reasonable to protect the general welfare of the community and quality of project proposed. The Planning Board may also retain a landscape architect, professional engineer</w:t>
      </w:r>
      <w:r w:rsidR="002C30E6">
        <w:rPr>
          <w:rFonts w:eastAsia="Cambria"/>
          <w:szCs w:val="22"/>
        </w:rPr>
        <w:t>,</w:t>
      </w:r>
      <w:r w:rsidRPr="00EF514F">
        <w:rPr>
          <w:rFonts w:eastAsia="Cambria"/>
          <w:szCs w:val="22"/>
        </w:rPr>
        <w:t xml:space="preserve"> or other specialists at the applicant's expense to assist in reviewing and monitoring such projects.</w:t>
      </w:r>
    </w:p>
    <w:p w14:paraId="3C6D05C0" w14:textId="77777777" w:rsidR="0055496A" w:rsidRPr="00EF514F" w:rsidRDefault="0055496A" w:rsidP="0055496A">
      <w:pPr>
        <w:widowControl w:val="0"/>
        <w:autoSpaceDE w:val="0"/>
        <w:autoSpaceDN w:val="0"/>
        <w:ind w:left="991" w:hanging="432"/>
        <w:jc w:val="both"/>
        <w:rPr>
          <w:rFonts w:eastAsia="Cambria"/>
          <w:szCs w:val="22"/>
        </w:rPr>
      </w:pPr>
    </w:p>
    <w:p w14:paraId="3D826700" w14:textId="77777777"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(8) A surety bond may be required by the Planning Board to adequately cover the cost of reclamation, to remedy violations, and/or to repair damage caused to local roads.</w:t>
      </w:r>
    </w:p>
    <w:p w14:paraId="4EB63315" w14:textId="77777777" w:rsidR="0055496A" w:rsidRPr="00EF514F" w:rsidRDefault="0055496A" w:rsidP="0055496A">
      <w:pPr>
        <w:widowControl w:val="0"/>
        <w:autoSpaceDE w:val="0"/>
        <w:autoSpaceDN w:val="0"/>
        <w:ind w:left="991" w:hanging="432"/>
        <w:jc w:val="both"/>
        <w:rPr>
          <w:rFonts w:eastAsia="Cambria"/>
          <w:szCs w:val="22"/>
        </w:rPr>
      </w:pPr>
    </w:p>
    <w:p w14:paraId="3ED27C6E" w14:textId="77777777"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(9) Topsoil sufficient for reclamation shall be stored in an approved area on premises.</w:t>
      </w:r>
    </w:p>
    <w:p w14:paraId="2BFC4C99" w14:textId="77777777" w:rsidR="0055496A" w:rsidRPr="00EF514F" w:rsidRDefault="0055496A" w:rsidP="0055496A">
      <w:pPr>
        <w:widowControl w:val="0"/>
        <w:autoSpaceDE w:val="0"/>
        <w:autoSpaceDN w:val="0"/>
        <w:ind w:left="991" w:hanging="432"/>
        <w:jc w:val="both"/>
        <w:rPr>
          <w:rFonts w:eastAsia="Cambria"/>
          <w:szCs w:val="22"/>
        </w:rPr>
      </w:pPr>
    </w:p>
    <w:p w14:paraId="09134BBF" w14:textId="77777777"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(10) No on-site burial of any materials shall be allowed.</w:t>
      </w:r>
    </w:p>
    <w:p w14:paraId="444DA0C6" w14:textId="77777777" w:rsidR="0055496A" w:rsidRPr="00EF514F" w:rsidRDefault="0055496A" w:rsidP="0055496A">
      <w:pPr>
        <w:widowControl w:val="0"/>
        <w:autoSpaceDE w:val="0"/>
        <w:autoSpaceDN w:val="0"/>
        <w:ind w:left="991" w:hanging="432"/>
        <w:jc w:val="both"/>
        <w:rPr>
          <w:rFonts w:eastAsia="Cambria"/>
          <w:szCs w:val="22"/>
        </w:rPr>
      </w:pPr>
    </w:p>
    <w:p w14:paraId="711DA338" w14:textId="317FBCE3" w:rsidR="0055496A" w:rsidRPr="00EF514F" w:rsidRDefault="0055496A" w:rsidP="0055496A">
      <w:pPr>
        <w:widowControl w:val="0"/>
        <w:autoSpaceDE w:val="0"/>
        <w:autoSpaceDN w:val="0"/>
        <w:ind w:left="991" w:hanging="432"/>
        <w:jc w:val="both"/>
        <w:rPr>
          <w:rFonts w:eastAsia="Cambria"/>
          <w:szCs w:val="22"/>
        </w:rPr>
      </w:pPr>
      <w:r w:rsidRPr="00EF514F">
        <w:rPr>
          <w:rFonts w:eastAsia="Cambria"/>
          <w:szCs w:val="22"/>
        </w:rPr>
        <w:t>(11) The processing of any materials</w:t>
      </w:r>
      <w:r w:rsidR="002C30E6">
        <w:rPr>
          <w:rFonts w:eastAsia="Cambria"/>
          <w:szCs w:val="22"/>
        </w:rPr>
        <w:t xml:space="preserve">, </w:t>
      </w:r>
      <w:r w:rsidRPr="00EF514F">
        <w:rPr>
          <w:rFonts w:eastAsia="Cambria"/>
          <w:szCs w:val="22"/>
        </w:rPr>
        <w:t>if so approve</w:t>
      </w:r>
      <w:r w:rsidR="002C30E6">
        <w:rPr>
          <w:rFonts w:eastAsia="Cambria"/>
          <w:szCs w:val="22"/>
        </w:rPr>
        <w:t xml:space="preserve">d, </w:t>
      </w:r>
      <w:r w:rsidRPr="00EF514F">
        <w:rPr>
          <w:rFonts w:eastAsia="Cambria"/>
          <w:szCs w:val="22"/>
        </w:rPr>
        <w:t>shall be limited to products produced on the premises.</w:t>
      </w:r>
    </w:p>
    <w:p w14:paraId="190B8CA3" w14:textId="77777777" w:rsidR="0055496A" w:rsidRPr="00EF514F" w:rsidRDefault="0055496A" w:rsidP="0055496A">
      <w:pPr>
        <w:widowControl w:val="0"/>
        <w:autoSpaceDE w:val="0"/>
        <w:autoSpaceDN w:val="0"/>
        <w:ind w:left="991" w:hanging="432"/>
        <w:jc w:val="both"/>
        <w:rPr>
          <w:rFonts w:eastAsia="Cambria"/>
          <w:szCs w:val="22"/>
        </w:rPr>
      </w:pPr>
    </w:p>
    <w:p w14:paraId="06BE1759" w14:textId="3BC0BE86" w:rsidR="0090584C" w:rsidRPr="000C0A36" w:rsidRDefault="0055496A" w:rsidP="000C0A36">
      <w:pPr>
        <w:widowControl w:val="0"/>
        <w:autoSpaceDE w:val="0"/>
        <w:autoSpaceDN w:val="0"/>
        <w:ind w:left="991" w:hanging="432"/>
        <w:jc w:val="both"/>
        <w:rPr>
          <w:rFonts w:eastAsia="Cambria" w:cs="Cambria"/>
          <w:szCs w:val="22"/>
        </w:rPr>
      </w:pPr>
      <w:r w:rsidRPr="00EF514F">
        <w:rPr>
          <w:rFonts w:eastAsia="Cambria"/>
          <w:szCs w:val="22"/>
        </w:rPr>
        <w:lastRenderedPageBreak/>
        <w:t>(12) Approvals may be withdrawn if any conditions of same are violated after 30 days written notice. Continuance of work after approvals are withdrawn shall be a violation of Village Law.</w:t>
      </w:r>
      <w:bookmarkEnd w:id="124"/>
    </w:p>
    <w:p w14:paraId="3721D50E" w14:textId="1EFBD290" w:rsidR="0090584C" w:rsidRPr="00EF514F" w:rsidRDefault="0090584C" w:rsidP="003D7AD1">
      <w:pPr>
        <w:pStyle w:val="ZoningSection"/>
        <w:rPr>
          <w:rFonts w:eastAsia="Calibri"/>
        </w:rPr>
      </w:pPr>
      <w:bookmarkStart w:id="127" w:name="_Toc239061265"/>
      <w:bookmarkStart w:id="128" w:name="_Toc325362496"/>
      <w:bookmarkStart w:id="129" w:name="_Toc51013426"/>
      <w:bookmarkStart w:id="130" w:name="_Toc61900582"/>
      <w:bookmarkStart w:id="131" w:name="_Toc88471958"/>
      <w:r w:rsidRPr="00EF514F">
        <w:rPr>
          <w:rFonts w:eastAsia="Calibri"/>
        </w:rPr>
        <w:t>§325-</w:t>
      </w:r>
      <w:r w:rsidR="0005720D" w:rsidRPr="00EF514F">
        <w:rPr>
          <w:rFonts w:eastAsia="Calibri"/>
        </w:rPr>
        <w:t>30</w:t>
      </w:r>
      <w:r w:rsidRPr="00EF514F">
        <w:rPr>
          <w:rFonts w:eastAsia="Calibri"/>
        </w:rPr>
        <w:t>.</w:t>
      </w:r>
      <w:r w:rsidRPr="00EF514F">
        <w:rPr>
          <w:rFonts w:eastAsia="Calibri"/>
        </w:rPr>
        <w:tab/>
        <w:t>Drive-</w:t>
      </w:r>
      <w:r w:rsidR="00D4546B" w:rsidRPr="00EF514F">
        <w:rPr>
          <w:rFonts w:eastAsia="Calibri"/>
        </w:rPr>
        <w:t>t</w:t>
      </w:r>
      <w:r w:rsidRPr="00EF514F">
        <w:rPr>
          <w:rFonts w:eastAsia="Calibri"/>
        </w:rPr>
        <w:t xml:space="preserve">hrough </w:t>
      </w:r>
      <w:r w:rsidR="00D4546B" w:rsidRPr="00EF514F">
        <w:rPr>
          <w:rFonts w:eastAsia="Calibri"/>
        </w:rPr>
        <w:t>w</w:t>
      </w:r>
      <w:r w:rsidRPr="00EF514F">
        <w:rPr>
          <w:rFonts w:eastAsia="Calibri"/>
        </w:rPr>
        <w:t xml:space="preserve">indow </w:t>
      </w:r>
      <w:r w:rsidR="00D4546B" w:rsidRPr="00EF514F">
        <w:rPr>
          <w:rFonts w:eastAsia="Calibri"/>
        </w:rPr>
        <w:t>f</w:t>
      </w:r>
      <w:r w:rsidRPr="00EF514F">
        <w:rPr>
          <w:rFonts w:eastAsia="Calibri"/>
        </w:rPr>
        <w:t>acilit</w:t>
      </w:r>
      <w:bookmarkEnd w:id="127"/>
      <w:bookmarkEnd w:id="128"/>
      <w:r w:rsidR="00CB05B5">
        <w:rPr>
          <w:rFonts w:eastAsia="Calibri"/>
        </w:rPr>
        <w:t>ies</w:t>
      </w:r>
      <w:r w:rsidRPr="00EF514F">
        <w:rPr>
          <w:rFonts w:eastAsia="Calibri"/>
        </w:rPr>
        <w:t>.</w:t>
      </w:r>
      <w:bookmarkEnd w:id="129"/>
      <w:bookmarkEnd w:id="130"/>
      <w:bookmarkEnd w:id="131"/>
    </w:p>
    <w:p w14:paraId="27F74C0F" w14:textId="77777777" w:rsidR="0090584C" w:rsidRPr="00EF514F" w:rsidRDefault="0090584C" w:rsidP="000954A2">
      <w:pPr>
        <w:widowControl w:val="0"/>
        <w:autoSpaceDE w:val="0"/>
        <w:autoSpaceDN w:val="0"/>
        <w:ind w:left="540" w:hanging="540"/>
        <w:jc w:val="both"/>
        <w:rPr>
          <w:rFonts w:eastAsia="Cambria" w:cs="Cambria"/>
          <w:szCs w:val="22"/>
        </w:rPr>
      </w:pPr>
      <w:r w:rsidRPr="00EF514F">
        <w:rPr>
          <w:rFonts w:eastAsia="Cambria" w:cs="Cambria"/>
          <w:szCs w:val="22"/>
        </w:rPr>
        <w:t>A.</w:t>
      </w:r>
      <w:r w:rsidRPr="00EF514F">
        <w:rPr>
          <w:rFonts w:eastAsia="Cambria" w:cs="Cambria"/>
          <w:szCs w:val="22"/>
        </w:rPr>
        <w:tab/>
        <w:t xml:space="preserve">Due to potential impacts on traffic volume, vehicular and pedestrian circulation, and the environment, the following additional standards are required for the permitting of drive-through windows. </w:t>
      </w:r>
    </w:p>
    <w:p w14:paraId="552DAA59" w14:textId="77777777" w:rsidR="0090584C" w:rsidRPr="00EF514F" w:rsidRDefault="0090584C" w:rsidP="000954A2">
      <w:pPr>
        <w:widowControl w:val="0"/>
        <w:autoSpaceDE w:val="0"/>
        <w:autoSpaceDN w:val="0"/>
        <w:ind w:left="540" w:hanging="540"/>
        <w:jc w:val="both"/>
        <w:rPr>
          <w:rFonts w:eastAsia="Cambria" w:cs="Cambria"/>
          <w:szCs w:val="22"/>
        </w:rPr>
      </w:pPr>
    </w:p>
    <w:p w14:paraId="53ECFC6F" w14:textId="77777777" w:rsidR="0090584C" w:rsidRPr="00EF514F" w:rsidRDefault="0090584C" w:rsidP="000954A2">
      <w:pPr>
        <w:widowControl w:val="0"/>
        <w:autoSpaceDE w:val="0"/>
        <w:autoSpaceDN w:val="0"/>
        <w:ind w:left="1080" w:hanging="540"/>
        <w:jc w:val="both"/>
        <w:rPr>
          <w:rFonts w:eastAsia="Cambria" w:cs="Cambria"/>
          <w:szCs w:val="22"/>
        </w:rPr>
      </w:pPr>
      <w:r w:rsidRPr="00EF514F">
        <w:rPr>
          <w:rFonts w:eastAsia="Cambria" w:cs="Cambria"/>
          <w:szCs w:val="22"/>
        </w:rPr>
        <w:t>(1)</w:t>
      </w:r>
      <w:r w:rsidRPr="00EF514F">
        <w:rPr>
          <w:rFonts w:eastAsia="Cambria" w:cs="Cambria"/>
          <w:szCs w:val="22"/>
        </w:rPr>
        <w:tab/>
        <w:t xml:space="preserve">Site location criteria. The site of the drive-through window shall meet all of the following criteria: </w:t>
      </w:r>
    </w:p>
    <w:p w14:paraId="459D21F0" w14:textId="77777777" w:rsidR="0090584C" w:rsidRPr="00EF514F" w:rsidRDefault="0090584C" w:rsidP="000954A2">
      <w:pPr>
        <w:widowControl w:val="0"/>
        <w:autoSpaceDE w:val="0"/>
        <w:autoSpaceDN w:val="0"/>
        <w:ind w:left="1080" w:hanging="540"/>
        <w:jc w:val="both"/>
        <w:rPr>
          <w:rFonts w:eastAsia="Cambria" w:cs="Cambria"/>
          <w:szCs w:val="22"/>
        </w:rPr>
      </w:pPr>
    </w:p>
    <w:p w14:paraId="382BD871" w14:textId="14A3EF6E" w:rsidR="0090584C" w:rsidRPr="00EF514F" w:rsidRDefault="0090584C" w:rsidP="00D10A89">
      <w:pPr>
        <w:widowControl w:val="0"/>
        <w:autoSpaceDE w:val="0"/>
        <w:autoSpaceDN w:val="0"/>
        <w:ind w:left="1620" w:hanging="541"/>
        <w:jc w:val="both"/>
        <w:rPr>
          <w:rFonts w:eastAsia="Cambria" w:cs="Cambria"/>
          <w:szCs w:val="22"/>
        </w:rPr>
      </w:pPr>
      <w:r w:rsidRPr="00EF514F">
        <w:rPr>
          <w:rFonts w:eastAsia="Cambria" w:cs="Cambria"/>
          <w:szCs w:val="22"/>
        </w:rPr>
        <w:t>(a)</w:t>
      </w:r>
      <w:r w:rsidRPr="00EF514F">
        <w:rPr>
          <w:rFonts w:eastAsia="Cambria" w:cs="Cambria"/>
          <w:szCs w:val="22"/>
        </w:rPr>
        <w:tab/>
        <w:t xml:space="preserve">The use shall not substantially increase traffic on streets in R-SF and R-MF </w:t>
      </w:r>
      <w:r w:rsidR="00C23A01">
        <w:rPr>
          <w:rFonts w:eastAsia="Cambria" w:cs="Cambria"/>
          <w:szCs w:val="22"/>
        </w:rPr>
        <w:t>z</w:t>
      </w:r>
      <w:r w:rsidRPr="00EF514F">
        <w:rPr>
          <w:rFonts w:eastAsia="Cambria" w:cs="Cambria"/>
          <w:szCs w:val="22"/>
        </w:rPr>
        <w:t xml:space="preserve">oning </w:t>
      </w:r>
      <w:r w:rsidR="00C23A01">
        <w:rPr>
          <w:rFonts w:eastAsia="Cambria" w:cs="Cambria"/>
          <w:szCs w:val="22"/>
        </w:rPr>
        <w:t>d</w:t>
      </w:r>
      <w:r w:rsidRPr="00EF514F">
        <w:rPr>
          <w:rFonts w:eastAsia="Cambria" w:cs="Cambria"/>
          <w:szCs w:val="22"/>
        </w:rPr>
        <w:t>istricts.</w:t>
      </w:r>
    </w:p>
    <w:p w14:paraId="051B423E" w14:textId="77777777" w:rsidR="0090584C" w:rsidRPr="00EF514F" w:rsidRDefault="0090584C" w:rsidP="00D10A89">
      <w:pPr>
        <w:widowControl w:val="0"/>
        <w:autoSpaceDE w:val="0"/>
        <w:autoSpaceDN w:val="0"/>
        <w:ind w:left="1620" w:hanging="541"/>
        <w:jc w:val="both"/>
        <w:rPr>
          <w:rFonts w:eastAsia="Cambria" w:cs="Cambria"/>
          <w:szCs w:val="22"/>
        </w:rPr>
      </w:pPr>
    </w:p>
    <w:p w14:paraId="01C8FA2D" w14:textId="77777777" w:rsidR="0090584C" w:rsidRPr="00EF514F" w:rsidRDefault="0090584C" w:rsidP="00D10A89">
      <w:pPr>
        <w:widowControl w:val="0"/>
        <w:autoSpaceDE w:val="0"/>
        <w:autoSpaceDN w:val="0"/>
        <w:ind w:left="1620" w:hanging="541"/>
        <w:jc w:val="both"/>
        <w:rPr>
          <w:rFonts w:eastAsia="Cambria" w:cs="Cambria"/>
          <w:szCs w:val="22"/>
        </w:rPr>
      </w:pPr>
      <w:r w:rsidRPr="00EF514F">
        <w:rPr>
          <w:rFonts w:eastAsia="Cambria" w:cs="Cambria"/>
          <w:szCs w:val="22"/>
        </w:rPr>
        <w:t>(b)</w:t>
      </w:r>
      <w:r w:rsidRPr="00EF514F">
        <w:rPr>
          <w:rFonts w:eastAsia="Cambria" w:cs="Cambria"/>
          <w:szCs w:val="22"/>
        </w:rPr>
        <w:tab/>
        <w:t>The site shall be adequate in size and shape to accommodate said use and to accommodate all yards, parking, landscaping, and other required improvements.</w:t>
      </w:r>
    </w:p>
    <w:p w14:paraId="163245ED" w14:textId="77777777" w:rsidR="0090584C" w:rsidRPr="00EF514F" w:rsidRDefault="0090584C" w:rsidP="000954A2">
      <w:pPr>
        <w:widowControl w:val="0"/>
        <w:autoSpaceDE w:val="0"/>
        <w:autoSpaceDN w:val="0"/>
        <w:ind w:left="991" w:hanging="432"/>
        <w:jc w:val="both"/>
        <w:rPr>
          <w:rFonts w:eastAsia="Cambria" w:cs="Cambria"/>
          <w:szCs w:val="22"/>
        </w:rPr>
      </w:pPr>
    </w:p>
    <w:p w14:paraId="21B143B5" w14:textId="7A557E25" w:rsidR="0090584C" w:rsidRPr="00EF514F" w:rsidRDefault="0090584C" w:rsidP="000954A2">
      <w:pPr>
        <w:widowControl w:val="0"/>
        <w:autoSpaceDE w:val="0"/>
        <w:autoSpaceDN w:val="0"/>
        <w:ind w:left="540" w:hanging="540"/>
        <w:jc w:val="both"/>
        <w:rPr>
          <w:rFonts w:eastAsia="Cambria" w:cs="Cambria"/>
          <w:szCs w:val="22"/>
        </w:rPr>
      </w:pPr>
      <w:r w:rsidRPr="00EF514F">
        <w:rPr>
          <w:rFonts w:eastAsia="Cambria" w:cs="Cambria"/>
          <w:szCs w:val="22"/>
        </w:rPr>
        <w:t>B.</w:t>
      </w:r>
      <w:r w:rsidRPr="00EF514F">
        <w:rPr>
          <w:rFonts w:eastAsia="Cambria" w:cs="Cambria"/>
          <w:szCs w:val="22"/>
        </w:rPr>
        <w:tab/>
        <w:t xml:space="preserve">General design standards. All the following must be provided for the primary use to be granted a </w:t>
      </w:r>
      <w:r w:rsidR="00F36178">
        <w:rPr>
          <w:rFonts w:eastAsia="Cambria" w:cs="Cambria"/>
          <w:szCs w:val="22"/>
        </w:rPr>
        <w:t>Building Permit</w:t>
      </w:r>
      <w:r w:rsidRPr="00EF514F">
        <w:rPr>
          <w:rFonts w:eastAsia="Cambria" w:cs="Cambria"/>
          <w:szCs w:val="22"/>
        </w:rPr>
        <w:t xml:space="preserve"> for a drive-through window: </w:t>
      </w:r>
    </w:p>
    <w:p w14:paraId="287F407C" w14:textId="77777777" w:rsidR="0090584C" w:rsidRPr="00EF514F" w:rsidRDefault="0090584C" w:rsidP="000954A2">
      <w:pPr>
        <w:widowControl w:val="0"/>
        <w:autoSpaceDE w:val="0"/>
        <w:autoSpaceDN w:val="0"/>
        <w:ind w:left="991" w:hanging="432"/>
        <w:jc w:val="both"/>
        <w:rPr>
          <w:rFonts w:eastAsia="Cambria" w:cs="Cambria"/>
          <w:szCs w:val="22"/>
        </w:rPr>
      </w:pPr>
    </w:p>
    <w:p w14:paraId="34D9A4B2" w14:textId="0C7E267C"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(1)</w:t>
      </w:r>
      <w:r w:rsidRPr="00EF514F">
        <w:rPr>
          <w:rFonts w:eastAsia="Cambria" w:cs="Cambria"/>
          <w:szCs w:val="22"/>
        </w:rPr>
        <w:tab/>
        <w:t>Lighting. All lighting on the exterior of the building shall be of an indirect nature, emanating only from fixtures located under canopies or hoods, under eaves of buildings</w:t>
      </w:r>
      <w:r w:rsidR="002C30E6">
        <w:rPr>
          <w:rFonts w:eastAsia="Cambria" w:cs="Cambria"/>
          <w:szCs w:val="22"/>
        </w:rPr>
        <w:t>,</w:t>
      </w:r>
      <w:r w:rsidRPr="00EF514F">
        <w:rPr>
          <w:rFonts w:eastAsia="Cambria" w:cs="Cambria"/>
          <w:szCs w:val="22"/>
        </w:rPr>
        <w:t xml:space="preserve"> and at ground level in the landscaping. Freestanding pole lights shall not exceed a maximum height of 14 feet and shall be so arranged and shielded that there shall be no glare or reflection onto adjacent properties or public rights-of-way. </w:t>
      </w:r>
    </w:p>
    <w:p w14:paraId="1C901DBA" w14:textId="77777777" w:rsidR="0090584C" w:rsidRPr="00EF514F" w:rsidRDefault="0090584C" w:rsidP="00D10A89">
      <w:pPr>
        <w:widowControl w:val="0"/>
        <w:autoSpaceDE w:val="0"/>
        <w:autoSpaceDN w:val="0"/>
        <w:ind w:left="1080" w:hanging="521"/>
        <w:jc w:val="both"/>
        <w:rPr>
          <w:rFonts w:eastAsia="Cambria" w:cs="Cambria"/>
          <w:szCs w:val="22"/>
        </w:rPr>
      </w:pPr>
    </w:p>
    <w:p w14:paraId="5FD132F9" w14:textId="77777777"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(2)</w:t>
      </w:r>
      <w:r w:rsidRPr="00EF514F">
        <w:rPr>
          <w:rFonts w:eastAsia="Cambria" w:cs="Cambria"/>
          <w:szCs w:val="22"/>
        </w:rPr>
        <w:tab/>
        <w:t xml:space="preserve">Signs should be placed and waiting lanes should be designed so that waiting cars do not block sidewalks or public streets.  </w:t>
      </w:r>
    </w:p>
    <w:p w14:paraId="779D6274" w14:textId="77777777" w:rsidR="0090584C" w:rsidRPr="00EF514F" w:rsidRDefault="0090584C" w:rsidP="00D10A89">
      <w:pPr>
        <w:widowControl w:val="0"/>
        <w:autoSpaceDE w:val="0"/>
        <w:autoSpaceDN w:val="0"/>
        <w:ind w:left="1080" w:hanging="521"/>
        <w:jc w:val="both"/>
        <w:rPr>
          <w:rFonts w:eastAsia="Cambria" w:cs="Cambria"/>
          <w:szCs w:val="22"/>
        </w:rPr>
      </w:pPr>
    </w:p>
    <w:p w14:paraId="6BD700D6" w14:textId="77777777"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(3)</w:t>
      </w:r>
      <w:r w:rsidRPr="00EF514F">
        <w:rPr>
          <w:rFonts w:eastAsia="Cambria" w:cs="Cambria"/>
          <w:szCs w:val="22"/>
        </w:rPr>
        <w:tab/>
        <w:t xml:space="preserve">Landscaping, waiting-lane devices, and overall design should not prevent vehicles from safely and efficiently leaving waiting lanes. </w:t>
      </w:r>
    </w:p>
    <w:p w14:paraId="324805F5" w14:textId="77777777" w:rsidR="0090584C" w:rsidRPr="00EF514F" w:rsidRDefault="0090584C" w:rsidP="00D10A89">
      <w:pPr>
        <w:widowControl w:val="0"/>
        <w:autoSpaceDE w:val="0"/>
        <w:autoSpaceDN w:val="0"/>
        <w:ind w:left="1080" w:hanging="521"/>
        <w:jc w:val="both"/>
        <w:rPr>
          <w:rFonts w:eastAsia="Cambria" w:cs="Cambria"/>
          <w:szCs w:val="22"/>
        </w:rPr>
      </w:pPr>
    </w:p>
    <w:p w14:paraId="1019575B" w14:textId="77777777"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(4)</w:t>
      </w:r>
      <w:r w:rsidRPr="00EF514F">
        <w:rPr>
          <w:rFonts w:eastAsia="Cambria" w:cs="Cambria"/>
          <w:szCs w:val="22"/>
        </w:rPr>
        <w:tab/>
        <w:t xml:space="preserve">Traffic circulation. </w:t>
      </w:r>
    </w:p>
    <w:p w14:paraId="3738FF3F" w14:textId="77777777" w:rsidR="0090584C" w:rsidRPr="00EF514F" w:rsidRDefault="0090584C" w:rsidP="000954A2">
      <w:pPr>
        <w:widowControl w:val="0"/>
        <w:autoSpaceDE w:val="0"/>
        <w:autoSpaceDN w:val="0"/>
        <w:ind w:left="1440" w:hanging="361"/>
        <w:jc w:val="both"/>
        <w:rPr>
          <w:rFonts w:eastAsia="Cambria" w:cs="Cambria"/>
          <w:szCs w:val="22"/>
        </w:rPr>
      </w:pPr>
    </w:p>
    <w:p w14:paraId="20A4EEC7" w14:textId="77777777" w:rsidR="0090584C" w:rsidRPr="00EF514F" w:rsidRDefault="0090584C" w:rsidP="00D10A89">
      <w:pPr>
        <w:widowControl w:val="0"/>
        <w:autoSpaceDE w:val="0"/>
        <w:autoSpaceDN w:val="0"/>
        <w:ind w:left="1620" w:hanging="541"/>
        <w:jc w:val="both"/>
        <w:rPr>
          <w:rFonts w:eastAsia="Cambria" w:cs="Cambria"/>
          <w:szCs w:val="22"/>
        </w:rPr>
      </w:pPr>
      <w:r w:rsidRPr="00EF514F">
        <w:rPr>
          <w:rFonts w:eastAsia="Cambria" w:cs="Cambria"/>
          <w:szCs w:val="22"/>
        </w:rPr>
        <w:t>(a)</w:t>
      </w:r>
      <w:r w:rsidRPr="00EF514F">
        <w:rPr>
          <w:rFonts w:eastAsia="Cambria" w:cs="Cambria"/>
          <w:szCs w:val="22"/>
        </w:rPr>
        <w:tab/>
        <w:t xml:space="preserve">A traffic study addressing both on-site and off-site traffic and circulation impacts is required.  </w:t>
      </w:r>
    </w:p>
    <w:p w14:paraId="7269086E" w14:textId="77777777" w:rsidR="0090584C" w:rsidRPr="00EF514F" w:rsidRDefault="0090584C" w:rsidP="00D10A89">
      <w:pPr>
        <w:widowControl w:val="0"/>
        <w:autoSpaceDE w:val="0"/>
        <w:autoSpaceDN w:val="0"/>
        <w:ind w:left="1620" w:hanging="541"/>
        <w:jc w:val="both"/>
        <w:rPr>
          <w:rFonts w:eastAsia="Cambria" w:cs="Cambria"/>
          <w:szCs w:val="22"/>
        </w:rPr>
      </w:pPr>
    </w:p>
    <w:p w14:paraId="42755062" w14:textId="27AB0872" w:rsidR="0090584C" w:rsidRPr="00EF514F" w:rsidRDefault="0090584C" w:rsidP="00D10A89">
      <w:pPr>
        <w:widowControl w:val="0"/>
        <w:autoSpaceDE w:val="0"/>
        <w:autoSpaceDN w:val="0"/>
        <w:ind w:left="1620" w:hanging="541"/>
        <w:jc w:val="both"/>
        <w:rPr>
          <w:rFonts w:eastAsia="Cambria" w:cs="Cambria"/>
          <w:szCs w:val="22"/>
        </w:rPr>
      </w:pPr>
      <w:r w:rsidRPr="00EF514F">
        <w:rPr>
          <w:rFonts w:eastAsia="Cambria" w:cs="Cambria"/>
          <w:szCs w:val="22"/>
        </w:rPr>
        <w:t>(b)</w:t>
      </w:r>
      <w:r w:rsidRPr="00EF514F">
        <w:rPr>
          <w:rFonts w:eastAsia="Cambria" w:cs="Cambria"/>
          <w:szCs w:val="22"/>
        </w:rPr>
        <w:tab/>
        <w:t>Pedestrians</w:t>
      </w:r>
      <w:r w:rsidR="008B3FE0">
        <w:rPr>
          <w:rFonts w:eastAsia="Cambria" w:cs="Cambria"/>
          <w:szCs w:val="22"/>
        </w:rPr>
        <w:t xml:space="preserve"> should</w:t>
      </w:r>
      <w:r w:rsidRPr="00EF514F">
        <w:rPr>
          <w:rFonts w:eastAsia="Cambria" w:cs="Cambria"/>
          <w:szCs w:val="22"/>
        </w:rPr>
        <w:t xml:space="preserve"> be able to enter the establishment from the parking lot or sidewalk without crossing the waiting or exit lanes</w:t>
      </w:r>
      <w:r w:rsidR="008B3FE0">
        <w:rPr>
          <w:rFonts w:eastAsia="Cambria" w:cs="Cambria"/>
          <w:szCs w:val="22"/>
        </w:rPr>
        <w:t xml:space="preserve"> when practicable.</w:t>
      </w:r>
    </w:p>
    <w:p w14:paraId="29999326" w14:textId="77777777" w:rsidR="0090584C" w:rsidRPr="00EF514F" w:rsidRDefault="0090584C" w:rsidP="00D10A89">
      <w:pPr>
        <w:widowControl w:val="0"/>
        <w:autoSpaceDE w:val="0"/>
        <w:autoSpaceDN w:val="0"/>
        <w:ind w:left="1620" w:hanging="541"/>
        <w:jc w:val="both"/>
        <w:rPr>
          <w:rFonts w:eastAsia="Cambria" w:cs="Cambria"/>
          <w:szCs w:val="22"/>
        </w:rPr>
      </w:pPr>
    </w:p>
    <w:p w14:paraId="03AEE097" w14:textId="77777777" w:rsidR="0090584C" w:rsidRPr="00EF514F" w:rsidRDefault="0090584C" w:rsidP="00D10A89">
      <w:pPr>
        <w:widowControl w:val="0"/>
        <w:autoSpaceDE w:val="0"/>
        <w:autoSpaceDN w:val="0"/>
        <w:ind w:left="1620" w:hanging="541"/>
        <w:jc w:val="both"/>
        <w:rPr>
          <w:rFonts w:eastAsia="Cambria" w:cs="Cambria"/>
          <w:szCs w:val="22"/>
        </w:rPr>
      </w:pPr>
      <w:r w:rsidRPr="00EF514F">
        <w:rPr>
          <w:rFonts w:eastAsia="Cambria" w:cs="Cambria"/>
          <w:szCs w:val="22"/>
        </w:rPr>
        <w:t>(c)</w:t>
      </w:r>
      <w:r w:rsidRPr="00EF514F">
        <w:rPr>
          <w:rFonts w:eastAsia="Cambria" w:cs="Cambria"/>
          <w:szCs w:val="22"/>
        </w:rPr>
        <w:tab/>
        <w:t>Waiting lanes shall accommodate the following number of cars to be in a queue or stacked based on the use:</w:t>
      </w:r>
    </w:p>
    <w:p w14:paraId="66EAB4C7" w14:textId="77777777" w:rsidR="0090584C" w:rsidRPr="00EF514F" w:rsidRDefault="0090584C" w:rsidP="000954A2">
      <w:pPr>
        <w:widowControl w:val="0"/>
        <w:autoSpaceDE w:val="0"/>
        <w:autoSpaceDN w:val="0"/>
        <w:ind w:left="1440" w:hanging="361"/>
        <w:jc w:val="both"/>
        <w:rPr>
          <w:rFonts w:eastAsia="Cambria" w:cs="Cambria"/>
          <w:szCs w:val="22"/>
        </w:rPr>
      </w:pPr>
    </w:p>
    <w:p w14:paraId="552631C6" w14:textId="7920FD3C" w:rsidR="0090584C" w:rsidRPr="00EF514F" w:rsidRDefault="009C39B2" w:rsidP="00D10A89">
      <w:pPr>
        <w:widowControl w:val="0"/>
        <w:autoSpaceDE w:val="0"/>
        <w:autoSpaceDN w:val="0"/>
        <w:ind w:left="2160" w:hanging="540"/>
        <w:jc w:val="both"/>
        <w:rPr>
          <w:rFonts w:eastAsia="Cambria" w:cs="Cambria"/>
          <w:szCs w:val="22"/>
        </w:rPr>
      </w:pPr>
      <w:r>
        <w:rPr>
          <w:rFonts w:eastAsia="Cambria" w:cs="Cambria"/>
          <w:szCs w:val="22"/>
        </w:rPr>
        <w:t>[</w:t>
      </w:r>
      <w:r w:rsidR="0090584C" w:rsidRPr="00EF514F">
        <w:rPr>
          <w:rFonts w:eastAsia="Cambria" w:cs="Cambria"/>
          <w:szCs w:val="22"/>
        </w:rPr>
        <w:t>1</w:t>
      </w:r>
      <w:r>
        <w:rPr>
          <w:rFonts w:eastAsia="Cambria" w:cs="Cambria"/>
          <w:szCs w:val="22"/>
        </w:rPr>
        <w:t>]</w:t>
      </w:r>
      <w:r w:rsidR="0090584C" w:rsidRPr="00EF514F">
        <w:rPr>
          <w:rFonts w:eastAsia="Cambria" w:cs="Cambria"/>
          <w:szCs w:val="22"/>
        </w:rPr>
        <w:tab/>
        <w:t>Fast-food restaurants and coffee shops: sufficient to accommodate a minimum queue of eight vehicles.</w:t>
      </w:r>
    </w:p>
    <w:p w14:paraId="677E0A7A" w14:textId="4BDE0539" w:rsidR="0090584C" w:rsidRPr="00EF514F" w:rsidRDefault="009C39B2" w:rsidP="00D10A89">
      <w:pPr>
        <w:widowControl w:val="0"/>
        <w:autoSpaceDE w:val="0"/>
        <w:autoSpaceDN w:val="0"/>
        <w:ind w:left="2160" w:hanging="540"/>
        <w:jc w:val="both"/>
        <w:rPr>
          <w:rFonts w:eastAsia="Cambria" w:cs="Cambria"/>
          <w:szCs w:val="22"/>
        </w:rPr>
      </w:pPr>
      <w:r>
        <w:rPr>
          <w:rFonts w:eastAsia="Cambria" w:cs="Cambria"/>
          <w:szCs w:val="22"/>
        </w:rPr>
        <w:t>[</w:t>
      </w:r>
      <w:r w:rsidR="0090584C" w:rsidRPr="00EF514F">
        <w:rPr>
          <w:rFonts w:eastAsia="Cambria" w:cs="Cambria"/>
          <w:szCs w:val="22"/>
        </w:rPr>
        <w:t>2</w:t>
      </w:r>
      <w:r>
        <w:rPr>
          <w:rFonts w:eastAsia="Cambria" w:cs="Cambria"/>
          <w:szCs w:val="22"/>
        </w:rPr>
        <w:t>]</w:t>
      </w:r>
      <w:r w:rsidR="0090584C" w:rsidRPr="00EF514F">
        <w:rPr>
          <w:rFonts w:eastAsia="Cambria" w:cs="Cambria"/>
          <w:szCs w:val="22"/>
        </w:rPr>
        <w:tab/>
        <w:t xml:space="preserve"> All other drive-through windows: sufficient to accommodate a minimum queue of four vehicles.</w:t>
      </w:r>
    </w:p>
    <w:p w14:paraId="6964C74E" w14:textId="77777777" w:rsidR="0090584C" w:rsidRPr="00EF514F" w:rsidRDefault="0090584C" w:rsidP="000954A2">
      <w:pPr>
        <w:widowControl w:val="0"/>
        <w:autoSpaceDE w:val="0"/>
        <w:autoSpaceDN w:val="0"/>
        <w:ind w:left="1800" w:hanging="360"/>
        <w:jc w:val="both"/>
        <w:rPr>
          <w:rFonts w:eastAsia="Cambria" w:cs="Cambria"/>
          <w:szCs w:val="22"/>
        </w:rPr>
      </w:pPr>
    </w:p>
    <w:p w14:paraId="5A3EE522" w14:textId="2373D9FC" w:rsidR="0090584C" w:rsidRPr="00D10A89" w:rsidRDefault="00D10A89" w:rsidP="00D10A89">
      <w:pPr>
        <w:widowControl w:val="0"/>
        <w:autoSpaceDE w:val="0"/>
        <w:autoSpaceDN w:val="0"/>
        <w:ind w:left="1620" w:hanging="540"/>
        <w:jc w:val="both"/>
        <w:rPr>
          <w:rFonts w:eastAsia="Cambria" w:cs="Cambria"/>
        </w:rPr>
      </w:pPr>
      <w:r>
        <w:rPr>
          <w:rFonts w:eastAsia="Cambria" w:cs="Cambria"/>
        </w:rPr>
        <w:t>(d)</w:t>
      </w:r>
      <w:r w:rsidR="0090584C" w:rsidRPr="00D10A89">
        <w:rPr>
          <w:rFonts w:eastAsia="Cambria" w:cs="Cambria"/>
        </w:rPr>
        <w:tab/>
        <w:t xml:space="preserve">Waiting lanes shall be designed for the maximum length possible. At a minimum, waiting lanes should accommodate average peak monthly traffic flow, allowing 20 feet per vehicle. Applicants must provide data about the peak flows of the business to determine the minimum waiting needed.  </w:t>
      </w:r>
    </w:p>
    <w:p w14:paraId="39E93579" w14:textId="77777777" w:rsidR="0090584C" w:rsidRPr="00EF514F" w:rsidRDefault="0090584C" w:rsidP="00D10A89">
      <w:pPr>
        <w:widowControl w:val="0"/>
        <w:autoSpaceDE w:val="0"/>
        <w:autoSpaceDN w:val="0"/>
        <w:ind w:left="1620" w:hanging="540"/>
        <w:jc w:val="both"/>
        <w:rPr>
          <w:rFonts w:eastAsia="Cambria" w:cs="Cambria"/>
          <w:szCs w:val="22"/>
        </w:rPr>
      </w:pPr>
    </w:p>
    <w:p w14:paraId="42B540EB" w14:textId="5E972A9A" w:rsidR="0090584C" w:rsidRPr="00EF514F" w:rsidRDefault="0090584C" w:rsidP="00D10A89">
      <w:pPr>
        <w:widowControl w:val="0"/>
        <w:autoSpaceDE w:val="0"/>
        <w:autoSpaceDN w:val="0"/>
        <w:ind w:left="1620" w:hanging="540"/>
        <w:jc w:val="both"/>
        <w:rPr>
          <w:rFonts w:eastAsia="Cambria" w:cs="Cambria"/>
          <w:szCs w:val="22"/>
        </w:rPr>
      </w:pPr>
      <w:r w:rsidRPr="00EF514F">
        <w:rPr>
          <w:rFonts w:eastAsia="Cambria" w:cs="Cambria"/>
          <w:szCs w:val="22"/>
        </w:rPr>
        <w:t>(e)</w:t>
      </w:r>
      <w:r w:rsidRPr="00EF514F">
        <w:rPr>
          <w:rFonts w:eastAsia="Cambria" w:cs="Cambria"/>
          <w:szCs w:val="22"/>
        </w:rPr>
        <w:tab/>
        <w:t>The waiting lane shall be independent of any on-site parking, parking maneuvering areas, public streets</w:t>
      </w:r>
      <w:r w:rsidR="002C30E6">
        <w:rPr>
          <w:rFonts w:eastAsia="Cambria" w:cs="Cambria"/>
          <w:szCs w:val="22"/>
        </w:rPr>
        <w:t>,</w:t>
      </w:r>
      <w:r w:rsidRPr="00EF514F">
        <w:rPr>
          <w:rFonts w:eastAsia="Cambria" w:cs="Cambria"/>
          <w:szCs w:val="22"/>
        </w:rPr>
        <w:t xml:space="preserve"> or traffic ways serving other on and/or off-site uses.</w:t>
      </w:r>
    </w:p>
    <w:p w14:paraId="3E8848AB" w14:textId="77777777" w:rsidR="0090584C" w:rsidRPr="00EF514F" w:rsidRDefault="0090584C" w:rsidP="000954A2">
      <w:pPr>
        <w:widowControl w:val="0"/>
        <w:autoSpaceDE w:val="0"/>
        <w:autoSpaceDN w:val="0"/>
        <w:ind w:left="991" w:hanging="432"/>
        <w:jc w:val="both"/>
        <w:rPr>
          <w:rFonts w:eastAsia="Cambria" w:cs="Cambria"/>
          <w:szCs w:val="22"/>
        </w:rPr>
      </w:pPr>
      <w:r w:rsidRPr="00EF514F">
        <w:rPr>
          <w:rFonts w:eastAsia="Cambria" w:cs="Cambria"/>
          <w:szCs w:val="22"/>
        </w:rPr>
        <w:t xml:space="preserve"> </w:t>
      </w:r>
    </w:p>
    <w:p w14:paraId="0D58A509" w14:textId="2B047FB9" w:rsidR="0090584C" w:rsidRPr="00EF514F" w:rsidRDefault="0090584C" w:rsidP="000954A2">
      <w:pPr>
        <w:widowControl w:val="0"/>
        <w:autoSpaceDE w:val="0"/>
        <w:autoSpaceDN w:val="0"/>
        <w:ind w:left="540" w:hanging="540"/>
        <w:jc w:val="both"/>
        <w:rPr>
          <w:rFonts w:eastAsia="Cambria" w:cs="Cambria"/>
          <w:szCs w:val="22"/>
        </w:rPr>
      </w:pPr>
      <w:r w:rsidRPr="00EF514F">
        <w:rPr>
          <w:rFonts w:eastAsia="Cambria" w:cs="Cambria"/>
          <w:szCs w:val="22"/>
        </w:rPr>
        <w:t>C.</w:t>
      </w:r>
      <w:r w:rsidRPr="00EF514F">
        <w:rPr>
          <w:rFonts w:eastAsia="Cambria" w:cs="Cambria"/>
          <w:szCs w:val="22"/>
        </w:rPr>
        <w:tab/>
        <w:t xml:space="preserve">Site Plan requirements. In addition to the general requirements for </w:t>
      </w:r>
      <w:r w:rsidR="00704C81">
        <w:rPr>
          <w:rFonts w:eastAsia="Cambria" w:cs="Cambria"/>
          <w:szCs w:val="22"/>
        </w:rPr>
        <w:t>Site Plan Review</w:t>
      </w:r>
      <w:r w:rsidRPr="00EF514F">
        <w:rPr>
          <w:rFonts w:eastAsia="Cambria" w:cs="Cambria"/>
          <w:szCs w:val="22"/>
        </w:rPr>
        <w:t xml:space="preserve">, drive-through window </w:t>
      </w:r>
      <w:r w:rsidR="00F36178">
        <w:rPr>
          <w:rFonts w:eastAsia="Cambria" w:cs="Cambria"/>
          <w:szCs w:val="22"/>
        </w:rPr>
        <w:t>Site Plan</w:t>
      </w:r>
      <w:r w:rsidRPr="00EF514F">
        <w:rPr>
          <w:rFonts w:eastAsia="Cambria" w:cs="Cambria"/>
          <w:szCs w:val="22"/>
        </w:rPr>
        <w:t xml:space="preserve">s must include the following features: </w:t>
      </w:r>
    </w:p>
    <w:p w14:paraId="1CC006BD" w14:textId="77777777" w:rsidR="0090584C" w:rsidRPr="00EF514F" w:rsidRDefault="0090584C" w:rsidP="000954A2">
      <w:pPr>
        <w:widowControl w:val="0"/>
        <w:autoSpaceDE w:val="0"/>
        <w:autoSpaceDN w:val="0"/>
        <w:ind w:left="991" w:hanging="432"/>
        <w:jc w:val="both"/>
        <w:rPr>
          <w:rFonts w:eastAsia="Cambria" w:cs="Cambria"/>
          <w:szCs w:val="22"/>
        </w:rPr>
      </w:pPr>
    </w:p>
    <w:p w14:paraId="0DCF4A8B" w14:textId="77777777"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(1)</w:t>
      </w:r>
      <w:r w:rsidRPr="00EF514F">
        <w:rPr>
          <w:rFonts w:eastAsia="Cambria" w:cs="Cambria"/>
          <w:szCs w:val="22"/>
        </w:rPr>
        <w:tab/>
        <w:t xml:space="preserve">Design and placement of signs to ensure that they facilitate the safe and smooth flow of traffic.  </w:t>
      </w:r>
    </w:p>
    <w:p w14:paraId="646B6DB7" w14:textId="77777777" w:rsidR="0090584C" w:rsidRPr="00EF514F" w:rsidRDefault="0090584C" w:rsidP="00D10A89">
      <w:pPr>
        <w:widowControl w:val="0"/>
        <w:autoSpaceDE w:val="0"/>
        <w:autoSpaceDN w:val="0"/>
        <w:ind w:left="1080" w:hanging="521"/>
        <w:jc w:val="both"/>
        <w:rPr>
          <w:rFonts w:eastAsia="Cambria" w:cs="Cambria"/>
          <w:szCs w:val="22"/>
        </w:rPr>
      </w:pPr>
    </w:p>
    <w:p w14:paraId="085D00AB" w14:textId="77777777"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(2)</w:t>
      </w:r>
      <w:r w:rsidRPr="00EF514F">
        <w:rPr>
          <w:rFonts w:eastAsia="Cambria" w:cs="Cambria"/>
          <w:szCs w:val="22"/>
        </w:rPr>
        <w:tab/>
        <w:t xml:space="preserve">Details of pedestrian and vehicular circulation.  </w:t>
      </w:r>
    </w:p>
    <w:p w14:paraId="72EF44E8" w14:textId="77777777" w:rsidR="0090584C" w:rsidRPr="00EF514F" w:rsidRDefault="0090584C" w:rsidP="00D10A89">
      <w:pPr>
        <w:widowControl w:val="0"/>
        <w:autoSpaceDE w:val="0"/>
        <w:autoSpaceDN w:val="0"/>
        <w:ind w:left="1080" w:hanging="521"/>
        <w:jc w:val="both"/>
        <w:rPr>
          <w:rFonts w:eastAsia="Cambria" w:cs="Cambria"/>
          <w:szCs w:val="22"/>
        </w:rPr>
      </w:pPr>
    </w:p>
    <w:p w14:paraId="6642714D" w14:textId="03C704C9" w:rsidR="0090584C" w:rsidRPr="00EF514F" w:rsidRDefault="0090584C" w:rsidP="00D10A89">
      <w:pPr>
        <w:widowControl w:val="0"/>
        <w:autoSpaceDE w:val="0"/>
        <w:autoSpaceDN w:val="0"/>
        <w:ind w:left="1080" w:hanging="521"/>
        <w:jc w:val="both"/>
        <w:rPr>
          <w:rFonts w:eastAsia="Cambria" w:cs="Cambria"/>
          <w:szCs w:val="22"/>
        </w:rPr>
      </w:pPr>
      <w:r w:rsidRPr="00EF514F">
        <w:rPr>
          <w:rFonts w:eastAsia="Cambria" w:cs="Cambria"/>
          <w:szCs w:val="22"/>
        </w:rPr>
        <w:t>(3)</w:t>
      </w:r>
      <w:r w:rsidRPr="00EF514F">
        <w:rPr>
          <w:rFonts w:eastAsia="Cambria" w:cs="Cambria"/>
          <w:szCs w:val="22"/>
        </w:rPr>
        <w:tab/>
        <w:t>Details of waiting lanes, including location and design of curbs, gates, bollards and chains, pavement markings</w:t>
      </w:r>
      <w:r w:rsidR="002C30E6">
        <w:rPr>
          <w:rFonts w:eastAsia="Cambria" w:cs="Cambria"/>
          <w:szCs w:val="22"/>
        </w:rPr>
        <w:t>,</w:t>
      </w:r>
      <w:r w:rsidRPr="00EF514F">
        <w:rPr>
          <w:rFonts w:eastAsia="Cambria" w:cs="Cambria"/>
          <w:szCs w:val="22"/>
        </w:rPr>
        <w:t xml:space="preserve"> and similar devices.</w:t>
      </w:r>
    </w:p>
    <w:p w14:paraId="29388767" w14:textId="133F6BCE" w:rsidR="0090584C" w:rsidRPr="00EF514F" w:rsidRDefault="0090584C" w:rsidP="000954A2">
      <w:pPr>
        <w:spacing w:after="160" w:line="259" w:lineRule="auto"/>
        <w:jc w:val="both"/>
        <w:rPr>
          <w:rFonts w:eastAsiaTheme="minorHAnsi"/>
        </w:rPr>
      </w:pPr>
    </w:p>
    <w:p w14:paraId="007F6EDC" w14:textId="5BDDF687" w:rsidR="0090584C" w:rsidRPr="00EF514F" w:rsidRDefault="0090584C" w:rsidP="003D7AD1">
      <w:pPr>
        <w:pStyle w:val="ZoningSection"/>
        <w:ind w:left="1440" w:hanging="1440"/>
        <w:rPr>
          <w:rFonts w:eastAsia="Cambria"/>
          <w:w w:val="105"/>
        </w:rPr>
      </w:pPr>
      <w:bookmarkStart w:id="132" w:name="_Toc61900583"/>
      <w:bookmarkStart w:id="133" w:name="_Toc88471959"/>
      <w:r w:rsidRPr="00EF514F">
        <w:rPr>
          <w:rFonts w:eastAsia="Cambria"/>
          <w:w w:val="105"/>
        </w:rPr>
        <w:t>§325-</w:t>
      </w:r>
      <w:r w:rsidR="00961031" w:rsidRPr="00EF514F">
        <w:rPr>
          <w:rFonts w:eastAsia="Cambria"/>
          <w:w w:val="105"/>
        </w:rPr>
        <w:t>3</w:t>
      </w:r>
      <w:r w:rsidR="0005720D" w:rsidRPr="00EF514F">
        <w:rPr>
          <w:rFonts w:eastAsia="Cambria"/>
          <w:w w:val="105"/>
        </w:rPr>
        <w:t>1</w:t>
      </w:r>
      <w:r w:rsidRPr="00EF514F">
        <w:rPr>
          <w:rFonts w:eastAsia="Cambria"/>
          <w:w w:val="105"/>
        </w:rPr>
        <w:t>.</w:t>
      </w:r>
      <w:r w:rsidRPr="00EF514F">
        <w:rPr>
          <w:rFonts w:eastAsia="Cambria"/>
          <w:w w:val="105"/>
        </w:rPr>
        <w:tab/>
        <w:t xml:space="preserve">Fences, </w:t>
      </w:r>
      <w:r w:rsidR="00D4546B" w:rsidRPr="00EF514F">
        <w:rPr>
          <w:rFonts w:eastAsia="Cambria"/>
          <w:w w:val="105"/>
        </w:rPr>
        <w:t>h</w:t>
      </w:r>
      <w:r w:rsidRPr="00EF514F">
        <w:rPr>
          <w:rFonts w:eastAsia="Cambria"/>
          <w:w w:val="105"/>
        </w:rPr>
        <w:t>edges</w:t>
      </w:r>
      <w:r w:rsidR="00CB05B5">
        <w:rPr>
          <w:rFonts w:eastAsia="Cambria"/>
          <w:w w:val="105"/>
        </w:rPr>
        <w:t>,</w:t>
      </w:r>
      <w:r w:rsidRPr="00EF514F">
        <w:rPr>
          <w:rFonts w:eastAsia="Cambria"/>
          <w:w w:val="105"/>
        </w:rPr>
        <w:t xml:space="preserve"> and </w:t>
      </w:r>
      <w:r w:rsidR="00D4546B" w:rsidRPr="00EF514F">
        <w:rPr>
          <w:rFonts w:eastAsia="Cambria"/>
          <w:w w:val="105"/>
        </w:rPr>
        <w:t>w</w:t>
      </w:r>
      <w:r w:rsidRPr="00EF514F">
        <w:rPr>
          <w:rFonts w:eastAsia="Cambria"/>
          <w:w w:val="105"/>
        </w:rPr>
        <w:t>alls</w:t>
      </w:r>
      <w:bookmarkEnd w:id="132"/>
      <w:r w:rsidR="005B6561" w:rsidRPr="00EF514F">
        <w:rPr>
          <w:rFonts w:eastAsia="Cambria"/>
          <w:w w:val="105"/>
        </w:rPr>
        <w:t>.</w:t>
      </w:r>
      <w:bookmarkEnd w:id="133"/>
    </w:p>
    <w:p w14:paraId="33CCAB5D" w14:textId="050F5290" w:rsidR="0090584C" w:rsidRPr="00EF514F" w:rsidRDefault="0090584C" w:rsidP="000954A2">
      <w:pPr>
        <w:jc w:val="both"/>
      </w:pPr>
      <w:r w:rsidRPr="00EF514F">
        <w:t>The following standards shall apply to fences, walls</w:t>
      </w:r>
      <w:r w:rsidR="005B6561" w:rsidRPr="00EF514F">
        <w:t>,</w:t>
      </w:r>
      <w:r w:rsidRPr="00EF514F">
        <w:t xml:space="preserve"> and hedges for all uses in all districts except agriculture</w:t>
      </w:r>
      <w:r w:rsidR="002C30E6">
        <w:t>,</w:t>
      </w:r>
      <w:r w:rsidRPr="00EF514F">
        <w:t xml:space="preserve"> which shall be exempt.</w:t>
      </w:r>
    </w:p>
    <w:p w14:paraId="4DD6E687" w14:textId="77777777" w:rsidR="0090584C" w:rsidRPr="00EF514F" w:rsidRDefault="0090584C" w:rsidP="000954A2">
      <w:pPr>
        <w:ind w:left="720"/>
        <w:jc w:val="both"/>
      </w:pPr>
    </w:p>
    <w:p w14:paraId="1474509D" w14:textId="28864B84" w:rsidR="005B6561" w:rsidRPr="00EF514F" w:rsidRDefault="0090584C" w:rsidP="000954A2">
      <w:pPr>
        <w:overflowPunct w:val="0"/>
        <w:autoSpaceDE w:val="0"/>
        <w:autoSpaceDN w:val="0"/>
        <w:adjustRightInd w:val="0"/>
        <w:spacing w:after="200" w:line="276" w:lineRule="auto"/>
        <w:ind w:left="540" w:hanging="540"/>
        <w:jc w:val="both"/>
        <w:rPr>
          <w:rFonts w:cs="Helvetica"/>
          <w:noProof/>
          <w:kern w:val="28"/>
        </w:rPr>
      </w:pPr>
      <w:r w:rsidRPr="00EF514F">
        <w:rPr>
          <w:rFonts w:cs="Helvetica"/>
          <w:noProof/>
          <w:kern w:val="28"/>
        </w:rPr>
        <w:t>A.</w:t>
      </w:r>
      <w:r w:rsidRPr="00EF514F">
        <w:rPr>
          <w:rFonts w:cs="Helvetica"/>
          <w:noProof/>
          <w:kern w:val="28"/>
        </w:rPr>
        <w:tab/>
      </w:r>
      <w:r w:rsidR="005B6561" w:rsidRPr="00EF514F">
        <w:rPr>
          <w:rFonts w:cs="Helvetica"/>
          <w:noProof/>
          <w:kern w:val="28"/>
        </w:rPr>
        <w:t>Permitting.</w:t>
      </w:r>
    </w:p>
    <w:p w14:paraId="430BC49F" w14:textId="088FF1D8" w:rsidR="005B6561" w:rsidRPr="00EF514F" w:rsidRDefault="005B6561" w:rsidP="000954A2">
      <w:pPr>
        <w:overflowPunct w:val="0"/>
        <w:autoSpaceDE w:val="0"/>
        <w:autoSpaceDN w:val="0"/>
        <w:adjustRightInd w:val="0"/>
        <w:spacing w:after="200" w:line="276" w:lineRule="auto"/>
        <w:ind w:left="1080" w:hanging="540"/>
        <w:jc w:val="both"/>
        <w:rPr>
          <w:rFonts w:cs="Helvetica"/>
          <w:noProof/>
          <w:kern w:val="28"/>
        </w:rPr>
      </w:pPr>
      <w:r w:rsidRPr="00EF514F">
        <w:rPr>
          <w:rFonts w:cs="Helvetica"/>
          <w:noProof/>
          <w:kern w:val="28"/>
        </w:rPr>
        <w:t>(1)</w:t>
      </w:r>
      <w:r w:rsidRPr="00EF514F">
        <w:rPr>
          <w:rFonts w:cs="Helvetica"/>
          <w:noProof/>
          <w:kern w:val="28"/>
        </w:rPr>
        <w:tab/>
        <w:t xml:space="preserve">All fences require a </w:t>
      </w:r>
      <w:r w:rsidR="00F36178">
        <w:rPr>
          <w:rFonts w:cs="Helvetica"/>
          <w:noProof/>
          <w:kern w:val="28"/>
        </w:rPr>
        <w:t>Building Permit</w:t>
      </w:r>
      <w:r w:rsidRPr="00EF514F">
        <w:rPr>
          <w:rFonts w:cs="Helvetica"/>
          <w:noProof/>
          <w:kern w:val="28"/>
        </w:rPr>
        <w:t xml:space="preserve"> from the </w:t>
      </w:r>
      <w:r w:rsidR="001C27B1">
        <w:rPr>
          <w:rFonts w:cs="Helvetica"/>
          <w:noProof/>
          <w:kern w:val="28"/>
        </w:rPr>
        <w:t>Code Enforcement Officer</w:t>
      </w:r>
      <w:r w:rsidRPr="00EF514F">
        <w:rPr>
          <w:rFonts w:cs="Helvetica"/>
          <w:noProof/>
          <w:kern w:val="28"/>
        </w:rPr>
        <w:t xml:space="preserve">. </w:t>
      </w:r>
    </w:p>
    <w:p w14:paraId="09E4BAB1" w14:textId="059DFD7A" w:rsidR="005B6561" w:rsidRPr="00EF514F" w:rsidRDefault="005B6561" w:rsidP="000954A2">
      <w:pPr>
        <w:overflowPunct w:val="0"/>
        <w:autoSpaceDE w:val="0"/>
        <w:autoSpaceDN w:val="0"/>
        <w:adjustRightInd w:val="0"/>
        <w:spacing w:after="200" w:line="276" w:lineRule="auto"/>
        <w:ind w:left="1080" w:hanging="540"/>
        <w:jc w:val="both"/>
        <w:rPr>
          <w:rFonts w:cs="Helvetica"/>
          <w:noProof/>
          <w:kern w:val="28"/>
        </w:rPr>
      </w:pPr>
      <w:r w:rsidRPr="00EF514F">
        <w:rPr>
          <w:rFonts w:cs="Helvetica"/>
          <w:noProof/>
          <w:kern w:val="28"/>
        </w:rPr>
        <w:t>(2)</w:t>
      </w:r>
      <w:r w:rsidRPr="00EF514F">
        <w:rPr>
          <w:rFonts w:cs="Helvetica"/>
          <w:noProof/>
          <w:kern w:val="28"/>
        </w:rPr>
        <w:tab/>
        <w:t xml:space="preserve">All </w:t>
      </w:r>
      <w:r w:rsidR="0085096F">
        <w:rPr>
          <w:rFonts w:cs="Helvetica"/>
          <w:noProof/>
          <w:kern w:val="28"/>
        </w:rPr>
        <w:t xml:space="preserve">freestanding </w:t>
      </w:r>
      <w:r w:rsidRPr="00EF514F">
        <w:rPr>
          <w:rFonts w:cs="Helvetica"/>
          <w:noProof/>
          <w:kern w:val="28"/>
        </w:rPr>
        <w:t>walls four feet in height or greater req</w:t>
      </w:r>
      <w:r w:rsidR="0085096F">
        <w:rPr>
          <w:rFonts w:cs="Helvetica"/>
          <w:noProof/>
          <w:kern w:val="28"/>
        </w:rPr>
        <w:t>uire a Building Permit from the Code Enforcement Officer.</w:t>
      </w:r>
    </w:p>
    <w:p w14:paraId="4856A2EB" w14:textId="79516EFB" w:rsidR="0090584C" w:rsidRPr="00EF514F" w:rsidRDefault="005B6561" w:rsidP="000954A2">
      <w:pPr>
        <w:overflowPunct w:val="0"/>
        <w:autoSpaceDE w:val="0"/>
        <w:autoSpaceDN w:val="0"/>
        <w:adjustRightInd w:val="0"/>
        <w:spacing w:after="200" w:line="276" w:lineRule="auto"/>
        <w:ind w:left="540" w:hanging="540"/>
        <w:jc w:val="both"/>
        <w:rPr>
          <w:rFonts w:cs="Helvetica"/>
          <w:noProof/>
          <w:kern w:val="28"/>
        </w:rPr>
      </w:pPr>
      <w:r w:rsidRPr="00EF514F">
        <w:rPr>
          <w:rFonts w:cs="Helvetica"/>
          <w:noProof/>
          <w:kern w:val="28"/>
        </w:rPr>
        <w:t>B.</w:t>
      </w:r>
      <w:r w:rsidRPr="00EF514F">
        <w:rPr>
          <w:rFonts w:cs="Helvetica"/>
          <w:noProof/>
          <w:kern w:val="28"/>
        </w:rPr>
        <w:tab/>
      </w:r>
      <w:r w:rsidR="0090584C" w:rsidRPr="00EF514F">
        <w:rPr>
          <w:rFonts w:cs="Helvetica"/>
          <w:noProof/>
          <w:kern w:val="28"/>
        </w:rPr>
        <w:t>Location.</w:t>
      </w:r>
    </w:p>
    <w:p w14:paraId="1D80FCEA" w14:textId="77777777" w:rsidR="0085096F" w:rsidRDefault="0090584C" w:rsidP="000954A2">
      <w:pPr>
        <w:ind w:left="1080" w:hanging="540"/>
        <w:jc w:val="both"/>
      </w:pPr>
      <w:r w:rsidRPr="00EF514F">
        <w:t>(1)</w:t>
      </w:r>
      <w:r w:rsidRPr="00EF514F">
        <w:tab/>
      </w:r>
      <w:r w:rsidR="0085096F">
        <w:t>Fences located on properties in the MS zoning district shall not be located in the front yard.  This provision applies to all sides fronting a street on a corner lot.</w:t>
      </w:r>
    </w:p>
    <w:p w14:paraId="7BDD8B77" w14:textId="77777777" w:rsidR="0085096F" w:rsidRDefault="0085096F" w:rsidP="000954A2">
      <w:pPr>
        <w:ind w:left="1080" w:hanging="540"/>
        <w:jc w:val="both"/>
      </w:pPr>
    </w:p>
    <w:p w14:paraId="3EB4F9AC" w14:textId="78735700" w:rsidR="0090584C" w:rsidRPr="00EF514F" w:rsidRDefault="0085096F" w:rsidP="000954A2">
      <w:pPr>
        <w:ind w:left="1080" w:hanging="540"/>
        <w:jc w:val="both"/>
      </w:pPr>
      <w:r>
        <w:t>(2)</w:t>
      </w:r>
      <w:r>
        <w:tab/>
      </w:r>
      <w:r w:rsidR="0090584C" w:rsidRPr="00EF514F">
        <w:t>Fences and free</w:t>
      </w:r>
      <w:r w:rsidR="002C30E6">
        <w:t>-</w:t>
      </w:r>
      <w:r w:rsidR="0090584C" w:rsidRPr="00EF514F">
        <w:t>standing walls shall be set</w:t>
      </w:r>
      <w:r w:rsidR="002C30E6">
        <w:t xml:space="preserve"> </w:t>
      </w:r>
      <w:r w:rsidR="0090584C" w:rsidRPr="00EF514F">
        <w:t>back at least eight feet from the street line of the pavement</w:t>
      </w:r>
      <w:r w:rsidR="005B6561" w:rsidRPr="00EF514F">
        <w:t xml:space="preserve"> and two and one-half feet from the interior edge of the sidewalk</w:t>
      </w:r>
      <w:r w:rsidR="0090584C" w:rsidRPr="00EF514F">
        <w:t>.  Hedges greater than three feet in height shall be set</w:t>
      </w:r>
      <w:r w:rsidR="002C30E6">
        <w:t xml:space="preserve"> </w:t>
      </w:r>
      <w:r w:rsidR="0090584C" w:rsidRPr="00EF514F">
        <w:t>back eight feet from the street line of pavement.</w:t>
      </w:r>
    </w:p>
    <w:p w14:paraId="3FDB0F54" w14:textId="77777777" w:rsidR="0090584C" w:rsidRPr="00EF514F" w:rsidRDefault="0090584C" w:rsidP="000954A2">
      <w:pPr>
        <w:ind w:left="1080" w:hanging="540"/>
        <w:jc w:val="both"/>
      </w:pPr>
    </w:p>
    <w:p w14:paraId="51E7ED2B" w14:textId="0C74CF9D" w:rsidR="0090584C" w:rsidRPr="00EF514F" w:rsidRDefault="0090584C" w:rsidP="000954A2">
      <w:pPr>
        <w:ind w:left="1080" w:hanging="540"/>
        <w:jc w:val="both"/>
      </w:pPr>
      <w:r w:rsidRPr="00EF514F">
        <w:t>(</w:t>
      </w:r>
      <w:r w:rsidR="0085096F">
        <w:t>3</w:t>
      </w:r>
      <w:r w:rsidRPr="00EF514F">
        <w:t>)</w:t>
      </w:r>
      <w:r w:rsidRPr="00EF514F">
        <w:tab/>
        <w:t>Fences, free</w:t>
      </w:r>
      <w:r w:rsidR="002C30E6">
        <w:t>-</w:t>
      </w:r>
      <w:r w:rsidRPr="00EF514F">
        <w:t>standing walls</w:t>
      </w:r>
      <w:r w:rsidR="002C30E6">
        <w:t>,</w:t>
      </w:r>
      <w:r w:rsidRPr="00EF514F">
        <w:t xml:space="preserve"> and hedges greater than three feet in height shall not be located within </w:t>
      </w:r>
      <w:r w:rsidR="0085096F">
        <w:t>2</w:t>
      </w:r>
      <w:r w:rsidRPr="00EF514F">
        <w:t>0 feet of a street intersection as measured from the street centerline</w:t>
      </w:r>
      <w:r w:rsidR="0085096F">
        <w:t xml:space="preserve"> except in the MS and DMU zoning districts</w:t>
      </w:r>
      <w:r w:rsidRPr="00EF514F">
        <w:t>. The height of three feet shall be measured above the curb level, if any, or above the existing road level.  In no event, however, shall a hazard to traffic be erected or maintained.</w:t>
      </w:r>
    </w:p>
    <w:p w14:paraId="49827ACA" w14:textId="77777777" w:rsidR="0090584C" w:rsidRPr="00EF514F" w:rsidRDefault="0090584C" w:rsidP="000954A2">
      <w:pPr>
        <w:ind w:left="1080" w:hanging="540"/>
        <w:jc w:val="both"/>
      </w:pPr>
    </w:p>
    <w:p w14:paraId="2DAD6E00" w14:textId="4BD6DEA0" w:rsidR="0090584C" w:rsidRPr="00EF514F" w:rsidRDefault="0090584C" w:rsidP="000954A2">
      <w:pPr>
        <w:ind w:left="1080" w:hanging="540"/>
        <w:jc w:val="both"/>
      </w:pPr>
      <w:r w:rsidRPr="00EF514F">
        <w:t>(</w:t>
      </w:r>
      <w:r w:rsidR="0085096F">
        <w:t>4</w:t>
      </w:r>
      <w:r w:rsidRPr="00EF514F">
        <w:t xml:space="preserve">) </w:t>
      </w:r>
      <w:r w:rsidRPr="00EF514F">
        <w:tab/>
        <w:t>Except on a corner lot, there shall be no required side or rear yard setback for fences, hedges</w:t>
      </w:r>
      <w:r w:rsidR="002C30E6">
        <w:t>,</w:t>
      </w:r>
      <w:r w:rsidRPr="00EF514F">
        <w:t xml:space="preserve"> and walls. Corner lots meet the front yard setback requirement of Section A(1) above for all sides fronting a street.</w:t>
      </w:r>
    </w:p>
    <w:p w14:paraId="7161CEF0" w14:textId="77777777" w:rsidR="0090584C" w:rsidRPr="00EF514F" w:rsidRDefault="0090584C" w:rsidP="000954A2">
      <w:pPr>
        <w:ind w:left="1800" w:hanging="540"/>
        <w:jc w:val="both"/>
      </w:pPr>
    </w:p>
    <w:p w14:paraId="504CBE54" w14:textId="1CBD8850" w:rsidR="0090584C" w:rsidRPr="00EF514F" w:rsidRDefault="005B6561" w:rsidP="000954A2">
      <w:pPr>
        <w:overflowPunct w:val="0"/>
        <w:autoSpaceDE w:val="0"/>
        <w:autoSpaceDN w:val="0"/>
        <w:adjustRightInd w:val="0"/>
        <w:spacing w:after="200" w:line="276" w:lineRule="auto"/>
        <w:ind w:left="540" w:hanging="540"/>
        <w:jc w:val="both"/>
        <w:rPr>
          <w:rFonts w:cs="Helvetica"/>
          <w:noProof/>
          <w:kern w:val="28"/>
        </w:rPr>
      </w:pPr>
      <w:r w:rsidRPr="00EF514F">
        <w:rPr>
          <w:rFonts w:cs="Helvetica"/>
          <w:noProof/>
          <w:kern w:val="28"/>
        </w:rPr>
        <w:t>C</w:t>
      </w:r>
      <w:r w:rsidR="0090584C" w:rsidRPr="00EF514F">
        <w:rPr>
          <w:rFonts w:cs="Helvetica"/>
          <w:noProof/>
          <w:kern w:val="28"/>
        </w:rPr>
        <w:t>.</w:t>
      </w:r>
      <w:r w:rsidR="0090584C" w:rsidRPr="00EF514F">
        <w:rPr>
          <w:rFonts w:cs="Helvetica"/>
          <w:noProof/>
          <w:kern w:val="28"/>
        </w:rPr>
        <w:tab/>
        <w:t>Height.</w:t>
      </w:r>
    </w:p>
    <w:p w14:paraId="2B2E8125" w14:textId="77777777" w:rsidR="0090584C" w:rsidRPr="00EF514F" w:rsidRDefault="0090584C" w:rsidP="000954A2">
      <w:pPr>
        <w:ind w:left="1080" w:hanging="540"/>
        <w:jc w:val="both"/>
      </w:pPr>
      <w:r w:rsidRPr="00EF514F">
        <w:t>(1)</w:t>
      </w:r>
      <w:r w:rsidRPr="00EF514F">
        <w:tab/>
        <w:t xml:space="preserve">No fence or freestanding wall shall exceed four feet in height, as measured from the ground, in any front yard.  </w:t>
      </w:r>
    </w:p>
    <w:p w14:paraId="321D401C" w14:textId="77777777" w:rsidR="0090584C" w:rsidRPr="00EF514F" w:rsidRDefault="0090584C" w:rsidP="000954A2">
      <w:pPr>
        <w:ind w:left="1080" w:hanging="540"/>
        <w:jc w:val="both"/>
      </w:pPr>
    </w:p>
    <w:p w14:paraId="27313995" w14:textId="77777777" w:rsidR="0090584C" w:rsidRPr="00EF514F" w:rsidRDefault="0090584C" w:rsidP="000954A2">
      <w:pPr>
        <w:ind w:left="1080" w:hanging="540"/>
        <w:jc w:val="both"/>
      </w:pPr>
      <w:r w:rsidRPr="00EF514F">
        <w:t>(2)</w:t>
      </w:r>
      <w:r w:rsidRPr="00EF514F">
        <w:tab/>
        <w:t xml:space="preserve">No fence or freestanding wall shall exceed six feet in height, as measured from the ground, in any side or rear yard. </w:t>
      </w:r>
    </w:p>
    <w:p w14:paraId="267AC094" w14:textId="77777777" w:rsidR="0090584C" w:rsidRPr="00EF514F" w:rsidRDefault="0090584C" w:rsidP="000954A2">
      <w:pPr>
        <w:ind w:left="1080" w:hanging="540"/>
        <w:jc w:val="both"/>
      </w:pPr>
    </w:p>
    <w:p w14:paraId="4E3AB120" w14:textId="77777777" w:rsidR="0090584C" w:rsidRPr="00EF514F" w:rsidRDefault="0090584C" w:rsidP="000954A2">
      <w:pPr>
        <w:ind w:left="1080" w:hanging="540"/>
        <w:jc w:val="both"/>
      </w:pPr>
      <w:r w:rsidRPr="00EF514F">
        <w:t>(3)</w:t>
      </w:r>
      <w:r w:rsidRPr="00EF514F">
        <w:tab/>
        <w:t>A maximum of 10 feet in height measured from the ground shall be allowed to enclose a private or public tennis court, basketball, or sports courts provided that the fence is semi-transparent, and provided the fence is set back at least 10 feet from the property line.</w:t>
      </w:r>
    </w:p>
    <w:p w14:paraId="3CA9FDC7" w14:textId="77777777" w:rsidR="0090584C" w:rsidRPr="00EF514F" w:rsidRDefault="0090584C" w:rsidP="000954A2">
      <w:pPr>
        <w:jc w:val="both"/>
      </w:pPr>
    </w:p>
    <w:p w14:paraId="60799D5F" w14:textId="135FF895" w:rsidR="0090584C" w:rsidRPr="00EF514F" w:rsidRDefault="005B6561" w:rsidP="000954A2">
      <w:pPr>
        <w:ind w:left="540" w:hanging="540"/>
        <w:jc w:val="both"/>
      </w:pPr>
      <w:r w:rsidRPr="00EF514F">
        <w:t>D</w:t>
      </w:r>
      <w:r w:rsidR="0090584C" w:rsidRPr="00EF514F">
        <w:t>.</w:t>
      </w:r>
      <w:r w:rsidR="0090584C" w:rsidRPr="00EF514F">
        <w:tab/>
        <w:t>Materials and construction.</w:t>
      </w:r>
    </w:p>
    <w:p w14:paraId="34973CCC" w14:textId="77777777" w:rsidR="0090584C" w:rsidRPr="00EF514F" w:rsidRDefault="0090584C" w:rsidP="000954A2">
      <w:pPr>
        <w:ind w:left="2070" w:hanging="1440"/>
        <w:jc w:val="both"/>
      </w:pPr>
    </w:p>
    <w:p w14:paraId="29043E8B" w14:textId="3EF6A550" w:rsidR="0090584C" w:rsidRPr="00EF514F" w:rsidRDefault="0090584C" w:rsidP="000954A2">
      <w:pPr>
        <w:ind w:left="1080" w:hanging="540"/>
        <w:jc w:val="both"/>
      </w:pPr>
      <w:r w:rsidRPr="00EF514F">
        <w:t>(1)</w:t>
      </w:r>
      <w:r w:rsidRPr="00EF514F">
        <w:tab/>
        <w:t>All fences and freestanding walls shall be installed so the finished side shall face the adjoining lot, public rights-of-ways, and shared private rights-of-ways; all bracing shall be on the inside of the fence.</w:t>
      </w:r>
    </w:p>
    <w:p w14:paraId="22E02B92" w14:textId="77777777" w:rsidR="0090584C" w:rsidRPr="00EF514F" w:rsidRDefault="0090584C" w:rsidP="000954A2">
      <w:pPr>
        <w:ind w:left="1080" w:hanging="540"/>
        <w:jc w:val="both"/>
      </w:pPr>
    </w:p>
    <w:p w14:paraId="0CF4480C" w14:textId="45F828E2" w:rsidR="0090584C" w:rsidRPr="00EF514F" w:rsidRDefault="0090584C" w:rsidP="000954A2">
      <w:pPr>
        <w:ind w:left="1080" w:hanging="540"/>
        <w:jc w:val="both"/>
      </w:pPr>
      <w:r w:rsidRPr="00EF514F">
        <w:t>(2)</w:t>
      </w:r>
      <w:r w:rsidRPr="00EF514F">
        <w:tab/>
        <w:t xml:space="preserve">Barbed wire, electric fence, chicken wire, pallets, tires, and plywood shall not be used as a fencing material or as any part of a fence visible from the public right-of-way. Construction fencing shall only be utilized in association with a construction project with an open </w:t>
      </w:r>
      <w:r w:rsidR="00F36178">
        <w:t>Building Permit</w:t>
      </w:r>
      <w:r w:rsidRPr="00EF514F">
        <w:t xml:space="preserve">. </w:t>
      </w:r>
    </w:p>
    <w:p w14:paraId="127CBD31" w14:textId="77777777" w:rsidR="0090584C" w:rsidRPr="00EF514F" w:rsidRDefault="0090584C" w:rsidP="000954A2">
      <w:pPr>
        <w:ind w:left="1080" w:hanging="540"/>
        <w:jc w:val="both"/>
      </w:pPr>
    </w:p>
    <w:p w14:paraId="5672C98E" w14:textId="180C3612" w:rsidR="0090584C" w:rsidRPr="00EF514F" w:rsidRDefault="0090584C" w:rsidP="000954A2">
      <w:pPr>
        <w:ind w:left="1080" w:hanging="540"/>
        <w:jc w:val="both"/>
      </w:pPr>
      <w:r w:rsidRPr="00EF514F">
        <w:t>(3)</w:t>
      </w:r>
      <w:r w:rsidRPr="00EF514F">
        <w:tab/>
        <w:t xml:space="preserve">Retaining walls visible from the public right-of-way </w:t>
      </w:r>
      <w:r w:rsidR="002C30E6">
        <w:t>shall</w:t>
      </w:r>
      <w:r w:rsidRPr="00EF514F">
        <w:t xml:space="preserve"> be faced with masonry or other decorative screening, textures, design, or landscaping to minimize the blank appearance of walls and ensure compatibility with existing structures.</w:t>
      </w:r>
    </w:p>
    <w:p w14:paraId="0CAB34BD" w14:textId="77777777" w:rsidR="0090584C" w:rsidRPr="00EF514F" w:rsidRDefault="0090584C" w:rsidP="000954A2">
      <w:pPr>
        <w:ind w:left="1080" w:hanging="540"/>
        <w:jc w:val="both"/>
      </w:pPr>
    </w:p>
    <w:p w14:paraId="1F12FC92" w14:textId="635B6A12" w:rsidR="0090584C" w:rsidRPr="00EF514F" w:rsidRDefault="0090584C" w:rsidP="000954A2">
      <w:pPr>
        <w:ind w:left="1080" w:hanging="540"/>
        <w:jc w:val="both"/>
      </w:pPr>
      <w:r w:rsidRPr="00EF514F">
        <w:t>(4)</w:t>
      </w:r>
      <w:r w:rsidRPr="00EF514F">
        <w:tab/>
        <w:t xml:space="preserve">All retaining walls four feet in height or greater measured from finished grade of the lowest side of the wall, shall require a set of stamped plans and specifications by a licensed engineer or landscape architect as required by the </w:t>
      </w:r>
      <w:r w:rsidR="00A701E2">
        <w:t xml:space="preserve">Uniform </w:t>
      </w:r>
      <w:r w:rsidRPr="00A701E2">
        <w:t>Code.</w:t>
      </w:r>
    </w:p>
    <w:p w14:paraId="36703293" w14:textId="77777777" w:rsidR="0090584C" w:rsidRPr="00EF514F" w:rsidRDefault="0090584C" w:rsidP="000954A2">
      <w:pPr>
        <w:ind w:left="1080" w:hanging="540"/>
        <w:jc w:val="both"/>
      </w:pPr>
    </w:p>
    <w:p w14:paraId="02A5382B" w14:textId="27831C71" w:rsidR="0090584C" w:rsidRPr="00EF514F" w:rsidRDefault="0090584C" w:rsidP="003D7AD1">
      <w:pPr>
        <w:ind w:left="1080" w:hanging="540"/>
        <w:jc w:val="both"/>
      </w:pPr>
      <w:r w:rsidRPr="00EF514F">
        <w:t>(5)</w:t>
      </w:r>
      <w:r w:rsidRPr="00EF514F">
        <w:tab/>
        <w:t>All fences, walls</w:t>
      </w:r>
      <w:r w:rsidR="002C30E6">
        <w:t>,</w:t>
      </w:r>
      <w:r w:rsidRPr="00EF514F">
        <w:t xml:space="preserve"> and hedges shall be maintained and, when necessary, repaired or replaced.</w:t>
      </w:r>
    </w:p>
    <w:p w14:paraId="17687F0C" w14:textId="6D4771C1" w:rsidR="0090584C" w:rsidRPr="00EF514F" w:rsidRDefault="0090584C" w:rsidP="003D7AD1">
      <w:pPr>
        <w:pStyle w:val="ZoningSection"/>
        <w:ind w:left="1440" w:hanging="1440"/>
        <w:rPr>
          <w:rFonts w:eastAsia="Cambria"/>
        </w:rPr>
      </w:pPr>
      <w:bookmarkStart w:id="134" w:name="_Toc61900584"/>
      <w:bookmarkStart w:id="135" w:name="_Toc88471960"/>
      <w:r w:rsidRPr="00EF514F">
        <w:rPr>
          <w:rFonts w:eastAsia="Cambria"/>
        </w:rPr>
        <w:t>§325-</w:t>
      </w:r>
      <w:r w:rsidR="00961031" w:rsidRPr="00EF514F">
        <w:rPr>
          <w:rFonts w:eastAsia="Cambria"/>
        </w:rPr>
        <w:t>3</w:t>
      </w:r>
      <w:r w:rsidR="0005720D" w:rsidRPr="00EF514F">
        <w:rPr>
          <w:rFonts w:eastAsia="Cambria"/>
        </w:rPr>
        <w:t>2</w:t>
      </w:r>
      <w:r w:rsidRPr="00EF514F">
        <w:rPr>
          <w:rFonts w:eastAsia="Cambria"/>
        </w:rPr>
        <w:t>.</w:t>
      </w:r>
      <w:r w:rsidR="00961031" w:rsidRPr="00EF514F">
        <w:rPr>
          <w:rFonts w:eastAsia="Cambria"/>
        </w:rPr>
        <w:tab/>
      </w:r>
      <w:r w:rsidRPr="00EF514F">
        <w:rPr>
          <w:rFonts w:eastAsia="Cambria"/>
        </w:rPr>
        <w:t xml:space="preserve">Gasoline </w:t>
      </w:r>
      <w:r w:rsidR="00D4546B" w:rsidRPr="00EF514F">
        <w:rPr>
          <w:rFonts w:eastAsia="Cambria"/>
        </w:rPr>
        <w:t>s</w:t>
      </w:r>
      <w:r w:rsidRPr="00EF514F">
        <w:rPr>
          <w:rFonts w:eastAsia="Cambria"/>
        </w:rPr>
        <w:t xml:space="preserve">ervice </w:t>
      </w:r>
      <w:r w:rsidR="00D4546B" w:rsidRPr="00EF514F">
        <w:rPr>
          <w:rFonts w:eastAsia="Cambria"/>
        </w:rPr>
        <w:t>s</w:t>
      </w:r>
      <w:r w:rsidRPr="00EF514F">
        <w:rPr>
          <w:rFonts w:eastAsia="Cambria"/>
        </w:rPr>
        <w:t>tation</w:t>
      </w:r>
      <w:r w:rsidR="00CB05B5">
        <w:rPr>
          <w:rFonts w:eastAsia="Cambria"/>
        </w:rPr>
        <w:t>s</w:t>
      </w:r>
      <w:r w:rsidRPr="00EF514F">
        <w:rPr>
          <w:rFonts w:eastAsia="Cambria"/>
        </w:rPr>
        <w:t>.</w:t>
      </w:r>
      <w:bookmarkEnd w:id="134"/>
      <w:bookmarkEnd w:id="135"/>
    </w:p>
    <w:p w14:paraId="610812A9" w14:textId="51E0DE6D" w:rsidR="0090584C" w:rsidRPr="00EF514F" w:rsidRDefault="0090584C" w:rsidP="000954A2">
      <w:pPr>
        <w:widowControl w:val="0"/>
        <w:autoSpaceDE w:val="0"/>
        <w:autoSpaceDN w:val="0"/>
        <w:spacing w:before="99" w:line="258" w:lineRule="exact"/>
        <w:ind w:left="540" w:hanging="540"/>
        <w:jc w:val="both"/>
        <w:rPr>
          <w:rFonts w:eastAsia="Cambria"/>
          <w:bCs/>
          <w:w w:val="105"/>
        </w:rPr>
      </w:pPr>
      <w:r w:rsidRPr="00EF514F">
        <w:rPr>
          <w:rFonts w:eastAsia="Cambria"/>
          <w:bCs/>
          <w:w w:val="105"/>
        </w:rPr>
        <w:t>A.</w:t>
      </w:r>
      <w:r w:rsidRPr="00EF514F">
        <w:rPr>
          <w:rFonts w:eastAsia="Cambria"/>
          <w:bCs/>
          <w:w w:val="105"/>
        </w:rPr>
        <w:tab/>
        <w:t>Definitions.</w:t>
      </w:r>
    </w:p>
    <w:p w14:paraId="0DC0D2A9" w14:textId="77777777" w:rsidR="0090584C" w:rsidRPr="00EF514F" w:rsidRDefault="0090584C" w:rsidP="000954A2">
      <w:pPr>
        <w:widowControl w:val="0"/>
        <w:autoSpaceDE w:val="0"/>
        <w:autoSpaceDN w:val="0"/>
        <w:adjustRightInd w:val="0"/>
        <w:ind w:left="1080" w:hanging="540"/>
        <w:jc w:val="both"/>
        <w:rPr>
          <w:rFonts w:eastAsia="Cambria"/>
          <w:bCs/>
          <w:w w:val="105"/>
        </w:rPr>
      </w:pPr>
    </w:p>
    <w:p w14:paraId="395E5B23" w14:textId="1E7B5923"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(1)</w:t>
      </w:r>
      <w:r w:rsidRPr="00EF514F">
        <w:rPr>
          <w:rFonts w:eastAsia="Calibri"/>
        </w:rPr>
        <w:tab/>
      </w:r>
      <w:r w:rsidR="002C30E6">
        <w:rPr>
          <w:rFonts w:eastAsia="Calibri"/>
        </w:rPr>
        <w:t>CANOPY</w:t>
      </w:r>
      <w:r w:rsidR="00020575">
        <w:rPr>
          <w:rFonts w:eastAsia="Calibri"/>
        </w:rPr>
        <w:t xml:space="preserve"> --</w:t>
      </w:r>
      <w:r w:rsidRPr="00EF514F">
        <w:rPr>
          <w:rFonts w:eastAsia="Calibri"/>
        </w:rPr>
        <w:t xml:space="preserve"> </w:t>
      </w:r>
      <w:r w:rsidR="002C30E6">
        <w:rPr>
          <w:rFonts w:eastAsia="Calibri"/>
        </w:rPr>
        <w:t>A</w:t>
      </w:r>
      <w:r w:rsidRPr="00EF514F">
        <w:rPr>
          <w:rFonts w:eastAsia="Calibri"/>
        </w:rPr>
        <w:t xml:space="preserve">ny structural protective cover that is not enclosed on any of its four sides and is provided </w:t>
      </w:r>
      <w:r w:rsidR="002C30E6">
        <w:rPr>
          <w:rFonts w:eastAsia="Calibri"/>
        </w:rPr>
        <w:t>to designate</w:t>
      </w:r>
      <w:r w:rsidRPr="00EF514F">
        <w:rPr>
          <w:rFonts w:eastAsia="Calibri"/>
        </w:rPr>
        <w:t xml:space="preserve"> a service area for the dispensing or installation of gasoline, oil, antifreeze, headlights, wiper blades</w:t>
      </w:r>
      <w:r w:rsidR="002C30E6">
        <w:rPr>
          <w:rFonts w:eastAsia="Calibri"/>
        </w:rPr>
        <w:t>,</w:t>
      </w:r>
      <w:r w:rsidRPr="00EF514F">
        <w:rPr>
          <w:rFonts w:eastAsia="Calibri"/>
        </w:rPr>
        <w:t xml:space="preserve"> and similar products.</w:t>
      </w:r>
    </w:p>
    <w:p w14:paraId="73DB1AF7" w14:textId="77777777" w:rsidR="0090584C" w:rsidRPr="00EF514F" w:rsidRDefault="0090584C" w:rsidP="000954A2">
      <w:pPr>
        <w:widowControl w:val="0"/>
        <w:autoSpaceDE w:val="0"/>
        <w:autoSpaceDN w:val="0"/>
        <w:adjustRightInd w:val="0"/>
        <w:ind w:left="1080" w:hanging="540"/>
        <w:jc w:val="both"/>
        <w:rPr>
          <w:rFonts w:eastAsia="Calibri"/>
        </w:rPr>
      </w:pPr>
    </w:p>
    <w:p w14:paraId="37A659FC" w14:textId="4E206CFD"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(2)</w:t>
      </w:r>
      <w:r w:rsidRPr="00EF514F">
        <w:rPr>
          <w:rFonts w:eastAsia="Calibri"/>
        </w:rPr>
        <w:tab/>
      </w:r>
      <w:r w:rsidR="002C30E6">
        <w:rPr>
          <w:rFonts w:eastAsia="Calibri"/>
        </w:rPr>
        <w:t>FUEL PUMP</w:t>
      </w:r>
      <w:r w:rsidR="00020575">
        <w:rPr>
          <w:rFonts w:eastAsia="Calibri"/>
        </w:rPr>
        <w:t xml:space="preserve"> --</w:t>
      </w:r>
      <w:r w:rsidR="002C30E6">
        <w:rPr>
          <w:rFonts w:eastAsia="Calibri"/>
        </w:rPr>
        <w:t xml:space="preserve"> A</w:t>
      </w:r>
      <w:r w:rsidRPr="00EF514F">
        <w:rPr>
          <w:rFonts w:eastAsia="Calibri"/>
        </w:rPr>
        <w:t xml:space="preserve">ny device that dispenses automotive fuel and/or kerosene.  A fuel </w:t>
      </w:r>
      <w:r w:rsidRPr="00EF514F">
        <w:rPr>
          <w:rFonts w:eastAsia="Calibri"/>
        </w:rPr>
        <w:lastRenderedPageBreak/>
        <w:t>pump may contain multiple hoses or be capable of serving more than one fueling position simultaneously.</w:t>
      </w:r>
    </w:p>
    <w:p w14:paraId="03D6F3E3" w14:textId="77777777" w:rsidR="0090584C" w:rsidRPr="00EF514F" w:rsidRDefault="0090584C" w:rsidP="000954A2">
      <w:pPr>
        <w:widowControl w:val="0"/>
        <w:autoSpaceDE w:val="0"/>
        <w:autoSpaceDN w:val="0"/>
        <w:adjustRightInd w:val="0"/>
        <w:ind w:left="1080" w:hanging="540"/>
        <w:jc w:val="both"/>
        <w:rPr>
          <w:rFonts w:eastAsia="Calibri"/>
        </w:rPr>
      </w:pPr>
    </w:p>
    <w:p w14:paraId="68570F0C" w14:textId="6FDF5D63"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(3)</w:t>
      </w:r>
      <w:r w:rsidRPr="00EF514F">
        <w:rPr>
          <w:rFonts w:eastAsia="Calibri"/>
        </w:rPr>
        <w:tab/>
      </w:r>
      <w:r w:rsidR="002C30E6">
        <w:rPr>
          <w:rFonts w:eastAsia="Calibri"/>
        </w:rPr>
        <w:t>PUMP ISLAND</w:t>
      </w:r>
      <w:r w:rsidR="00020575">
        <w:rPr>
          <w:rFonts w:eastAsia="Calibri"/>
        </w:rPr>
        <w:t xml:space="preserve"> --</w:t>
      </w:r>
      <w:r w:rsidRPr="00EF514F">
        <w:rPr>
          <w:rFonts w:eastAsia="Calibri"/>
        </w:rPr>
        <w:t xml:space="preserve"> </w:t>
      </w:r>
      <w:r w:rsidR="002C30E6">
        <w:rPr>
          <w:rFonts w:eastAsia="Calibri"/>
        </w:rPr>
        <w:t>A</w:t>
      </w:r>
      <w:r w:rsidRPr="00EF514F">
        <w:rPr>
          <w:rFonts w:eastAsia="Calibri"/>
        </w:rPr>
        <w:t xml:space="preserve"> concrete platform measuring a minimum of six inches in height from the paved surface on which fuel pumps are located.</w:t>
      </w:r>
    </w:p>
    <w:p w14:paraId="6EE9396A" w14:textId="77777777" w:rsidR="0090584C" w:rsidRPr="00EF514F" w:rsidRDefault="0090584C" w:rsidP="000954A2">
      <w:pPr>
        <w:widowControl w:val="0"/>
        <w:autoSpaceDE w:val="0"/>
        <w:autoSpaceDN w:val="0"/>
        <w:adjustRightInd w:val="0"/>
        <w:ind w:left="1080"/>
        <w:jc w:val="both"/>
        <w:rPr>
          <w:rFonts w:eastAsia="Calibri"/>
        </w:rPr>
      </w:pPr>
    </w:p>
    <w:p w14:paraId="044C9398" w14:textId="77777777" w:rsidR="0090584C" w:rsidRPr="00EF514F" w:rsidRDefault="0090584C" w:rsidP="000954A2">
      <w:pPr>
        <w:widowControl w:val="0"/>
        <w:autoSpaceDE w:val="0"/>
        <w:autoSpaceDN w:val="0"/>
        <w:spacing w:before="99" w:line="258" w:lineRule="exact"/>
        <w:ind w:left="540" w:hanging="540"/>
        <w:jc w:val="both"/>
        <w:rPr>
          <w:rFonts w:eastAsia="Cambria"/>
          <w:bCs/>
          <w:w w:val="105"/>
        </w:rPr>
      </w:pPr>
      <w:r w:rsidRPr="00EF514F">
        <w:rPr>
          <w:rFonts w:eastAsia="Cambria"/>
          <w:bCs/>
          <w:w w:val="105"/>
        </w:rPr>
        <w:t>B.</w:t>
      </w:r>
      <w:r w:rsidRPr="00EF514F">
        <w:rPr>
          <w:rFonts w:eastAsia="Cambria"/>
          <w:bCs/>
          <w:w w:val="105"/>
        </w:rPr>
        <w:tab/>
        <w:t>General standards.</w:t>
      </w:r>
    </w:p>
    <w:p w14:paraId="08C6D9E8" w14:textId="77777777" w:rsidR="0090584C" w:rsidRPr="00EF514F" w:rsidRDefault="0090584C" w:rsidP="000954A2">
      <w:pPr>
        <w:widowControl w:val="0"/>
        <w:autoSpaceDE w:val="0"/>
        <w:autoSpaceDN w:val="0"/>
        <w:adjustRightInd w:val="0"/>
        <w:ind w:left="1080" w:hanging="540"/>
        <w:jc w:val="both"/>
        <w:rPr>
          <w:rFonts w:eastAsia="Calibri"/>
        </w:rPr>
      </w:pPr>
    </w:p>
    <w:p w14:paraId="4FA248C9" w14:textId="0BA3575F"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(1)</w:t>
      </w:r>
      <w:r w:rsidRPr="00EF514F">
        <w:rPr>
          <w:rFonts w:eastAsia="Calibri"/>
        </w:rPr>
        <w:tab/>
        <w:t>A gasoline service station lot, fuel pump</w:t>
      </w:r>
      <w:r w:rsidR="002C30E6">
        <w:rPr>
          <w:rFonts w:eastAsia="Calibri"/>
        </w:rPr>
        <w:t>,</w:t>
      </w:r>
      <w:r w:rsidRPr="00EF514F">
        <w:rPr>
          <w:rFonts w:eastAsia="Calibri"/>
        </w:rPr>
        <w:t xml:space="preserve"> and/or fuel storage tanks shall not be located within 2,500 feet of any municipal water wells or other municipal water supply source. All fuel storage tanks shall comply with all </w:t>
      </w:r>
      <w:r w:rsidR="00F36178">
        <w:rPr>
          <w:rFonts w:eastAsia="Calibri"/>
        </w:rPr>
        <w:t>Federal</w:t>
      </w:r>
      <w:r w:rsidRPr="00EF514F">
        <w:rPr>
          <w:rFonts w:eastAsia="Calibri"/>
        </w:rPr>
        <w:t xml:space="preserve"> and </w:t>
      </w:r>
      <w:r w:rsidR="00F36178">
        <w:rPr>
          <w:rFonts w:eastAsia="Calibri"/>
        </w:rPr>
        <w:t>S</w:t>
      </w:r>
      <w:r w:rsidRPr="00EF514F">
        <w:rPr>
          <w:rFonts w:eastAsia="Calibri"/>
        </w:rPr>
        <w:t>tate regulations.</w:t>
      </w:r>
    </w:p>
    <w:p w14:paraId="1FCF2701" w14:textId="77777777" w:rsidR="0090584C" w:rsidRPr="00EF514F" w:rsidRDefault="0090584C" w:rsidP="000954A2">
      <w:pPr>
        <w:widowControl w:val="0"/>
        <w:autoSpaceDE w:val="0"/>
        <w:autoSpaceDN w:val="0"/>
        <w:adjustRightInd w:val="0"/>
        <w:ind w:left="1080" w:hanging="540"/>
        <w:jc w:val="both"/>
        <w:rPr>
          <w:rFonts w:eastAsia="Calibri"/>
        </w:rPr>
      </w:pPr>
    </w:p>
    <w:p w14:paraId="69181EFD" w14:textId="32D1DF4B"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(2)</w:t>
      </w:r>
      <w:r w:rsidRPr="00EF514F">
        <w:rPr>
          <w:rFonts w:eastAsia="Calibri"/>
        </w:rPr>
        <w:tab/>
        <w:t>No building, parking</w:t>
      </w:r>
      <w:r w:rsidR="002C30E6">
        <w:rPr>
          <w:rFonts w:eastAsia="Calibri"/>
        </w:rPr>
        <w:t>,</w:t>
      </w:r>
      <w:r w:rsidRPr="00EF514F">
        <w:rPr>
          <w:rFonts w:eastAsia="Calibri"/>
        </w:rPr>
        <w:t xml:space="preserve"> or service area shall be closer than 100 feet to any existing residential structure located within the R-SF or R-MF zoning district, or any lot occupied by a school, hospital, or religious institution</w:t>
      </w:r>
      <w:r w:rsidR="002C30E6">
        <w:rPr>
          <w:rFonts w:eastAsia="Calibri"/>
        </w:rPr>
        <w:t>,</w:t>
      </w:r>
      <w:r w:rsidRPr="00EF514F">
        <w:rPr>
          <w:rFonts w:eastAsia="Calibri"/>
        </w:rPr>
        <w:t xml:space="preserve"> or closer than 200 feet to the Grasse River as measured at the mean high watermark. </w:t>
      </w:r>
    </w:p>
    <w:p w14:paraId="5D69B0A4" w14:textId="77777777" w:rsidR="0090584C" w:rsidRPr="00EF514F" w:rsidRDefault="0090584C" w:rsidP="000954A2">
      <w:pPr>
        <w:widowControl w:val="0"/>
        <w:autoSpaceDE w:val="0"/>
        <w:autoSpaceDN w:val="0"/>
        <w:adjustRightInd w:val="0"/>
        <w:ind w:left="1080" w:hanging="540"/>
        <w:jc w:val="both"/>
        <w:rPr>
          <w:rFonts w:eastAsia="Calibri"/>
        </w:rPr>
      </w:pPr>
    </w:p>
    <w:p w14:paraId="3AAA7086" w14:textId="13344FC6"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(3)</w:t>
      </w:r>
      <w:r w:rsidRPr="00EF514F">
        <w:rPr>
          <w:rFonts w:eastAsia="Calibri"/>
        </w:rPr>
        <w:tab/>
        <w:t xml:space="preserve">The minimum distance between the boundary of the property where the gasoline service station is located and the boundary of any other property with </w:t>
      </w:r>
      <w:r w:rsidR="002C30E6">
        <w:rPr>
          <w:rFonts w:eastAsia="Calibri"/>
        </w:rPr>
        <w:t>said</w:t>
      </w:r>
      <w:r w:rsidRPr="00EF514F">
        <w:rPr>
          <w:rFonts w:eastAsia="Calibri"/>
        </w:rPr>
        <w:t xml:space="preserve"> gas station shall be 300 feet.  Measurement shall be made with reference to the nearest respective lot lines.</w:t>
      </w:r>
    </w:p>
    <w:p w14:paraId="37ABA291" w14:textId="77777777" w:rsidR="0090584C" w:rsidRPr="00EF514F" w:rsidRDefault="0090584C" w:rsidP="000954A2">
      <w:pPr>
        <w:widowControl w:val="0"/>
        <w:autoSpaceDE w:val="0"/>
        <w:autoSpaceDN w:val="0"/>
        <w:adjustRightInd w:val="0"/>
        <w:ind w:left="1080" w:hanging="540"/>
        <w:jc w:val="both"/>
        <w:rPr>
          <w:rFonts w:eastAsia="Calibri"/>
        </w:rPr>
      </w:pPr>
    </w:p>
    <w:p w14:paraId="4E885F01" w14:textId="77777777"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(4)</w:t>
      </w:r>
      <w:r w:rsidRPr="00EF514F">
        <w:rPr>
          <w:rFonts w:eastAsia="Calibri"/>
        </w:rPr>
        <w:tab/>
        <w:t xml:space="preserve">All fuel pumps and pump islands shall be set back a minimum distance of at least 30 feet from any right-of-way line or property.  </w:t>
      </w:r>
    </w:p>
    <w:p w14:paraId="60B18A65" w14:textId="77777777" w:rsidR="0090584C" w:rsidRPr="00EF514F" w:rsidRDefault="0090584C" w:rsidP="000954A2">
      <w:pPr>
        <w:widowControl w:val="0"/>
        <w:autoSpaceDE w:val="0"/>
        <w:autoSpaceDN w:val="0"/>
        <w:adjustRightInd w:val="0"/>
        <w:ind w:left="1080" w:hanging="540"/>
        <w:jc w:val="both"/>
        <w:rPr>
          <w:rFonts w:eastAsia="Calibri"/>
        </w:rPr>
      </w:pPr>
    </w:p>
    <w:p w14:paraId="16172726" w14:textId="47400312"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(5)</w:t>
      </w:r>
      <w:r w:rsidRPr="00EF514F">
        <w:rPr>
          <w:rFonts w:eastAsia="Calibri"/>
        </w:rPr>
        <w:tab/>
        <w:t>Fuel pumps and canopied areas are preferred to be located between the principal building and the side or rear lot line and not between the building and the street.</w:t>
      </w:r>
      <w:r w:rsidR="00AE7CE0" w:rsidRPr="00EF514F">
        <w:rPr>
          <w:rFonts w:eastAsia="Calibri"/>
        </w:rPr>
        <w:t xml:space="preserve">  The Planning Board may waive this provision if the applicant demonstrates there are practical difficulties with the site for safe access</w:t>
      </w:r>
      <w:r w:rsidR="002C30E6">
        <w:rPr>
          <w:rFonts w:eastAsia="Calibri"/>
        </w:rPr>
        <w:t>,</w:t>
      </w:r>
      <w:r w:rsidR="00AE7CE0" w:rsidRPr="00EF514F">
        <w:rPr>
          <w:rFonts w:eastAsia="Calibri"/>
        </w:rPr>
        <w:t xml:space="preserve"> or the visual aesthetics would be improve</w:t>
      </w:r>
      <w:r w:rsidR="00CA682C" w:rsidRPr="00EF514F">
        <w:rPr>
          <w:rFonts w:eastAsia="Calibri"/>
        </w:rPr>
        <w:t>d</w:t>
      </w:r>
      <w:r w:rsidR="00AE7CE0" w:rsidRPr="00EF514F">
        <w:rPr>
          <w:rFonts w:eastAsia="Calibri"/>
        </w:rPr>
        <w:t xml:space="preserve"> with a different configuration.</w:t>
      </w:r>
    </w:p>
    <w:p w14:paraId="1145AA35" w14:textId="3BF562F1" w:rsidR="0090584C" w:rsidRPr="00EF514F" w:rsidRDefault="0090584C" w:rsidP="000954A2">
      <w:pPr>
        <w:widowControl w:val="0"/>
        <w:autoSpaceDE w:val="0"/>
        <w:autoSpaceDN w:val="0"/>
        <w:adjustRightInd w:val="0"/>
        <w:ind w:left="1080" w:hanging="540"/>
        <w:jc w:val="both"/>
        <w:rPr>
          <w:rFonts w:eastAsia="Calibri"/>
        </w:rPr>
      </w:pPr>
    </w:p>
    <w:p w14:paraId="389F7F15" w14:textId="77777777"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(6)</w:t>
      </w:r>
      <w:r w:rsidRPr="00EF514F">
        <w:rPr>
          <w:rFonts w:eastAsia="Calibri"/>
        </w:rPr>
        <w:tab/>
        <w:t>All permitted accessory services shall occur within enclosed buildings.</w:t>
      </w:r>
    </w:p>
    <w:p w14:paraId="59DB1B93" w14:textId="77777777" w:rsidR="0090584C" w:rsidRPr="00EF514F" w:rsidRDefault="0090584C" w:rsidP="000954A2">
      <w:pPr>
        <w:widowControl w:val="0"/>
        <w:autoSpaceDE w:val="0"/>
        <w:autoSpaceDN w:val="0"/>
        <w:adjustRightInd w:val="0"/>
        <w:ind w:left="1080" w:hanging="540"/>
        <w:jc w:val="both"/>
        <w:rPr>
          <w:rFonts w:eastAsia="Calibri"/>
        </w:rPr>
      </w:pPr>
    </w:p>
    <w:p w14:paraId="45BDB32A" w14:textId="77777777"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(7)</w:t>
      </w:r>
      <w:r w:rsidRPr="00EF514F">
        <w:rPr>
          <w:rFonts w:eastAsia="Calibri"/>
        </w:rPr>
        <w:tab/>
        <w:t>Principal buildings shall be oriented to the street.</w:t>
      </w:r>
    </w:p>
    <w:p w14:paraId="198F2727" w14:textId="77777777" w:rsidR="0090584C" w:rsidRPr="00EF514F" w:rsidRDefault="0090584C" w:rsidP="000954A2">
      <w:pPr>
        <w:widowControl w:val="0"/>
        <w:autoSpaceDE w:val="0"/>
        <w:autoSpaceDN w:val="0"/>
        <w:adjustRightInd w:val="0"/>
        <w:ind w:left="1080" w:hanging="540"/>
        <w:jc w:val="both"/>
        <w:rPr>
          <w:rFonts w:eastAsia="Calibri"/>
        </w:rPr>
      </w:pPr>
    </w:p>
    <w:p w14:paraId="23DDD54B" w14:textId="77777777"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(8)</w:t>
      </w:r>
      <w:r w:rsidRPr="00EF514F">
        <w:rPr>
          <w:rFonts w:eastAsia="Calibri"/>
        </w:rPr>
        <w:tab/>
        <w:t>Principal buildings and canopies should have pitched roofs.</w:t>
      </w:r>
    </w:p>
    <w:p w14:paraId="104C54B9" w14:textId="77777777" w:rsidR="0090584C" w:rsidRPr="00EF514F" w:rsidRDefault="0090584C" w:rsidP="000954A2">
      <w:pPr>
        <w:widowControl w:val="0"/>
        <w:autoSpaceDE w:val="0"/>
        <w:autoSpaceDN w:val="0"/>
        <w:adjustRightInd w:val="0"/>
        <w:ind w:left="1080" w:hanging="540"/>
        <w:jc w:val="both"/>
        <w:rPr>
          <w:rFonts w:eastAsia="Calibri"/>
        </w:rPr>
      </w:pPr>
    </w:p>
    <w:p w14:paraId="4B1DD7C1" w14:textId="6B6D5515" w:rsidR="0090584C" w:rsidRPr="00EF514F" w:rsidRDefault="0090584C" w:rsidP="00CA682C">
      <w:pPr>
        <w:widowControl w:val="0"/>
        <w:autoSpaceDE w:val="0"/>
        <w:autoSpaceDN w:val="0"/>
        <w:adjustRightInd w:val="0"/>
        <w:ind w:left="1080" w:hanging="540"/>
        <w:jc w:val="both"/>
        <w:rPr>
          <w:rFonts w:eastAsia="Calibri"/>
        </w:rPr>
      </w:pPr>
      <w:r w:rsidRPr="00EF514F">
        <w:rPr>
          <w:rFonts w:eastAsia="Calibri"/>
        </w:rPr>
        <w:t>(9)</w:t>
      </w:r>
      <w:r w:rsidRPr="00EF514F">
        <w:rPr>
          <w:rFonts w:eastAsia="Calibri"/>
        </w:rPr>
        <w:tab/>
        <w:t xml:space="preserve">Outdoor storage of motor vehicles is prohibited.  Premises shall not be used for the sale, rent, or display of automobiles, recreational vehicles, trailers, boats, or other vehicles.   </w:t>
      </w:r>
    </w:p>
    <w:p w14:paraId="52EAE453" w14:textId="77777777" w:rsidR="0090584C" w:rsidRPr="00EF514F" w:rsidRDefault="0090584C" w:rsidP="000954A2">
      <w:pPr>
        <w:widowControl w:val="0"/>
        <w:autoSpaceDE w:val="0"/>
        <w:autoSpaceDN w:val="0"/>
        <w:spacing w:before="99" w:line="258" w:lineRule="exact"/>
        <w:ind w:left="540" w:hanging="540"/>
        <w:jc w:val="both"/>
        <w:rPr>
          <w:rFonts w:eastAsia="Cambria"/>
          <w:bCs/>
          <w:w w:val="105"/>
        </w:rPr>
      </w:pPr>
      <w:r w:rsidRPr="00EF514F">
        <w:rPr>
          <w:rFonts w:eastAsia="Cambria"/>
          <w:bCs/>
          <w:w w:val="105"/>
        </w:rPr>
        <w:t>C.</w:t>
      </w:r>
      <w:r w:rsidRPr="00EF514F">
        <w:rPr>
          <w:rFonts w:eastAsia="Cambria"/>
          <w:bCs/>
          <w:w w:val="105"/>
        </w:rPr>
        <w:tab/>
        <w:t>Canopies.</w:t>
      </w:r>
    </w:p>
    <w:p w14:paraId="18461C7F" w14:textId="77777777" w:rsidR="0090584C" w:rsidRPr="00EF514F" w:rsidRDefault="0090584C" w:rsidP="000954A2">
      <w:pPr>
        <w:widowControl w:val="0"/>
        <w:autoSpaceDE w:val="0"/>
        <w:autoSpaceDN w:val="0"/>
        <w:adjustRightInd w:val="0"/>
        <w:ind w:left="1080" w:hanging="540"/>
        <w:jc w:val="both"/>
        <w:rPr>
          <w:rFonts w:eastAsia="Calibri"/>
        </w:rPr>
      </w:pPr>
    </w:p>
    <w:p w14:paraId="54BFED88" w14:textId="77777777"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(1)</w:t>
      </w:r>
      <w:r w:rsidRPr="00EF514F">
        <w:rPr>
          <w:rFonts w:eastAsia="Calibri"/>
        </w:rPr>
        <w:tab/>
        <w:t xml:space="preserve">Canopies shall not exceed 16 feet in height from finished grade to the underside of the canopy. </w:t>
      </w:r>
    </w:p>
    <w:p w14:paraId="6208597D" w14:textId="77777777" w:rsidR="0090584C" w:rsidRPr="00EF514F" w:rsidRDefault="0090584C" w:rsidP="000954A2">
      <w:pPr>
        <w:widowControl w:val="0"/>
        <w:autoSpaceDE w:val="0"/>
        <w:autoSpaceDN w:val="0"/>
        <w:adjustRightInd w:val="0"/>
        <w:ind w:left="1080" w:hanging="540"/>
        <w:jc w:val="both"/>
        <w:rPr>
          <w:rFonts w:eastAsia="Calibri"/>
        </w:rPr>
      </w:pPr>
    </w:p>
    <w:p w14:paraId="755DFD81" w14:textId="10B378F3"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(2)</w:t>
      </w:r>
      <w:r w:rsidRPr="00EF514F">
        <w:rPr>
          <w:rFonts w:eastAsia="Calibri"/>
        </w:rPr>
        <w:tab/>
        <w:t xml:space="preserve">Canopies shall be architecturally integrated with the principal building and all other accessory structures on the site </w:t>
      </w:r>
      <w:r w:rsidR="000C0A36">
        <w:rPr>
          <w:rFonts w:eastAsia="Calibri"/>
        </w:rPr>
        <w:t>by use of</w:t>
      </w:r>
      <w:r w:rsidRPr="00EF514F">
        <w:rPr>
          <w:rFonts w:eastAsia="Calibri"/>
        </w:rPr>
        <w:t xml:space="preserve"> the same or compatible materials, colors</w:t>
      </w:r>
      <w:r w:rsidR="000C0A36">
        <w:rPr>
          <w:rFonts w:eastAsia="Calibri"/>
        </w:rPr>
        <w:t>,</w:t>
      </w:r>
      <w:r w:rsidRPr="00EF514F">
        <w:rPr>
          <w:rFonts w:eastAsia="Calibri"/>
        </w:rPr>
        <w:t xml:space="preserve"> and roof pitch.</w:t>
      </w:r>
    </w:p>
    <w:p w14:paraId="31D329B0" w14:textId="77777777" w:rsidR="0090584C" w:rsidRPr="00EF514F" w:rsidRDefault="0090584C" w:rsidP="000954A2">
      <w:pPr>
        <w:widowControl w:val="0"/>
        <w:autoSpaceDE w:val="0"/>
        <w:autoSpaceDN w:val="0"/>
        <w:adjustRightInd w:val="0"/>
        <w:ind w:left="1080" w:hanging="540"/>
        <w:jc w:val="both"/>
        <w:rPr>
          <w:rFonts w:eastAsia="Calibri"/>
        </w:rPr>
      </w:pPr>
    </w:p>
    <w:p w14:paraId="0CF3071A" w14:textId="50D34E8B"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(3)</w:t>
      </w:r>
      <w:r w:rsidRPr="00EF514F">
        <w:rPr>
          <w:rFonts w:eastAsia="Calibri"/>
        </w:rPr>
        <w:tab/>
        <w:t>Any lighting fixtures or sources of light that are a part of the underside of the canopy shall be recessed into the underside of the canopy so as not to protrude below the canopy ceiling surface more than two inches to pre</w:t>
      </w:r>
      <w:r w:rsidR="00CA682C" w:rsidRPr="00EF514F">
        <w:rPr>
          <w:rFonts w:eastAsia="Calibri"/>
        </w:rPr>
        <w:t>v</w:t>
      </w:r>
      <w:r w:rsidRPr="00EF514F">
        <w:rPr>
          <w:rFonts w:eastAsia="Calibri"/>
        </w:rPr>
        <w:t>ent glare from any point outside the area covered by the pump.</w:t>
      </w:r>
    </w:p>
    <w:p w14:paraId="626432D4" w14:textId="77777777" w:rsidR="0090584C" w:rsidRPr="00EF514F" w:rsidRDefault="0090584C" w:rsidP="000954A2">
      <w:pPr>
        <w:widowControl w:val="0"/>
        <w:autoSpaceDE w:val="0"/>
        <w:autoSpaceDN w:val="0"/>
        <w:adjustRightInd w:val="0"/>
        <w:ind w:left="1080" w:hanging="540"/>
        <w:jc w:val="both"/>
        <w:rPr>
          <w:rFonts w:eastAsia="Calibri"/>
        </w:rPr>
      </w:pPr>
    </w:p>
    <w:p w14:paraId="38FEECAC" w14:textId="5011ED60"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(4)</w:t>
      </w:r>
      <w:r w:rsidRPr="00EF514F">
        <w:rPr>
          <w:rFonts w:eastAsia="Calibri"/>
        </w:rPr>
        <w:tab/>
        <w:t>Signage, including logos and trademarks</w:t>
      </w:r>
      <w:r w:rsidR="002C30E6">
        <w:rPr>
          <w:rFonts w:eastAsia="Calibri"/>
        </w:rPr>
        <w:t>, is</w:t>
      </w:r>
      <w:r w:rsidRPr="00EF514F">
        <w:rPr>
          <w:rFonts w:eastAsia="Calibri"/>
        </w:rPr>
        <w:t xml:space="preserve"> prohibited on the canopy or canopy supports. This prohibition does not include noncommercial information located on support structures</w:t>
      </w:r>
      <w:r w:rsidR="002C30E6">
        <w:rPr>
          <w:rFonts w:eastAsia="Calibri"/>
        </w:rPr>
        <w:t xml:space="preserve">, </w:t>
      </w:r>
      <w:r w:rsidRPr="00EF514F">
        <w:rPr>
          <w:rFonts w:eastAsia="Calibri"/>
        </w:rPr>
        <w:t xml:space="preserve">provided the noncommercial information is </w:t>
      </w:r>
      <w:r w:rsidR="002C30E6">
        <w:rPr>
          <w:rFonts w:eastAsia="Calibri"/>
        </w:rPr>
        <w:t>printed</w:t>
      </w:r>
      <w:r w:rsidRPr="00EF514F">
        <w:rPr>
          <w:rFonts w:eastAsia="Calibri"/>
        </w:rPr>
        <w:t xml:space="preserve"> at the minimum size necessary to convey the information. </w:t>
      </w:r>
    </w:p>
    <w:p w14:paraId="26CA4D6A" w14:textId="77777777" w:rsidR="0090584C" w:rsidRPr="00EF514F" w:rsidRDefault="0090584C" w:rsidP="000954A2">
      <w:pPr>
        <w:widowControl w:val="0"/>
        <w:autoSpaceDE w:val="0"/>
        <w:autoSpaceDN w:val="0"/>
        <w:adjustRightInd w:val="0"/>
        <w:ind w:left="1080" w:hanging="540"/>
        <w:jc w:val="both"/>
        <w:rPr>
          <w:rFonts w:eastAsia="Calibri"/>
        </w:rPr>
      </w:pPr>
    </w:p>
    <w:p w14:paraId="3A08A790" w14:textId="64CF7EE0" w:rsidR="0090584C" w:rsidRPr="00EF514F" w:rsidRDefault="0090584C" w:rsidP="000954A2">
      <w:pPr>
        <w:widowControl w:val="0"/>
        <w:autoSpaceDE w:val="0"/>
        <w:autoSpaceDN w:val="0"/>
        <w:adjustRightInd w:val="0"/>
        <w:ind w:left="1080" w:hanging="540"/>
        <w:jc w:val="both"/>
        <w:rPr>
          <w:rFonts w:eastAsia="Calibri"/>
        </w:rPr>
      </w:pPr>
      <w:r w:rsidRPr="00EF514F">
        <w:rPr>
          <w:rFonts w:eastAsia="Calibri"/>
        </w:rPr>
        <w:t>(5)</w:t>
      </w:r>
      <w:r w:rsidRPr="00EF514F">
        <w:rPr>
          <w:rFonts w:eastAsia="Calibri"/>
        </w:rPr>
        <w:tab/>
        <w:t>Canopy banding with striping or color acce</w:t>
      </w:r>
      <w:r w:rsidR="00CA682C" w:rsidRPr="00EF514F">
        <w:rPr>
          <w:rFonts w:eastAsia="Calibri"/>
        </w:rPr>
        <w:t>nts</w:t>
      </w:r>
      <w:r w:rsidRPr="00EF514F">
        <w:rPr>
          <w:rFonts w:eastAsia="Calibri"/>
        </w:rPr>
        <w:t xml:space="preserve"> on the canopy or canopy support structures is prohibited.</w:t>
      </w:r>
    </w:p>
    <w:p w14:paraId="791100CC" w14:textId="77777777" w:rsidR="0090584C" w:rsidRPr="00EF514F" w:rsidRDefault="0090584C" w:rsidP="000954A2">
      <w:pPr>
        <w:widowControl w:val="0"/>
        <w:autoSpaceDE w:val="0"/>
        <w:autoSpaceDN w:val="0"/>
        <w:adjustRightInd w:val="0"/>
        <w:ind w:left="1080" w:hanging="540"/>
        <w:jc w:val="both"/>
        <w:rPr>
          <w:rFonts w:eastAsia="Cambria"/>
          <w:bCs/>
          <w:w w:val="105"/>
        </w:rPr>
      </w:pPr>
    </w:p>
    <w:p w14:paraId="58533B86" w14:textId="2B1DAFDD" w:rsidR="001C27B1" w:rsidRDefault="0090584C" w:rsidP="003D7AD1">
      <w:pPr>
        <w:widowControl w:val="0"/>
        <w:autoSpaceDE w:val="0"/>
        <w:autoSpaceDN w:val="0"/>
        <w:spacing w:before="99" w:line="258" w:lineRule="exact"/>
        <w:ind w:left="540" w:hanging="540"/>
        <w:jc w:val="both"/>
        <w:rPr>
          <w:rFonts w:eastAsia="Cambria"/>
          <w:bCs/>
          <w:w w:val="105"/>
        </w:rPr>
      </w:pPr>
      <w:r w:rsidRPr="00EF514F">
        <w:rPr>
          <w:rFonts w:eastAsia="Cambria"/>
          <w:bCs/>
          <w:w w:val="105"/>
        </w:rPr>
        <w:t>D.</w:t>
      </w:r>
      <w:r w:rsidRPr="00EF514F">
        <w:rPr>
          <w:rFonts w:eastAsia="Cambria"/>
          <w:bCs/>
          <w:w w:val="105"/>
        </w:rPr>
        <w:tab/>
        <w:t xml:space="preserve">Independent </w:t>
      </w:r>
      <w:r w:rsidR="002C30E6" w:rsidRPr="00EF514F">
        <w:rPr>
          <w:rFonts w:eastAsia="Cambria"/>
          <w:bCs/>
          <w:w w:val="105"/>
        </w:rPr>
        <w:t>traffic study</w:t>
      </w:r>
      <w:r w:rsidRPr="00EF514F">
        <w:rPr>
          <w:rFonts w:eastAsia="Cambria"/>
          <w:bCs/>
          <w:w w:val="105"/>
        </w:rPr>
        <w:t xml:space="preserve">.  </w:t>
      </w:r>
    </w:p>
    <w:p w14:paraId="07A833BF" w14:textId="088B49C3" w:rsidR="0090584C" w:rsidRPr="00EF514F" w:rsidRDefault="0090584C" w:rsidP="001C27B1">
      <w:pPr>
        <w:widowControl w:val="0"/>
        <w:autoSpaceDE w:val="0"/>
        <w:autoSpaceDN w:val="0"/>
        <w:spacing w:before="99" w:line="258" w:lineRule="exact"/>
        <w:ind w:left="540"/>
        <w:jc w:val="both"/>
        <w:rPr>
          <w:rFonts w:eastAsia="Cambria"/>
          <w:bCs/>
          <w:w w:val="105"/>
        </w:rPr>
      </w:pPr>
      <w:r w:rsidRPr="00EF514F">
        <w:rPr>
          <w:rFonts w:eastAsia="Calibri"/>
        </w:rPr>
        <w:t>An</w:t>
      </w:r>
      <w:r w:rsidRPr="00EF514F">
        <w:rPr>
          <w:rFonts w:eastAsia="Cambria"/>
          <w:bCs/>
          <w:w w:val="105"/>
        </w:rPr>
        <w:t xml:space="preserve"> independent traffic study shall be conducted by a professional consultant to assess the impact(s) of the development's fuel pump component on pedestrian and vehicular traffic</w:t>
      </w:r>
      <w:r w:rsidR="002C30E6">
        <w:rPr>
          <w:rFonts w:eastAsia="Cambria"/>
          <w:bCs/>
          <w:w w:val="105"/>
        </w:rPr>
        <w:t xml:space="preserve">, </w:t>
      </w:r>
      <w:r w:rsidRPr="00EF514F">
        <w:rPr>
          <w:rFonts w:eastAsia="Cambria"/>
          <w:bCs/>
          <w:w w:val="105"/>
        </w:rPr>
        <w:t>to include bicycle</w:t>
      </w:r>
      <w:r w:rsidR="005119FE">
        <w:rPr>
          <w:rFonts w:eastAsia="Cambria"/>
          <w:bCs/>
          <w:w w:val="105"/>
        </w:rPr>
        <w:t>s</w:t>
      </w:r>
      <w:r w:rsidRPr="00EF514F">
        <w:rPr>
          <w:rFonts w:eastAsia="Cambria"/>
          <w:bCs/>
          <w:w w:val="105"/>
        </w:rPr>
        <w:t>, horse-drawn</w:t>
      </w:r>
      <w:r w:rsidR="005119FE">
        <w:rPr>
          <w:rFonts w:eastAsia="Cambria"/>
          <w:bCs/>
          <w:w w:val="105"/>
        </w:rPr>
        <w:t xml:space="preserve"> buggies</w:t>
      </w:r>
      <w:r w:rsidR="002C30E6">
        <w:rPr>
          <w:rFonts w:eastAsia="Cambria"/>
          <w:bCs/>
          <w:w w:val="105"/>
        </w:rPr>
        <w:t>,</w:t>
      </w:r>
      <w:r w:rsidRPr="00EF514F">
        <w:rPr>
          <w:rFonts w:eastAsia="Cambria"/>
          <w:bCs/>
          <w:w w:val="105"/>
        </w:rPr>
        <w:t xml:space="preserve"> and </w:t>
      </w:r>
      <w:r w:rsidRPr="005119FE">
        <w:rPr>
          <w:rFonts w:eastAsia="Cambria"/>
          <w:bCs/>
          <w:w w:val="105"/>
        </w:rPr>
        <w:t xml:space="preserve">handicapped </w:t>
      </w:r>
      <w:r w:rsidR="005119FE" w:rsidRPr="005119FE">
        <w:rPr>
          <w:rFonts w:eastAsia="Cambria"/>
          <w:bCs/>
          <w:w w:val="105"/>
        </w:rPr>
        <w:t>accessibility</w:t>
      </w:r>
      <w:r w:rsidR="002C30E6" w:rsidRPr="005119FE">
        <w:rPr>
          <w:rFonts w:eastAsia="Cambria"/>
          <w:bCs/>
          <w:w w:val="105"/>
        </w:rPr>
        <w:t>,</w:t>
      </w:r>
      <w:r w:rsidR="002C30E6">
        <w:rPr>
          <w:rFonts w:eastAsia="Cambria"/>
          <w:bCs/>
          <w:w w:val="105"/>
        </w:rPr>
        <w:t xml:space="preserve"> </w:t>
      </w:r>
      <w:r w:rsidRPr="00EF514F">
        <w:rPr>
          <w:rFonts w:eastAsia="Cambria"/>
          <w:bCs/>
          <w:w w:val="105"/>
        </w:rPr>
        <w:t>both on and surrounding the development site, and an acceptable plan shall be presented to deal with said impact(s). The cost of the study shall be paid by the applicant.</w:t>
      </w:r>
    </w:p>
    <w:p w14:paraId="6E8EADAA" w14:textId="093D9F9B" w:rsidR="0090584C" w:rsidRPr="00EF514F" w:rsidRDefault="0090584C" w:rsidP="0005720D">
      <w:pPr>
        <w:pStyle w:val="ZoningSection"/>
        <w:ind w:left="1440" w:hanging="1440"/>
        <w:rPr>
          <w:rFonts w:eastAsia="Cambria"/>
          <w:w w:val="105"/>
        </w:rPr>
      </w:pPr>
      <w:bookmarkStart w:id="136" w:name="_Toc61900585"/>
      <w:bookmarkStart w:id="137" w:name="_Toc88471961"/>
      <w:r w:rsidRPr="00EF514F">
        <w:rPr>
          <w:rFonts w:eastAsia="Cambria"/>
          <w:w w:val="105"/>
        </w:rPr>
        <w:t>§325-</w:t>
      </w:r>
      <w:r w:rsidR="00961031" w:rsidRPr="00EF514F">
        <w:rPr>
          <w:rFonts w:eastAsia="Cambria"/>
          <w:w w:val="105"/>
        </w:rPr>
        <w:t>3</w:t>
      </w:r>
      <w:r w:rsidR="0005720D" w:rsidRPr="00EF514F">
        <w:rPr>
          <w:rFonts w:eastAsia="Cambria"/>
          <w:w w:val="105"/>
        </w:rPr>
        <w:t>3</w:t>
      </w:r>
      <w:r w:rsidRPr="00EF514F">
        <w:rPr>
          <w:rFonts w:eastAsia="Cambria"/>
          <w:w w:val="105"/>
        </w:rPr>
        <w:t>.</w:t>
      </w:r>
      <w:r w:rsidR="00961031" w:rsidRPr="00EF514F">
        <w:rPr>
          <w:rFonts w:eastAsia="Cambria"/>
          <w:w w:val="105"/>
        </w:rPr>
        <w:tab/>
      </w:r>
      <w:r w:rsidRPr="00EF514F">
        <w:rPr>
          <w:rFonts w:eastAsia="Cambria"/>
          <w:w w:val="105"/>
        </w:rPr>
        <w:t xml:space="preserve">Home </w:t>
      </w:r>
      <w:r w:rsidR="00D4546B" w:rsidRPr="00EF514F">
        <w:rPr>
          <w:rFonts w:eastAsia="Cambria"/>
          <w:w w:val="105"/>
        </w:rPr>
        <w:t>o</w:t>
      </w:r>
      <w:r w:rsidRPr="00EF514F">
        <w:rPr>
          <w:rFonts w:eastAsia="Cambria"/>
          <w:w w:val="105"/>
        </w:rPr>
        <w:t>ccupa</w:t>
      </w:r>
      <w:bookmarkEnd w:id="136"/>
      <w:r w:rsidR="00EB6EBB" w:rsidRPr="00EF514F">
        <w:rPr>
          <w:rFonts w:eastAsia="Cambria"/>
          <w:w w:val="105"/>
        </w:rPr>
        <w:t>tions</w:t>
      </w:r>
      <w:r w:rsidR="00DA4F23" w:rsidRPr="00EF514F">
        <w:rPr>
          <w:rFonts w:eastAsia="Cambria"/>
          <w:w w:val="105"/>
        </w:rPr>
        <w:t>.</w:t>
      </w:r>
      <w:bookmarkEnd w:id="137"/>
    </w:p>
    <w:p w14:paraId="6F581674" w14:textId="77777777" w:rsidR="001C27B1" w:rsidRDefault="0090584C" w:rsidP="000954A2">
      <w:pPr>
        <w:widowControl w:val="0"/>
        <w:autoSpaceDE w:val="0"/>
        <w:autoSpaceDN w:val="0"/>
        <w:adjustRightInd w:val="0"/>
        <w:ind w:left="540" w:hanging="540"/>
        <w:jc w:val="both"/>
        <w:rPr>
          <w:rFonts w:eastAsia="Cambria"/>
          <w:bCs/>
          <w:w w:val="105"/>
        </w:rPr>
      </w:pPr>
      <w:r w:rsidRPr="00EF514F">
        <w:rPr>
          <w:rFonts w:eastAsia="Cambria"/>
          <w:bCs/>
          <w:w w:val="105"/>
        </w:rPr>
        <w:t>A.</w:t>
      </w:r>
      <w:r w:rsidRPr="00EF514F">
        <w:rPr>
          <w:rFonts w:eastAsia="Cambria"/>
          <w:bCs/>
          <w:w w:val="105"/>
        </w:rPr>
        <w:tab/>
        <w:t xml:space="preserve">Purpose. </w:t>
      </w:r>
    </w:p>
    <w:p w14:paraId="55F74310" w14:textId="77777777" w:rsidR="001C27B1" w:rsidRDefault="001C27B1" w:rsidP="001C27B1">
      <w:pPr>
        <w:widowControl w:val="0"/>
        <w:autoSpaceDE w:val="0"/>
        <w:autoSpaceDN w:val="0"/>
        <w:adjustRightInd w:val="0"/>
        <w:ind w:left="540"/>
        <w:jc w:val="both"/>
        <w:rPr>
          <w:rFonts w:eastAsia="Cambria"/>
          <w:bCs/>
          <w:w w:val="105"/>
        </w:rPr>
      </w:pPr>
    </w:p>
    <w:p w14:paraId="72A935E3" w14:textId="21625F85" w:rsidR="0090584C" w:rsidRPr="00EF514F" w:rsidRDefault="0090584C" w:rsidP="001C27B1">
      <w:pPr>
        <w:widowControl w:val="0"/>
        <w:autoSpaceDE w:val="0"/>
        <w:autoSpaceDN w:val="0"/>
        <w:adjustRightInd w:val="0"/>
        <w:ind w:left="540"/>
        <w:jc w:val="both"/>
        <w:rPr>
          <w:rFonts w:eastAsia="Cambria"/>
          <w:bCs/>
          <w:w w:val="105"/>
        </w:rPr>
      </w:pPr>
      <w:r w:rsidRPr="00EF514F">
        <w:rPr>
          <w:rFonts w:eastAsia="Cambria"/>
          <w:bCs/>
          <w:w w:val="105"/>
        </w:rPr>
        <w:t>The intent of regulations governing home occupations is to protect the character of the surrounding neighborhood, particularly adjacent residential uses, from intrusions and nuisances created by operating businesses in a residential area, while recognizing the needs of certain residents and the community benefits of allowing certain types of work to be performed in the home. Customary and inconspicuous businesses, such as accounting, clothing alterations, hair care, word processing, consulting, drafting, telephone surveys or sales, graphic design, photography, office uses, instruction, baking, and arts and crafts production are examples of home occupations that can usually satisfy the minimum standards for home occupations.</w:t>
      </w:r>
    </w:p>
    <w:p w14:paraId="1F935B62" w14:textId="5635DA75" w:rsidR="00EB6EBB" w:rsidRPr="00EF514F" w:rsidRDefault="00EB6EBB" w:rsidP="000954A2">
      <w:pPr>
        <w:widowControl w:val="0"/>
        <w:autoSpaceDE w:val="0"/>
        <w:autoSpaceDN w:val="0"/>
        <w:adjustRightInd w:val="0"/>
        <w:ind w:left="540" w:hanging="540"/>
        <w:jc w:val="both"/>
        <w:rPr>
          <w:rFonts w:eastAsia="Cambria"/>
          <w:bCs/>
          <w:w w:val="105"/>
        </w:rPr>
      </w:pPr>
    </w:p>
    <w:p w14:paraId="0F1DBA4A" w14:textId="5EA0DFE4" w:rsidR="00EB6EBB" w:rsidRPr="00EF514F" w:rsidRDefault="00EB6EBB" w:rsidP="000954A2">
      <w:pPr>
        <w:spacing w:after="200"/>
        <w:ind w:left="540" w:hanging="540"/>
        <w:jc w:val="both"/>
        <w:rPr>
          <w:rFonts w:eastAsia="Calibri"/>
        </w:rPr>
      </w:pPr>
      <w:r w:rsidRPr="00EF514F">
        <w:rPr>
          <w:rFonts w:eastAsia="Calibri"/>
        </w:rPr>
        <w:t>B.</w:t>
      </w:r>
      <w:r w:rsidRPr="00EF514F">
        <w:rPr>
          <w:rFonts w:eastAsia="Calibri"/>
        </w:rPr>
        <w:tab/>
        <w:t>Minor home</w:t>
      </w:r>
      <w:r w:rsidR="002C30E6">
        <w:rPr>
          <w:rFonts w:eastAsia="Calibri"/>
        </w:rPr>
        <w:t xml:space="preserve"> </w:t>
      </w:r>
      <w:r w:rsidRPr="00EF514F">
        <w:rPr>
          <w:rFonts w:eastAsia="Calibri"/>
        </w:rPr>
        <w:t>occupation.</w:t>
      </w:r>
    </w:p>
    <w:p w14:paraId="02806BF3" w14:textId="4A2EB04D" w:rsidR="00EB6EBB" w:rsidRPr="00EF514F" w:rsidRDefault="00EB6EBB" w:rsidP="000954A2">
      <w:pPr>
        <w:spacing w:after="200" w:line="276" w:lineRule="auto"/>
        <w:ind w:left="540"/>
        <w:jc w:val="both"/>
        <w:rPr>
          <w:rFonts w:eastAsia="Calibri"/>
        </w:rPr>
      </w:pPr>
      <w:r w:rsidRPr="00EF514F">
        <w:rPr>
          <w:rFonts w:eastAsia="Calibri"/>
        </w:rPr>
        <w:t>The following ho</w:t>
      </w:r>
      <w:r w:rsidR="0086346F" w:rsidRPr="00EF514F">
        <w:rPr>
          <w:rFonts w:eastAsia="Calibri"/>
        </w:rPr>
        <w:t>me</w:t>
      </w:r>
      <w:r w:rsidR="002C30E6">
        <w:rPr>
          <w:rFonts w:eastAsia="Calibri"/>
        </w:rPr>
        <w:t xml:space="preserve"> </w:t>
      </w:r>
      <w:r w:rsidR="0086346F" w:rsidRPr="00EF514F">
        <w:rPr>
          <w:rFonts w:eastAsia="Calibri"/>
        </w:rPr>
        <w:t>occupation</w:t>
      </w:r>
      <w:r w:rsidRPr="00EF514F">
        <w:rPr>
          <w:rFonts w:eastAsia="Calibri"/>
        </w:rPr>
        <w:t xml:space="preserve"> activities are considered minor home</w:t>
      </w:r>
      <w:r w:rsidR="002C30E6">
        <w:rPr>
          <w:rFonts w:eastAsia="Calibri"/>
        </w:rPr>
        <w:t xml:space="preserve"> </w:t>
      </w:r>
      <w:r w:rsidR="00175827">
        <w:rPr>
          <w:rFonts w:eastAsia="Calibri"/>
        </w:rPr>
        <w:t>occupations</w:t>
      </w:r>
      <w:r w:rsidRPr="00EF514F">
        <w:rPr>
          <w:rFonts w:eastAsia="Calibri"/>
        </w:rPr>
        <w:t xml:space="preserve"> provided that all persons engaged in such activities reside on the premises:  </w:t>
      </w:r>
    </w:p>
    <w:p w14:paraId="13B9EC32" w14:textId="46469931" w:rsidR="00EB6EBB" w:rsidRPr="00EF514F" w:rsidRDefault="00EB6EBB" w:rsidP="000954A2">
      <w:pPr>
        <w:spacing w:after="200" w:line="276" w:lineRule="auto"/>
        <w:ind w:left="1080" w:hanging="540"/>
        <w:jc w:val="both"/>
        <w:rPr>
          <w:rFonts w:eastAsia="Calibri"/>
        </w:rPr>
      </w:pPr>
      <w:r w:rsidRPr="00EF514F">
        <w:rPr>
          <w:rFonts w:eastAsia="Calibri"/>
        </w:rPr>
        <w:t>(1)</w:t>
      </w:r>
      <w:r w:rsidRPr="00EF514F">
        <w:rPr>
          <w:rFonts w:eastAsia="Calibri"/>
        </w:rPr>
        <w:tab/>
        <w:t>Artists, such as but not limited to sculptors and composers.</w:t>
      </w:r>
    </w:p>
    <w:p w14:paraId="5EA7065E" w14:textId="1817D85B" w:rsidR="00EB6EBB" w:rsidRPr="00EF514F" w:rsidRDefault="00EB6EBB" w:rsidP="000954A2">
      <w:pPr>
        <w:spacing w:after="200" w:line="276" w:lineRule="auto"/>
        <w:ind w:left="1080" w:hanging="540"/>
        <w:jc w:val="both"/>
        <w:rPr>
          <w:rFonts w:eastAsia="Calibri"/>
        </w:rPr>
      </w:pPr>
      <w:r w:rsidRPr="00EF514F">
        <w:rPr>
          <w:rFonts w:eastAsia="Calibri"/>
        </w:rPr>
        <w:t xml:space="preserve">(2) </w:t>
      </w:r>
      <w:r w:rsidRPr="00EF514F">
        <w:rPr>
          <w:rFonts w:eastAsia="Calibri"/>
        </w:rPr>
        <w:tab/>
        <w:t>Craft work, such as but not limited to woodworking, jewelry-making</w:t>
      </w:r>
      <w:r w:rsidR="0086346F" w:rsidRPr="00EF514F">
        <w:rPr>
          <w:rFonts w:eastAsia="Calibri"/>
        </w:rPr>
        <w:t>,</w:t>
      </w:r>
      <w:r w:rsidRPr="00EF514F">
        <w:rPr>
          <w:rFonts w:eastAsia="Calibri"/>
        </w:rPr>
        <w:t xml:space="preserve"> and pottery.</w:t>
      </w:r>
      <w:r w:rsidRPr="00EF514F">
        <w:rPr>
          <w:rFonts w:eastAsia="Calibri"/>
        </w:rPr>
        <w:tab/>
      </w:r>
    </w:p>
    <w:p w14:paraId="48AC2A93" w14:textId="77777777" w:rsidR="00EB6EBB" w:rsidRPr="00EF514F" w:rsidRDefault="00EB6EBB" w:rsidP="000954A2">
      <w:pPr>
        <w:spacing w:after="200" w:line="276" w:lineRule="auto"/>
        <w:ind w:left="1080" w:hanging="540"/>
        <w:jc w:val="both"/>
        <w:rPr>
          <w:rFonts w:eastAsia="Calibri"/>
        </w:rPr>
      </w:pPr>
      <w:r w:rsidRPr="00EF514F">
        <w:rPr>
          <w:rFonts w:eastAsia="Calibri"/>
        </w:rPr>
        <w:t>(3)</w:t>
      </w:r>
      <w:r w:rsidRPr="00EF514F">
        <w:rPr>
          <w:rFonts w:eastAsia="Calibri"/>
        </w:rPr>
        <w:tab/>
        <w:t xml:space="preserve">Home offices with activities that may include receipt of mail and the making and receiving of telephone calls or other routine office work done exclusively by the dwelling unit resident related to a business or organization to the extent that non-resident visitors do not customarily come to the property. </w:t>
      </w:r>
    </w:p>
    <w:p w14:paraId="0FEA2EDC" w14:textId="77777777" w:rsidR="00EB6EBB" w:rsidRPr="00EF514F" w:rsidRDefault="00EB6EBB" w:rsidP="000954A2">
      <w:pPr>
        <w:spacing w:after="200" w:line="276" w:lineRule="auto"/>
        <w:ind w:left="1080" w:hanging="540"/>
        <w:jc w:val="both"/>
        <w:rPr>
          <w:rFonts w:eastAsia="Calibri"/>
        </w:rPr>
      </w:pPr>
      <w:r w:rsidRPr="00EF514F">
        <w:rPr>
          <w:rFonts w:eastAsia="Calibri"/>
        </w:rPr>
        <w:lastRenderedPageBreak/>
        <w:t>(4)</w:t>
      </w:r>
      <w:r w:rsidRPr="00EF514F">
        <w:rPr>
          <w:rFonts w:eastAsia="Calibri"/>
        </w:rPr>
        <w:tab/>
        <w:t>Telephone answering and message services.</w:t>
      </w:r>
    </w:p>
    <w:p w14:paraId="26145F27" w14:textId="170D52DA" w:rsidR="00EB6EBB" w:rsidRPr="00EF514F" w:rsidRDefault="00EB6EBB" w:rsidP="000954A2">
      <w:pPr>
        <w:spacing w:after="200"/>
        <w:ind w:left="540" w:hanging="540"/>
        <w:jc w:val="both"/>
        <w:rPr>
          <w:rFonts w:eastAsia="Calibri"/>
        </w:rPr>
      </w:pPr>
      <w:r w:rsidRPr="00EF514F">
        <w:rPr>
          <w:rFonts w:eastAsia="Calibri"/>
        </w:rPr>
        <w:t>C.</w:t>
      </w:r>
      <w:r w:rsidRPr="00EF514F">
        <w:rPr>
          <w:rFonts w:eastAsia="Calibri"/>
        </w:rPr>
        <w:tab/>
        <w:t>Major home</w:t>
      </w:r>
      <w:r w:rsidR="002C30E6">
        <w:rPr>
          <w:rFonts w:eastAsia="Calibri"/>
        </w:rPr>
        <w:t xml:space="preserve"> </w:t>
      </w:r>
      <w:r w:rsidR="0086346F" w:rsidRPr="00EF514F">
        <w:rPr>
          <w:rFonts w:eastAsia="Calibri"/>
        </w:rPr>
        <w:t>occupation</w:t>
      </w:r>
      <w:r w:rsidRPr="00EF514F">
        <w:rPr>
          <w:rFonts w:eastAsia="Calibri"/>
        </w:rPr>
        <w:t>.</w:t>
      </w:r>
    </w:p>
    <w:p w14:paraId="76931B9A" w14:textId="6ADC1201" w:rsidR="00EB6EBB" w:rsidRPr="00EF514F" w:rsidRDefault="0086346F" w:rsidP="000954A2">
      <w:pPr>
        <w:spacing w:after="200" w:line="276" w:lineRule="auto"/>
        <w:ind w:left="1080" w:hanging="540"/>
        <w:jc w:val="both"/>
        <w:rPr>
          <w:rFonts w:eastAsia="Calibri"/>
        </w:rPr>
      </w:pPr>
      <w:r w:rsidRPr="00EF514F">
        <w:rPr>
          <w:rFonts w:eastAsia="Calibri"/>
        </w:rPr>
        <w:t>(1)</w:t>
      </w:r>
      <w:r w:rsidRPr="00EF514F">
        <w:rPr>
          <w:rFonts w:eastAsia="Calibri"/>
        </w:rPr>
        <w:tab/>
      </w:r>
      <w:r w:rsidR="00EB6EBB" w:rsidRPr="00EF514F">
        <w:rPr>
          <w:rFonts w:eastAsia="Calibri"/>
        </w:rPr>
        <w:t>Permitted major home</w:t>
      </w:r>
      <w:r w:rsidR="002C30E6">
        <w:rPr>
          <w:rFonts w:eastAsia="Calibri"/>
        </w:rPr>
        <w:t xml:space="preserve"> </w:t>
      </w:r>
      <w:r w:rsidR="00EB6EBB" w:rsidRPr="00EF514F">
        <w:rPr>
          <w:rFonts w:eastAsia="Calibri"/>
        </w:rPr>
        <w:t xml:space="preserve">occupations as defined in this </w:t>
      </w:r>
      <w:r w:rsidR="0098567B">
        <w:rPr>
          <w:rFonts w:eastAsia="Calibri"/>
        </w:rPr>
        <w:t>Chapter</w:t>
      </w:r>
      <w:r w:rsidR="00EB6EBB" w:rsidRPr="00EF514F">
        <w:rPr>
          <w:rFonts w:eastAsia="Calibri"/>
        </w:rPr>
        <w:t xml:space="preserve"> include activities that meet the standards below </w:t>
      </w:r>
      <w:r w:rsidRPr="00EF514F">
        <w:rPr>
          <w:rFonts w:eastAsia="Calibri"/>
        </w:rPr>
        <w:t xml:space="preserve">and </w:t>
      </w:r>
      <w:r w:rsidR="00EB6EBB" w:rsidRPr="00EF514F">
        <w:rPr>
          <w:rFonts w:eastAsia="Calibri"/>
        </w:rPr>
        <w:t xml:space="preserve">are permitted to have a limited number of employees and client visits to the residence. </w:t>
      </w:r>
    </w:p>
    <w:p w14:paraId="54F9D00E" w14:textId="4025F24A" w:rsidR="0086346F" w:rsidRPr="00EF514F" w:rsidRDefault="0086346F" w:rsidP="000954A2">
      <w:pPr>
        <w:widowControl w:val="0"/>
        <w:autoSpaceDE w:val="0"/>
        <w:autoSpaceDN w:val="0"/>
        <w:spacing w:before="99" w:line="258" w:lineRule="exact"/>
        <w:ind w:left="1080" w:hanging="540"/>
        <w:jc w:val="both"/>
        <w:rPr>
          <w:rFonts w:eastAsia="Cambria"/>
          <w:bCs/>
          <w:w w:val="105"/>
        </w:rPr>
      </w:pPr>
      <w:r w:rsidRPr="00EF514F">
        <w:rPr>
          <w:rFonts w:eastAsia="Cambria"/>
          <w:bCs/>
          <w:w w:val="105"/>
        </w:rPr>
        <w:t>(2)</w:t>
      </w:r>
      <w:r w:rsidRPr="00EF514F">
        <w:rPr>
          <w:rFonts w:eastAsia="Cambria"/>
          <w:bCs/>
          <w:w w:val="105"/>
        </w:rPr>
        <w:tab/>
        <w:t xml:space="preserve">Minimum requirements for a major home occupation. </w:t>
      </w:r>
      <w:r w:rsidR="00B73C92">
        <w:rPr>
          <w:rFonts w:eastAsia="Cambria"/>
          <w:bCs/>
          <w:w w:val="105"/>
        </w:rPr>
        <w:t>Major h</w:t>
      </w:r>
      <w:r w:rsidRPr="00EF514F">
        <w:rPr>
          <w:rFonts w:eastAsia="Cambria"/>
          <w:bCs/>
          <w:w w:val="105"/>
        </w:rPr>
        <w:t>ome occupations shall comply with the following requirements:</w:t>
      </w:r>
    </w:p>
    <w:p w14:paraId="0EAF828E" w14:textId="77777777" w:rsidR="0086346F" w:rsidRPr="00EF514F" w:rsidRDefault="0086346F" w:rsidP="000954A2">
      <w:pPr>
        <w:widowControl w:val="0"/>
        <w:autoSpaceDE w:val="0"/>
        <w:autoSpaceDN w:val="0"/>
        <w:adjustRightInd w:val="0"/>
        <w:ind w:left="1080" w:hanging="540"/>
        <w:jc w:val="both"/>
        <w:rPr>
          <w:rFonts w:eastAsia="Cambria"/>
          <w:bCs/>
          <w:w w:val="105"/>
        </w:rPr>
      </w:pPr>
    </w:p>
    <w:p w14:paraId="7E30306A" w14:textId="0926C4B5"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a</w:t>
      </w:r>
      <w:r w:rsidRPr="00EF514F">
        <w:rPr>
          <w:rFonts w:eastAsia="Calibri"/>
        </w:rPr>
        <w:t>)</w:t>
      </w:r>
      <w:r w:rsidRPr="00EF514F">
        <w:rPr>
          <w:rFonts w:eastAsia="Calibri"/>
        </w:rPr>
        <w:tab/>
        <w:t>No structure shall display or create outside the building any evidence of the home occupation or profession, except such sign as may be permitted under the sign requirements of this Chapter. The home occupation shall not significantly change the exterior appearance of the residence, other than by the addition of the permitted signage.</w:t>
      </w:r>
    </w:p>
    <w:p w14:paraId="19BE4081" w14:textId="77777777" w:rsidR="0086346F" w:rsidRPr="00EF514F" w:rsidRDefault="0086346F" w:rsidP="00D10A89">
      <w:pPr>
        <w:widowControl w:val="0"/>
        <w:autoSpaceDE w:val="0"/>
        <w:autoSpaceDN w:val="0"/>
        <w:adjustRightInd w:val="0"/>
        <w:ind w:left="1620" w:hanging="540"/>
        <w:jc w:val="both"/>
        <w:rPr>
          <w:rFonts w:eastAsia="Calibri"/>
        </w:rPr>
      </w:pPr>
    </w:p>
    <w:p w14:paraId="32BD6137" w14:textId="49D70809"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b</w:t>
      </w:r>
      <w:r w:rsidRPr="00EF514F">
        <w:rPr>
          <w:rFonts w:eastAsia="Calibri"/>
        </w:rPr>
        <w:t>)</w:t>
      </w:r>
      <w:r w:rsidR="006D4DD6" w:rsidRPr="00EF514F">
        <w:rPr>
          <w:rFonts w:eastAsia="Calibri"/>
        </w:rPr>
        <w:tab/>
      </w:r>
      <w:r w:rsidRPr="00EF514F">
        <w:rPr>
          <w:rFonts w:eastAsia="Calibri"/>
        </w:rPr>
        <w:t>Not more than one nonresident employee</w:t>
      </w:r>
      <w:r w:rsidR="002C30E6">
        <w:rPr>
          <w:rFonts w:eastAsia="Calibri"/>
        </w:rPr>
        <w:t xml:space="preserve">, </w:t>
      </w:r>
      <w:r w:rsidRPr="00EF514F">
        <w:rPr>
          <w:rFonts w:eastAsia="Calibri"/>
        </w:rPr>
        <w:t>whether full-time or part-time</w:t>
      </w:r>
      <w:r w:rsidR="002C30E6">
        <w:rPr>
          <w:rFonts w:eastAsia="Calibri"/>
        </w:rPr>
        <w:t>,</w:t>
      </w:r>
      <w:r w:rsidRPr="00EF514F">
        <w:rPr>
          <w:rFonts w:eastAsia="Calibri"/>
        </w:rPr>
        <w:t xml:space="preserve"> shall be employed in the home occupation. The employment of a person to provide cleaning, landscaping</w:t>
      </w:r>
      <w:r w:rsidR="002C30E6">
        <w:rPr>
          <w:rFonts w:eastAsia="Calibri"/>
        </w:rPr>
        <w:t>,</w:t>
      </w:r>
      <w:r w:rsidRPr="00EF514F">
        <w:rPr>
          <w:rFonts w:eastAsia="Calibri"/>
        </w:rPr>
        <w:t xml:space="preserve"> or maintenance services to the premises shall not be considered the employment of a full-time or part-time nonresident employee with reference to the home occupation. </w:t>
      </w:r>
    </w:p>
    <w:p w14:paraId="26475858" w14:textId="77777777" w:rsidR="0086346F" w:rsidRPr="00EF514F" w:rsidRDefault="0086346F" w:rsidP="00D10A89">
      <w:pPr>
        <w:widowControl w:val="0"/>
        <w:autoSpaceDE w:val="0"/>
        <w:autoSpaceDN w:val="0"/>
        <w:adjustRightInd w:val="0"/>
        <w:ind w:left="1620" w:hanging="540"/>
        <w:jc w:val="both"/>
        <w:rPr>
          <w:rFonts w:eastAsia="Calibri"/>
        </w:rPr>
      </w:pPr>
    </w:p>
    <w:p w14:paraId="1A14E7E3" w14:textId="798BB3C5"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c</w:t>
      </w:r>
      <w:r w:rsidRPr="00EF514F">
        <w:rPr>
          <w:rFonts w:eastAsia="Calibri"/>
        </w:rPr>
        <w:t>)</w:t>
      </w:r>
      <w:r w:rsidRPr="00EF514F">
        <w:rPr>
          <w:rFonts w:eastAsia="Calibri"/>
        </w:rPr>
        <w:tab/>
        <w:t>The home occupation shall be clearly incidental and secondary to the principal use of the dwelling unit for residential purposes. The establishment and conduct of the home occupation shall not change the principal character or use of the dwelling unit involved.</w:t>
      </w:r>
    </w:p>
    <w:p w14:paraId="2F10A09F" w14:textId="77777777" w:rsidR="0086346F" w:rsidRPr="00EF514F" w:rsidRDefault="0086346F" w:rsidP="00D10A89">
      <w:pPr>
        <w:widowControl w:val="0"/>
        <w:autoSpaceDE w:val="0"/>
        <w:autoSpaceDN w:val="0"/>
        <w:adjustRightInd w:val="0"/>
        <w:ind w:left="1620" w:hanging="540"/>
        <w:jc w:val="both"/>
        <w:rPr>
          <w:rFonts w:eastAsia="Calibri"/>
        </w:rPr>
      </w:pPr>
    </w:p>
    <w:p w14:paraId="2BEEAD3C" w14:textId="7E871A49"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d</w:t>
      </w:r>
      <w:r w:rsidRPr="00EF514F">
        <w:rPr>
          <w:rFonts w:eastAsia="Calibri"/>
        </w:rPr>
        <w:t>)</w:t>
      </w:r>
      <w:r w:rsidR="006D4DD6" w:rsidRPr="00EF514F">
        <w:rPr>
          <w:rFonts w:eastAsia="Calibri"/>
        </w:rPr>
        <w:tab/>
      </w:r>
      <w:r w:rsidRPr="00EF514F">
        <w:rPr>
          <w:rFonts w:eastAsia="Calibri"/>
        </w:rPr>
        <w:t>The home occupation shall be conducted entirely within the primary structure on the premises.</w:t>
      </w:r>
    </w:p>
    <w:p w14:paraId="7E78967C" w14:textId="77777777" w:rsidR="0086346F" w:rsidRPr="00EF514F" w:rsidRDefault="0086346F" w:rsidP="00D10A89">
      <w:pPr>
        <w:widowControl w:val="0"/>
        <w:autoSpaceDE w:val="0"/>
        <w:autoSpaceDN w:val="0"/>
        <w:adjustRightInd w:val="0"/>
        <w:ind w:left="1620" w:hanging="540"/>
        <w:jc w:val="both"/>
        <w:rPr>
          <w:rFonts w:eastAsia="Calibri"/>
        </w:rPr>
      </w:pPr>
    </w:p>
    <w:p w14:paraId="7331FC05" w14:textId="11DECA4D"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e</w:t>
      </w:r>
      <w:r w:rsidRPr="00EF514F">
        <w:rPr>
          <w:rFonts w:eastAsia="Calibri"/>
        </w:rPr>
        <w:t>)</w:t>
      </w:r>
      <w:r w:rsidRPr="00EF514F">
        <w:rPr>
          <w:rFonts w:eastAsia="Calibri"/>
        </w:rPr>
        <w:tab/>
        <w:t>The home occupation shall utilize not more than 15% of the total floor area of the primary structure on the premises.</w:t>
      </w:r>
    </w:p>
    <w:p w14:paraId="5F9E3816" w14:textId="77777777" w:rsidR="0086346F" w:rsidRPr="00EF514F" w:rsidRDefault="0086346F" w:rsidP="00D10A89">
      <w:pPr>
        <w:widowControl w:val="0"/>
        <w:autoSpaceDE w:val="0"/>
        <w:autoSpaceDN w:val="0"/>
        <w:adjustRightInd w:val="0"/>
        <w:ind w:left="1620" w:hanging="540"/>
        <w:jc w:val="both"/>
        <w:rPr>
          <w:rFonts w:eastAsia="Calibri"/>
        </w:rPr>
      </w:pPr>
    </w:p>
    <w:p w14:paraId="53DA8FF7" w14:textId="3382EF95"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f</w:t>
      </w:r>
      <w:r w:rsidRPr="00EF514F">
        <w:rPr>
          <w:rFonts w:eastAsia="Calibri"/>
        </w:rPr>
        <w:t>)</w:t>
      </w:r>
      <w:r w:rsidRPr="00EF514F">
        <w:rPr>
          <w:rFonts w:eastAsia="Calibri"/>
        </w:rPr>
        <w:tab/>
        <w:t>Only one home occupation shall be conducted upon the premises. An exception from this requirement may be granted by the Planning Board upon a showing that the presence of proposed multiple-home occupations at a particular location, by their nature and operation, will not be hazardous or inconvenient to the neighborhood, nor conflict with the normal traffic of the neighborhood or otherwise be contrary to the purpose stated in §325-</w:t>
      </w:r>
      <w:r w:rsidR="004557D3" w:rsidRPr="00EF514F">
        <w:rPr>
          <w:rFonts w:eastAsia="Calibri"/>
        </w:rPr>
        <w:t>33</w:t>
      </w:r>
      <w:r w:rsidRPr="00EF514F">
        <w:rPr>
          <w:rFonts w:eastAsia="Calibri"/>
        </w:rPr>
        <w:t xml:space="preserve">. If an exception is granted, the Planning Board may impose reasonable conditions upon the operation of each of the permitted home occupations, consistent with the purpose of this </w:t>
      </w:r>
      <w:r w:rsidR="002202CC">
        <w:rPr>
          <w:rFonts w:eastAsia="Calibri"/>
        </w:rPr>
        <w:t>Section</w:t>
      </w:r>
      <w:r w:rsidRPr="00EF514F">
        <w:rPr>
          <w:rFonts w:eastAsia="Calibri"/>
        </w:rPr>
        <w:t>.</w:t>
      </w:r>
    </w:p>
    <w:p w14:paraId="02D1C6C2" w14:textId="77777777" w:rsidR="0086346F" w:rsidRPr="00EF514F" w:rsidRDefault="0086346F" w:rsidP="00D10A89">
      <w:pPr>
        <w:widowControl w:val="0"/>
        <w:autoSpaceDE w:val="0"/>
        <w:autoSpaceDN w:val="0"/>
        <w:adjustRightInd w:val="0"/>
        <w:ind w:left="1620" w:hanging="540"/>
        <w:jc w:val="both"/>
        <w:rPr>
          <w:rFonts w:eastAsia="Calibri"/>
        </w:rPr>
      </w:pPr>
    </w:p>
    <w:p w14:paraId="44C2B3A7" w14:textId="71789C5E"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g</w:t>
      </w:r>
      <w:r w:rsidRPr="00EF514F">
        <w:rPr>
          <w:rFonts w:eastAsia="Calibri"/>
        </w:rPr>
        <w:t>)</w:t>
      </w:r>
      <w:r w:rsidR="006D4DD6" w:rsidRPr="00EF514F">
        <w:rPr>
          <w:rFonts w:eastAsia="Calibri"/>
        </w:rPr>
        <w:tab/>
      </w:r>
      <w:r w:rsidRPr="00EF514F">
        <w:rPr>
          <w:rFonts w:eastAsia="Calibri"/>
        </w:rPr>
        <w:t>The home occupation shall produce no noise, vibration, glare, objectionable fumes or odors, or electrical interference detectable to normal sensory perception on adjacent lots.</w:t>
      </w:r>
    </w:p>
    <w:p w14:paraId="7C72E9D4" w14:textId="77777777" w:rsidR="0086346F" w:rsidRPr="00EF514F" w:rsidRDefault="0086346F" w:rsidP="00D10A89">
      <w:pPr>
        <w:widowControl w:val="0"/>
        <w:autoSpaceDE w:val="0"/>
        <w:autoSpaceDN w:val="0"/>
        <w:adjustRightInd w:val="0"/>
        <w:ind w:left="1620" w:hanging="540"/>
        <w:jc w:val="both"/>
        <w:rPr>
          <w:rFonts w:eastAsia="Calibri"/>
        </w:rPr>
      </w:pPr>
    </w:p>
    <w:p w14:paraId="5F816AE4" w14:textId="108D4E37"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h</w:t>
      </w:r>
      <w:r w:rsidRPr="00EF514F">
        <w:rPr>
          <w:rFonts w:eastAsia="Calibri"/>
        </w:rPr>
        <w:t>)</w:t>
      </w:r>
      <w:r w:rsidR="006D4DD6" w:rsidRPr="00EF514F">
        <w:rPr>
          <w:rFonts w:eastAsia="Calibri"/>
        </w:rPr>
        <w:tab/>
      </w:r>
      <w:r w:rsidRPr="00EF514F">
        <w:rPr>
          <w:rFonts w:eastAsia="Calibri"/>
        </w:rPr>
        <w:t>Retail sales of products not produced on the premises shall be prohibited, except for the sale of products incidental to services offered by the home occupation.</w:t>
      </w:r>
    </w:p>
    <w:p w14:paraId="02EE96DB" w14:textId="77777777" w:rsidR="0086346F" w:rsidRPr="00EF514F" w:rsidRDefault="0086346F" w:rsidP="00D10A89">
      <w:pPr>
        <w:widowControl w:val="0"/>
        <w:autoSpaceDE w:val="0"/>
        <w:autoSpaceDN w:val="0"/>
        <w:adjustRightInd w:val="0"/>
        <w:ind w:left="1620" w:hanging="540"/>
        <w:jc w:val="both"/>
        <w:rPr>
          <w:rFonts w:eastAsia="Calibri"/>
        </w:rPr>
      </w:pPr>
    </w:p>
    <w:p w14:paraId="161E03DD" w14:textId="568D4D9B"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i</w:t>
      </w:r>
      <w:r w:rsidRPr="00EF514F">
        <w:rPr>
          <w:rFonts w:eastAsia="Calibri"/>
        </w:rPr>
        <w:t>)</w:t>
      </w:r>
      <w:r w:rsidRPr="00EF514F">
        <w:rPr>
          <w:rFonts w:eastAsia="Calibri"/>
        </w:rPr>
        <w:tab/>
        <w:t>No stock-in-trade shall be kept, or commodities sold, other than incidental supplies necessary for and consumed in the conduct of such home occupation. Inventory and supplies shall not occupy more than 50% of the area permitted to be used as a home occupation.</w:t>
      </w:r>
    </w:p>
    <w:p w14:paraId="1886E086" w14:textId="77777777" w:rsidR="0086346F" w:rsidRPr="00EF514F" w:rsidRDefault="0086346F" w:rsidP="00D10A89">
      <w:pPr>
        <w:widowControl w:val="0"/>
        <w:autoSpaceDE w:val="0"/>
        <w:autoSpaceDN w:val="0"/>
        <w:adjustRightInd w:val="0"/>
        <w:ind w:left="1620" w:hanging="540"/>
        <w:jc w:val="both"/>
        <w:rPr>
          <w:rFonts w:eastAsia="Calibri"/>
        </w:rPr>
      </w:pPr>
    </w:p>
    <w:p w14:paraId="096037BF" w14:textId="591B4176"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j</w:t>
      </w:r>
      <w:r w:rsidRPr="00EF514F">
        <w:rPr>
          <w:rFonts w:eastAsia="Calibri"/>
        </w:rPr>
        <w:t>)</w:t>
      </w:r>
      <w:r w:rsidRPr="00EF514F">
        <w:rPr>
          <w:rFonts w:eastAsia="Calibri"/>
        </w:rPr>
        <w:tab/>
        <w:t>No storage or display materials, goods, supplies, or equipment related to the operation of a home occupation shall be visible from the outside of any structure located on the premises.</w:t>
      </w:r>
    </w:p>
    <w:p w14:paraId="4B473D4E" w14:textId="77777777" w:rsidR="0086346F" w:rsidRPr="00EF514F" w:rsidRDefault="0086346F" w:rsidP="00D10A89">
      <w:pPr>
        <w:widowControl w:val="0"/>
        <w:autoSpaceDE w:val="0"/>
        <w:autoSpaceDN w:val="0"/>
        <w:adjustRightInd w:val="0"/>
        <w:ind w:left="1620" w:hanging="540"/>
        <w:jc w:val="both"/>
        <w:rPr>
          <w:rFonts w:eastAsia="Calibri"/>
        </w:rPr>
      </w:pPr>
    </w:p>
    <w:p w14:paraId="0707A58B" w14:textId="11C2797B"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k</w:t>
      </w:r>
      <w:r w:rsidRPr="00EF514F">
        <w:rPr>
          <w:rFonts w:eastAsia="Calibri"/>
        </w:rPr>
        <w:t>)</w:t>
      </w:r>
      <w:r w:rsidR="00CA682C" w:rsidRPr="00EF514F">
        <w:rPr>
          <w:rFonts w:eastAsia="Calibri"/>
        </w:rPr>
        <w:tab/>
      </w:r>
      <w:r w:rsidRPr="00EF514F">
        <w:rPr>
          <w:rFonts w:eastAsia="Calibri"/>
        </w:rPr>
        <w:t>No mechanical equipment shall be used as part of the home occupation, except such as may be used for domestic or household purposes</w:t>
      </w:r>
      <w:r w:rsidR="002C30E6">
        <w:rPr>
          <w:rFonts w:eastAsia="Calibri"/>
        </w:rPr>
        <w:t xml:space="preserve">, </w:t>
      </w:r>
      <w:r w:rsidRPr="00EF514F">
        <w:rPr>
          <w:rFonts w:eastAsia="Calibri"/>
        </w:rPr>
        <w:t>or as deemed similar to power and type.</w:t>
      </w:r>
    </w:p>
    <w:p w14:paraId="4B666E8E" w14:textId="77777777" w:rsidR="0086346F" w:rsidRPr="00EF514F" w:rsidRDefault="0086346F" w:rsidP="00D10A89">
      <w:pPr>
        <w:widowControl w:val="0"/>
        <w:autoSpaceDE w:val="0"/>
        <w:autoSpaceDN w:val="0"/>
        <w:adjustRightInd w:val="0"/>
        <w:ind w:left="1620" w:hanging="540"/>
        <w:jc w:val="both"/>
        <w:rPr>
          <w:rFonts w:eastAsia="Calibri"/>
        </w:rPr>
      </w:pPr>
    </w:p>
    <w:p w14:paraId="33AC2C1B" w14:textId="6C4CA2AD"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l</w:t>
      </w:r>
      <w:r w:rsidRPr="00EF514F">
        <w:rPr>
          <w:rFonts w:eastAsia="Calibri"/>
        </w:rPr>
        <w:t>)</w:t>
      </w:r>
      <w:r w:rsidRPr="00EF514F">
        <w:rPr>
          <w:rFonts w:eastAsia="Calibri"/>
        </w:rPr>
        <w:tab/>
        <w:t>Such home occupation shall not require internal or external alteration or invoke construction features not customarily in a dwelling.</w:t>
      </w:r>
    </w:p>
    <w:p w14:paraId="6F24DE93" w14:textId="77777777" w:rsidR="0086346F" w:rsidRPr="00EF514F" w:rsidRDefault="0086346F" w:rsidP="00D10A89">
      <w:pPr>
        <w:widowControl w:val="0"/>
        <w:autoSpaceDE w:val="0"/>
        <w:autoSpaceDN w:val="0"/>
        <w:adjustRightInd w:val="0"/>
        <w:ind w:left="1620" w:hanging="540"/>
        <w:jc w:val="both"/>
        <w:rPr>
          <w:rFonts w:eastAsia="Calibri"/>
        </w:rPr>
      </w:pPr>
    </w:p>
    <w:p w14:paraId="747B9447" w14:textId="17FE44E9"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m</w:t>
      </w:r>
      <w:r w:rsidRPr="00EF514F">
        <w:rPr>
          <w:rFonts w:eastAsia="Calibri"/>
        </w:rPr>
        <w:t>)</w:t>
      </w:r>
      <w:r w:rsidR="006D4DD6" w:rsidRPr="00EF514F">
        <w:rPr>
          <w:rFonts w:eastAsia="Calibri"/>
        </w:rPr>
        <w:tab/>
      </w:r>
      <w:r w:rsidRPr="00EF514F">
        <w:rPr>
          <w:rFonts w:eastAsia="Calibri"/>
        </w:rPr>
        <w:t>No traffic shall be generated by such home occupation in greater volume than would normally be expected in a residential neighborhood, and any need for parking generated by the conduct of such home occupation shall be met off the street and other than in a required front yard.</w:t>
      </w:r>
    </w:p>
    <w:p w14:paraId="43F450C5" w14:textId="77777777" w:rsidR="0086346F" w:rsidRPr="00EF514F" w:rsidRDefault="0086346F" w:rsidP="00D10A89">
      <w:pPr>
        <w:widowControl w:val="0"/>
        <w:autoSpaceDE w:val="0"/>
        <w:autoSpaceDN w:val="0"/>
        <w:adjustRightInd w:val="0"/>
        <w:ind w:left="1620" w:hanging="540"/>
        <w:jc w:val="both"/>
        <w:rPr>
          <w:rFonts w:eastAsia="Calibri"/>
        </w:rPr>
      </w:pPr>
    </w:p>
    <w:p w14:paraId="04B5FEBA" w14:textId="10A66993" w:rsidR="0086346F" w:rsidRPr="00EF514F" w:rsidRDefault="0086346F" w:rsidP="00D10A89">
      <w:pPr>
        <w:widowControl w:val="0"/>
        <w:autoSpaceDE w:val="0"/>
        <w:autoSpaceDN w:val="0"/>
        <w:adjustRightInd w:val="0"/>
        <w:ind w:left="1620" w:hanging="540"/>
        <w:jc w:val="both"/>
        <w:rPr>
          <w:rFonts w:eastAsia="Calibri"/>
        </w:rPr>
      </w:pPr>
      <w:r w:rsidRPr="00EF514F">
        <w:rPr>
          <w:rFonts w:eastAsia="Calibri"/>
        </w:rPr>
        <w:t>(</w:t>
      </w:r>
      <w:r w:rsidR="006D4DD6" w:rsidRPr="00EF514F">
        <w:rPr>
          <w:rFonts w:eastAsia="Calibri"/>
        </w:rPr>
        <w:t>n</w:t>
      </w:r>
      <w:r w:rsidRPr="00EF514F">
        <w:rPr>
          <w:rFonts w:eastAsia="Calibri"/>
        </w:rPr>
        <w:t>)</w:t>
      </w:r>
      <w:r w:rsidR="006D4DD6" w:rsidRPr="00EF514F">
        <w:rPr>
          <w:rFonts w:eastAsia="Calibri"/>
        </w:rPr>
        <w:tab/>
      </w:r>
      <w:r w:rsidRPr="00EF514F">
        <w:rPr>
          <w:rFonts w:eastAsia="Calibri"/>
        </w:rPr>
        <w:t xml:space="preserve">No business activities involving clients or customers on the premises shall be conducted between the hours of 9:00 p.m. and 8:00 a.m. </w:t>
      </w:r>
    </w:p>
    <w:p w14:paraId="3F995A32" w14:textId="77777777" w:rsidR="006D4DD6" w:rsidRPr="00EF514F" w:rsidRDefault="006D4DD6" w:rsidP="00CA682C">
      <w:pPr>
        <w:widowControl w:val="0"/>
        <w:autoSpaceDE w:val="0"/>
        <w:autoSpaceDN w:val="0"/>
        <w:adjustRightInd w:val="0"/>
        <w:jc w:val="both"/>
        <w:rPr>
          <w:rFonts w:eastAsia="Calibri"/>
        </w:rPr>
      </w:pPr>
    </w:p>
    <w:p w14:paraId="4089AF24" w14:textId="77777777" w:rsidR="001C27B1" w:rsidRDefault="0086346F" w:rsidP="000954A2">
      <w:pPr>
        <w:widowControl w:val="0"/>
        <w:autoSpaceDE w:val="0"/>
        <w:autoSpaceDN w:val="0"/>
        <w:spacing w:before="99" w:line="258" w:lineRule="exact"/>
        <w:ind w:left="540" w:hanging="540"/>
        <w:jc w:val="both"/>
        <w:rPr>
          <w:rFonts w:eastAsia="Cambria"/>
          <w:bCs/>
          <w:w w:val="105"/>
        </w:rPr>
      </w:pPr>
      <w:r w:rsidRPr="00EF514F">
        <w:rPr>
          <w:rFonts w:eastAsia="Cambria"/>
          <w:bCs/>
          <w:w w:val="105"/>
        </w:rPr>
        <w:t>D</w:t>
      </w:r>
      <w:r w:rsidR="0090584C" w:rsidRPr="00EF514F">
        <w:rPr>
          <w:rFonts w:eastAsia="Cambria"/>
          <w:bCs/>
          <w:w w:val="105"/>
        </w:rPr>
        <w:t>.</w:t>
      </w:r>
      <w:r w:rsidR="0090584C" w:rsidRPr="00EF514F">
        <w:rPr>
          <w:rFonts w:eastAsia="Cambria"/>
          <w:bCs/>
          <w:w w:val="105"/>
        </w:rPr>
        <w:tab/>
        <w:t xml:space="preserve">Prohibited home occupations. </w:t>
      </w:r>
    </w:p>
    <w:p w14:paraId="60852B4A" w14:textId="3B9AE681" w:rsidR="0090584C" w:rsidRPr="00EF514F" w:rsidRDefault="0090584C" w:rsidP="001C27B1">
      <w:pPr>
        <w:widowControl w:val="0"/>
        <w:autoSpaceDE w:val="0"/>
        <w:autoSpaceDN w:val="0"/>
        <w:spacing w:before="99" w:line="258" w:lineRule="exact"/>
        <w:ind w:left="540"/>
        <w:jc w:val="both"/>
        <w:rPr>
          <w:rFonts w:eastAsia="Cambria"/>
          <w:bCs/>
          <w:w w:val="105"/>
        </w:rPr>
      </w:pPr>
      <w:r w:rsidRPr="00EF514F">
        <w:rPr>
          <w:rFonts w:eastAsia="Cambria"/>
          <w:bCs/>
          <w:w w:val="105"/>
        </w:rPr>
        <w:t>The following businesses are prohibited as home occupations: automotive vehicle repair, body shop, machine shop, welding shop, salvage yard, auto or vehicle sales, and commercial outdoor storage or parking.</w:t>
      </w:r>
    </w:p>
    <w:p w14:paraId="0F3BA4BD" w14:textId="77777777" w:rsidR="0090584C" w:rsidRPr="00EF514F" w:rsidRDefault="0090584C" w:rsidP="000954A2">
      <w:pPr>
        <w:widowControl w:val="0"/>
        <w:autoSpaceDE w:val="0"/>
        <w:autoSpaceDN w:val="0"/>
        <w:jc w:val="both"/>
        <w:rPr>
          <w:rFonts w:eastAsia="Cambria" w:cs="Cambria"/>
          <w:szCs w:val="22"/>
        </w:rPr>
      </w:pPr>
    </w:p>
    <w:p w14:paraId="698FA481" w14:textId="334C2C57" w:rsidR="001C27B1" w:rsidRDefault="006D4DD6" w:rsidP="00CB05B5">
      <w:pPr>
        <w:widowControl w:val="0"/>
        <w:autoSpaceDE w:val="0"/>
        <w:autoSpaceDN w:val="0"/>
        <w:spacing w:before="99" w:line="258" w:lineRule="exact"/>
        <w:ind w:left="540" w:hanging="540"/>
        <w:jc w:val="both"/>
        <w:rPr>
          <w:rFonts w:eastAsia="Cambria"/>
          <w:bCs/>
          <w:w w:val="105"/>
        </w:rPr>
      </w:pPr>
      <w:r w:rsidRPr="00EF514F">
        <w:rPr>
          <w:rFonts w:eastAsia="Cambria"/>
          <w:bCs/>
          <w:w w:val="105"/>
        </w:rPr>
        <w:t>E</w:t>
      </w:r>
      <w:r w:rsidR="0090584C" w:rsidRPr="00EF514F">
        <w:rPr>
          <w:rFonts w:eastAsia="Cambria"/>
          <w:bCs/>
          <w:w w:val="105"/>
        </w:rPr>
        <w:t>.</w:t>
      </w:r>
      <w:r w:rsidR="0090584C" w:rsidRPr="00EF514F">
        <w:rPr>
          <w:rFonts w:eastAsia="Cambria"/>
          <w:bCs/>
          <w:w w:val="105"/>
        </w:rPr>
        <w:tab/>
        <w:t xml:space="preserve">Nontransferable </w:t>
      </w:r>
      <w:r w:rsidR="00077A04">
        <w:rPr>
          <w:rFonts w:eastAsia="Cambria"/>
          <w:bCs/>
          <w:w w:val="105"/>
        </w:rPr>
        <w:t>p</w:t>
      </w:r>
      <w:r w:rsidR="0090584C" w:rsidRPr="00EF514F">
        <w:rPr>
          <w:rFonts w:eastAsia="Cambria"/>
          <w:bCs/>
          <w:w w:val="105"/>
        </w:rPr>
        <w:t>ermit.</w:t>
      </w:r>
      <w:r w:rsidR="00CB05B5">
        <w:rPr>
          <w:rFonts w:eastAsia="Cambria"/>
          <w:bCs/>
          <w:w w:val="105"/>
        </w:rPr>
        <w:t xml:space="preserve">  </w:t>
      </w:r>
    </w:p>
    <w:p w14:paraId="6D5CD900" w14:textId="36BC1C1F" w:rsidR="0090584C" w:rsidRPr="00EF514F" w:rsidRDefault="0090584C" w:rsidP="001C27B1">
      <w:pPr>
        <w:widowControl w:val="0"/>
        <w:autoSpaceDE w:val="0"/>
        <w:autoSpaceDN w:val="0"/>
        <w:spacing w:before="99" w:line="258" w:lineRule="exact"/>
        <w:ind w:left="540"/>
        <w:jc w:val="both"/>
        <w:rPr>
          <w:rFonts w:eastAsia="Cambria"/>
          <w:bCs/>
          <w:w w:val="105"/>
        </w:rPr>
      </w:pPr>
      <w:r w:rsidRPr="00EF514F">
        <w:rPr>
          <w:rFonts w:eastAsia="Cambria"/>
          <w:bCs/>
          <w:w w:val="105"/>
        </w:rPr>
        <w:t xml:space="preserve">Notwithstanding other provisions of this Chapter, an approved </w:t>
      </w:r>
      <w:r w:rsidRPr="0098567B">
        <w:rPr>
          <w:rFonts w:eastAsia="Cambria"/>
          <w:bCs/>
          <w:w w:val="105"/>
        </w:rPr>
        <w:t>Zoning Permit o</w:t>
      </w:r>
      <w:r w:rsidRPr="00EF514F">
        <w:rPr>
          <w:rFonts w:eastAsia="Cambria"/>
          <w:bCs/>
          <w:w w:val="105"/>
        </w:rPr>
        <w:t>r Special Use Permit for a home occupation is not transferable from the holder to another person or entity.</w:t>
      </w:r>
    </w:p>
    <w:p w14:paraId="1DFDC685" w14:textId="77777777" w:rsidR="0090584C" w:rsidRPr="00EF514F" w:rsidRDefault="0090584C" w:rsidP="000954A2">
      <w:pPr>
        <w:widowControl w:val="0"/>
        <w:autoSpaceDE w:val="0"/>
        <w:autoSpaceDN w:val="0"/>
        <w:adjustRightInd w:val="0"/>
        <w:ind w:left="1080" w:hanging="540"/>
        <w:jc w:val="both"/>
        <w:rPr>
          <w:rFonts w:eastAsia="Cambria"/>
          <w:bCs/>
          <w:w w:val="105"/>
        </w:rPr>
      </w:pPr>
    </w:p>
    <w:p w14:paraId="2BB596FD" w14:textId="2DD2CC51" w:rsidR="0090584C" w:rsidRPr="00EF514F" w:rsidRDefault="0090584C" w:rsidP="000954A2">
      <w:pPr>
        <w:adjustRightInd w:val="0"/>
        <w:spacing w:after="160" w:line="259" w:lineRule="auto"/>
        <w:ind w:left="1080" w:hanging="540"/>
        <w:jc w:val="both"/>
        <w:rPr>
          <w:rFonts w:eastAsia="Calibri"/>
        </w:rPr>
      </w:pPr>
      <w:r w:rsidRPr="00EF514F">
        <w:rPr>
          <w:rFonts w:eastAsia="Calibri"/>
        </w:rPr>
        <w:t>(1)</w:t>
      </w:r>
      <w:r w:rsidRPr="00EF514F">
        <w:rPr>
          <w:rFonts w:eastAsia="Calibri"/>
        </w:rPr>
        <w:tab/>
        <w:t xml:space="preserve">If a </w:t>
      </w:r>
      <w:r w:rsidRPr="0098567B">
        <w:rPr>
          <w:rFonts w:eastAsia="Calibri"/>
        </w:rPr>
        <w:t xml:space="preserve">Zoning </w:t>
      </w:r>
      <w:r w:rsidR="002C30E6" w:rsidRPr="0098567B">
        <w:rPr>
          <w:rFonts w:eastAsia="Calibri"/>
        </w:rPr>
        <w:t>Permit or</w:t>
      </w:r>
      <w:r w:rsidRPr="00EF514F">
        <w:rPr>
          <w:rFonts w:eastAsia="Calibri"/>
        </w:rPr>
        <w:t xml:space="preserve"> Special Use </w:t>
      </w:r>
      <w:r w:rsidR="00871068">
        <w:rPr>
          <w:rFonts w:eastAsia="Calibri"/>
        </w:rPr>
        <w:t>P</w:t>
      </w:r>
      <w:r w:rsidRPr="00EF514F">
        <w:rPr>
          <w:rFonts w:eastAsia="Calibri"/>
        </w:rPr>
        <w:t>ermit is held by the owner of the property where a home occupation has been authorized, the permit shall be void as of the date of the transfer of the owner's legal or equitable interest in the property. For purposes of this provision, a transfer of the owner's interest in the property by land contract shall be considered a sale upon the execution of the land contract. For purposes of this provision, a transfer of the owner's interest in the property by deed shall be considered a sale upon transfer of title.</w:t>
      </w:r>
    </w:p>
    <w:p w14:paraId="4C6807C4" w14:textId="49CB1B40" w:rsidR="0090584C" w:rsidRPr="00EF514F" w:rsidRDefault="0090584C" w:rsidP="00CA682C">
      <w:pPr>
        <w:adjustRightInd w:val="0"/>
        <w:spacing w:after="160" w:line="259" w:lineRule="auto"/>
        <w:ind w:left="1080" w:hanging="540"/>
        <w:jc w:val="both"/>
        <w:rPr>
          <w:rFonts w:eastAsia="Calibri"/>
        </w:rPr>
      </w:pPr>
      <w:r w:rsidRPr="00EF514F">
        <w:rPr>
          <w:rFonts w:eastAsia="Calibri"/>
        </w:rPr>
        <w:t>(2)</w:t>
      </w:r>
      <w:r w:rsidRPr="00EF514F">
        <w:rPr>
          <w:rFonts w:eastAsia="Calibri"/>
        </w:rPr>
        <w:tab/>
        <w:t xml:space="preserve">If a Zoning Permit and/or Special Use Permit is held by a lessee of the property where such permit has been authorized, the permit shall be void as of the date of the termination of the lease. For the purpose of this </w:t>
      </w:r>
      <w:r w:rsidR="002202CC">
        <w:rPr>
          <w:rFonts w:eastAsia="Calibri"/>
        </w:rPr>
        <w:t>Section</w:t>
      </w:r>
      <w:r w:rsidRPr="00EF514F">
        <w:rPr>
          <w:rFonts w:eastAsia="Calibri"/>
        </w:rPr>
        <w:t>, a lease includes written and oral leases, as well as month</w:t>
      </w:r>
      <w:r w:rsidR="002C30E6">
        <w:rPr>
          <w:rFonts w:eastAsia="Calibri"/>
        </w:rPr>
        <w:t>-</w:t>
      </w:r>
      <w:r w:rsidRPr="00EF514F">
        <w:rPr>
          <w:rFonts w:eastAsia="Calibri"/>
        </w:rPr>
        <w:t>to</w:t>
      </w:r>
      <w:r w:rsidR="002C30E6">
        <w:rPr>
          <w:rFonts w:eastAsia="Calibri"/>
        </w:rPr>
        <w:t>-</w:t>
      </w:r>
      <w:r w:rsidRPr="00EF514F">
        <w:rPr>
          <w:rFonts w:eastAsia="Calibri"/>
        </w:rPr>
        <w:t>month tenancies and tenancies for specific terms.</w:t>
      </w:r>
    </w:p>
    <w:p w14:paraId="04C9B844" w14:textId="267D572F" w:rsidR="00BB73D0" w:rsidRPr="00EF514F" w:rsidRDefault="0090584C" w:rsidP="0005720D">
      <w:pPr>
        <w:pStyle w:val="ZoningSection"/>
        <w:ind w:left="1440" w:hanging="1440"/>
        <w:rPr>
          <w:rFonts w:eastAsia="Cambria"/>
        </w:rPr>
      </w:pPr>
      <w:bookmarkStart w:id="138" w:name="_Toc61900587"/>
      <w:bookmarkStart w:id="139" w:name="_Toc88471962"/>
      <w:r w:rsidRPr="00EF514F">
        <w:rPr>
          <w:rFonts w:eastAsia="Cambria"/>
        </w:rPr>
        <w:lastRenderedPageBreak/>
        <w:t>§325-</w:t>
      </w:r>
      <w:r w:rsidR="00AC1C72" w:rsidRPr="00EF514F">
        <w:rPr>
          <w:rFonts w:eastAsia="Cambria"/>
        </w:rPr>
        <w:t>3</w:t>
      </w:r>
      <w:r w:rsidR="0005720D" w:rsidRPr="00EF514F">
        <w:rPr>
          <w:rFonts w:eastAsia="Cambria"/>
        </w:rPr>
        <w:t>4</w:t>
      </w:r>
      <w:r w:rsidR="00AC1C72" w:rsidRPr="00EF514F">
        <w:rPr>
          <w:rFonts w:eastAsia="Cambria"/>
        </w:rPr>
        <w:t>.</w:t>
      </w:r>
      <w:r w:rsidRPr="00EF514F">
        <w:rPr>
          <w:rFonts w:eastAsia="Cambria"/>
        </w:rPr>
        <w:tab/>
        <w:t xml:space="preserve">Manufactured </w:t>
      </w:r>
      <w:r w:rsidR="00D4546B" w:rsidRPr="00EF514F">
        <w:rPr>
          <w:rFonts w:eastAsia="Cambria"/>
        </w:rPr>
        <w:t>h</w:t>
      </w:r>
      <w:r w:rsidR="001E0C97" w:rsidRPr="00EF514F">
        <w:rPr>
          <w:rFonts w:eastAsia="Cambria"/>
        </w:rPr>
        <w:t>omes</w:t>
      </w:r>
      <w:r w:rsidR="00BB73D0" w:rsidRPr="00EF514F">
        <w:rPr>
          <w:rFonts w:eastAsia="Cambria"/>
        </w:rPr>
        <w:t>; manufactured home parks.</w:t>
      </w:r>
      <w:bookmarkStart w:id="140" w:name="§_325-119_Manufactured_buildings."/>
      <w:bookmarkEnd w:id="138"/>
      <w:bookmarkEnd w:id="139"/>
      <w:bookmarkEnd w:id="140"/>
    </w:p>
    <w:p w14:paraId="4B8D5D61" w14:textId="16C7BE32" w:rsidR="001E0C97" w:rsidRPr="001C27B1" w:rsidRDefault="0090584C" w:rsidP="000954A2">
      <w:pPr>
        <w:widowControl w:val="0"/>
        <w:autoSpaceDE w:val="0"/>
        <w:autoSpaceDN w:val="0"/>
        <w:ind w:left="540" w:hanging="540"/>
        <w:jc w:val="both"/>
        <w:rPr>
          <w:rFonts w:eastAsia="Cambria"/>
          <w:bCs/>
          <w:w w:val="105"/>
        </w:rPr>
      </w:pPr>
      <w:r w:rsidRPr="00EF514F">
        <w:rPr>
          <w:rFonts w:eastAsia="Cambria" w:cs="Cambria"/>
          <w:w w:val="105"/>
          <w:szCs w:val="22"/>
        </w:rPr>
        <w:t xml:space="preserve">A. </w:t>
      </w:r>
      <w:r w:rsidR="001E0C97" w:rsidRPr="00EF514F">
        <w:rPr>
          <w:rFonts w:eastAsia="Cambria" w:cs="Cambria"/>
          <w:w w:val="105"/>
          <w:szCs w:val="22"/>
        </w:rPr>
        <w:tab/>
      </w:r>
      <w:r w:rsidRPr="001C27B1">
        <w:rPr>
          <w:rFonts w:eastAsia="Cambria"/>
          <w:bCs/>
          <w:w w:val="105"/>
        </w:rPr>
        <w:t xml:space="preserve">Manufactured </w:t>
      </w:r>
      <w:r w:rsidR="00BB73D0" w:rsidRPr="001C27B1">
        <w:rPr>
          <w:rFonts w:eastAsia="Cambria"/>
          <w:bCs/>
          <w:w w:val="105"/>
        </w:rPr>
        <w:t>homes</w:t>
      </w:r>
      <w:r w:rsidRPr="001C27B1">
        <w:rPr>
          <w:rFonts w:eastAsia="Cambria"/>
          <w:bCs/>
          <w:w w:val="105"/>
        </w:rPr>
        <w:t xml:space="preserve"> shall be </w:t>
      </w:r>
      <w:r w:rsidR="0045713D" w:rsidRPr="001C27B1">
        <w:rPr>
          <w:rFonts w:eastAsia="Cambria"/>
          <w:bCs/>
          <w:w w:val="105"/>
        </w:rPr>
        <w:t>located on individual lots as</w:t>
      </w:r>
      <w:r w:rsidRPr="001C27B1">
        <w:rPr>
          <w:rFonts w:eastAsia="Cambria"/>
          <w:bCs/>
          <w:w w:val="105"/>
        </w:rPr>
        <w:t xml:space="preserve"> single-family residential </w:t>
      </w:r>
      <w:r w:rsidR="00F90F1A" w:rsidRPr="001C27B1">
        <w:rPr>
          <w:rFonts w:eastAsia="Cambria"/>
          <w:bCs/>
          <w:w w:val="105"/>
        </w:rPr>
        <w:t>dwelling</w:t>
      </w:r>
      <w:r w:rsidR="007F1E2A" w:rsidRPr="001C27B1">
        <w:rPr>
          <w:rFonts w:eastAsia="Cambria"/>
          <w:bCs/>
          <w:w w:val="105"/>
        </w:rPr>
        <w:t>s</w:t>
      </w:r>
      <w:r w:rsidR="0045713D" w:rsidRPr="001C27B1">
        <w:rPr>
          <w:rFonts w:eastAsia="Cambria"/>
          <w:bCs/>
          <w:w w:val="105"/>
        </w:rPr>
        <w:t xml:space="preserve"> only.</w:t>
      </w:r>
    </w:p>
    <w:p w14:paraId="3E16834F" w14:textId="77777777" w:rsidR="00BB73D0" w:rsidRPr="001C27B1" w:rsidRDefault="00BB73D0" w:rsidP="000954A2">
      <w:pPr>
        <w:widowControl w:val="0"/>
        <w:autoSpaceDE w:val="0"/>
        <w:autoSpaceDN w:val="0"/>
        <w:ind w:left="540" w:hanging="540"/>
        <w:jc w:val="both"/>
        <w:rPr>
          <w:rFonts w:eastAsia="Cambria"/>
          <w:bCs/>
          <w:w w:val="105"/>
        </w:rPr>
      </w:pPr>
    </w:p>
    <w:p w14:paraId="598BA26B" w14:textId="198EF14C" w:rsidR="00BB73D0" w:rsidRPr="001C27B1" w:rsidRDefault="00BB73D0" w:rsidP="000954A2">
      <w:pPr>
        <w:widowControl w:val="0"/>
        <w:autoSpaceDE w:val="0"/>
        <w:autoSpaceDN w:val="0"/>
        <w:ind w:left="540" w:hanging="540"/>
        <w:jc w:val="both"/>
        <w:rPr>
          <w:rFonts w:eastAsia="Cambria"/>
          <w:bCs/>
          <w:w w:val="105"/>
        </w:rPr>
      </w:pPr>
      <w:r w:rsidRPr="001C27B1">
        <w:rPr>
          <w:rFonts w:eastAsia="Cambria"/>
          <w:bCs/>
          <w:w w:val="105"/>
        </w:rPr>
        <w:t>B.</w:t>
      </w:r>
      <w:r w:rsidRPr="001C27B1">
        <w:rPr>
          <w:rFonts w:eastAsia="Cambria"/>
          <w:bCs/>
          <w:w w:val="105"/>
        </w:rPr>
        <w:tab/>
        <w:t>Manufactured home parks or courts are prohibited.</w:t>
      </w:r>
    </w:p>
    <w:p w14:paraId="162DFA85" w14:textId="77777777" w:rsidR="001E0C97" w:rsidRPr="001C27B1" w:rsidRDefault="001E0C97" w:rsidP="000954A2">
      <w:pPr>
        <w:widowControl w:val="0"/>
        <w:autoSpaceDE w:val="0"/>
        <w:autoSpaceDN w:val="0"/>
        <w:ind w:left="540" w:hanging="540"/>
        <w:jc w:val="both"/>
        <w:rPr>
          <w:rFonts w:eastAsia="Cambria"/>
          <w:bCs/>
          <w:w w:val="105"/>
        </w:rPr>
      </w:pPr>
    </w:p>
    <w:p w14:paraId="39204083" w14:textId="2CAC2AE4" w:rsidR="0090584C" w:rsidRPr="001C27B1" w:rsidRDefault="00BB73D0" w:rsidP="000954A2">
      <w:pPr>
        <w:widowControl w:val="0"/>
        <w:autoSpaceDE w:val="0"/>
        <w:autoSpaceDN w:val="0"/>
        <w:ind w:left="540" w:hanging="540"/>
        <w:jc w:val="both"/>
        <w:rPr>
          <w:rFonts w:eastAsia="Cambria"/>
          <w:bCs/>
          <w:w w:val="105"/>
        </w:rPr>
      </w:pPr>
      <w:r w:rsidRPr="001C27B1">
        <w:rPr>
          <w:rFonts w:eastAsia="Cambria"/>
          <w:bCs/>
          <w:w w:val="105"/>
        </w:rPr>
        <w:t>C</w:t>
      </w:r>
      <w:r w:rsidR="001E0C97" w:rsidRPr="001C27B1">
        <w:rPr>
          <w:rFonts w:eastAsia="Cambria"/>
          <w:bCs/>
          <w:w w:val="105"/>
        </w:rPr>
        <w:t>.</w:t>
      </w:r>
      <w:r w:rsidR="001E0C97" w:rsidRPr="001C27B1">
        <w:rPr>
          <w:rFonts w:eastAsia="Cambria"/>
          <w:bCs/>
          <w:w w:val="105"/>
        </w:rPr>
        <w:tab/>
      </w:r>
      <w:r w:rsidR="0090584C" w:rsidRPr="001C27B1">
        <w:rPr>
          <w:rFonts w:eastAsia="Cambria"/>
          <w:bCs/>
          <w:w w:val="105"/>
        </w:rPr>
        <w:t>Manufactured homes situated in the Village shall be subject to the following requirements:</w:t>
      </w:r>
    </w:p>
    <w:p w14:paraId="2557BA02" w14:textId="77777777" w:rsidR="0090584C" w:rsidRPr="00EF514F" w:rsidRDefault="0090584C" w:rsidP="000954A2">
      <w:pPr>
        <w:widowControl w:val="0"/>
        <w:autoSpaceDE w:val="0"/>
        <w:autoSpaceDN w:val="0"/>
        <w:ind w:left="1440" w:hanging="360"/>
        <w:jc w:val="both"/>
        <w:rPr>
          <w:rFonts w:eastAsia="Calibri" w:cs="Cambria"/>
          <w:szCs w:val="22"/>
        </w:rPr>
      </w:pPr>
    </w:p>
    <w:p w14:paraId="7ED73B21" w14:textId="51027167" w:rsidR="00F90F1A" w:rsidRPr="00CB05B5" w:rsidRDefault="00F90F1A" w:rsidP="00D10A89">
      <w:pPr>
        <w:widowControl w:val="0"/>
        <w:autoSpaceDE w:val="0"/>
        <w:autoSpaceDN w:val="0"/>
        <w:ind w:left="1080" w:hanging="540"/>
        <w:jc w:val="both"/>
        <w:rPr>
          <w:rFonts w:eastAsia="Calibri" w:cs="Cambria"/>
          <w:szCs w:val="22"/>
        </w:rPr>
      </w:pPr>
      <w:r w:rsidRPr="00CB05B5">
        <w:rPr>
          <w:rFonts w:eastAsia="Calibri" w:cs="Cambria"/>
          <w:szCs w:val="22"/>
        </w:rPr>
        <w:t>(1)</w:t>
      </w:r>
      <w:r w:rsidRPr="00CB05B5">
        <w:rPr>
          <w:rFonts w:eastAsia="Calibri" w:cs="Cambria"/>
          <w:szCs w:val="22"/>
        </w:rPr>
        <w:tab/>
        <w:t xml:space="preserve">A manufactured home must bear the </w:t>
      </w:r>
      <w:r w:rsidR="00CB05B5" w:rsidRPr="00CB05B5">
        <w:rPr>
          <w:rFonts w:eastAsia="Calibri" w:cs="Cambria"/>
          <w:szCs w:val="22"/>
        </w:rPr>
        <w:t xml:space="preserve">US </w:t>
      </w:r>
      <w:r w:rsidRPr="00CB05B5">
        <w:rPr>
          <w:rFonts w:eastAsia="Calibri" w:cs="Cambria"/>
          <w:szCs w:val="22"/>
        </w:rPr>
        <w:t>H</w:t>
      </w:r>
      <w:r w:rsidR="00CB05B5" w:rsidRPr="00CB05B5">
        <w:rPr>
          <w:rFonts w:eastAsia="Calibri" w:cs="Cambria"/>
          <w:szCs w:val="22"/>
        </w:rPr>
        <w:t>ousing and Urban Development (H</w:t>
      </w:r>
      <w:r w:rsidRPr="00CB05B5">
        <w:rPr>
          <w:rFonts w:eastAsia="Calibri" w:cs="Cambria"/>
          <w:szCs w:val="22"/>
        </w:rPr>
        <w:t>UD</w:t>
      </w:r>
      <w:r w:rsidR="00CB05B5" w:rsidRPr="00CB05B5">
        <w:rPr>
          <w:rFonts w:eastAsia="Calibri" w:cs="Cambria"/>
          <w:szCs w:val="22"/>
        </w:rPr>
        <w:t>)</w:t>
      </w:r>
      <w:r w:rsidRPr="00CB05B5">
        <w:rPr>
          <w:rFonts w:eastAsia="Calibri" w:cs="Cambria"/>
          <w:szCs w:val="22"/>
        </w:rPr>
        <w:t xml:space="preserve"> seal.</w:t>
      </w:r>
    </w:p>
    <w:p w14:paraId="7BDFA272" w14:textId="77777777" w:rsidR="00B73C92" w:rsidRDefault="00B73C92" w:rsidP="00020575">
      <w:pPr>
        <w:widowControl w:val="0"/>
        <w:autoSpaceDE w:val="0"/>
        <w:autoSpaceDN w:val="0"/>
        <w:jc w:val="both"/>
        <w:rPr>
          <w:rFonts w:eastAsia="Calibri" w:cs="Cambria"/>
          <w:szCs w:val="22"/>
        </w:rPr>
      </w:pPr>
    </w:p>
    <w:p w14:paraId="50664A9E" w14:textId="1C86D680" w:rsidR="0090584C" w:rsidRPr="001C27B1" w:rsidRDefault="0090584C" w:rsidP="00D10A89">
      <w:pPr>
        <w:widowControl w:val="0"/>
        <w:autoSpaceDE w:val="0"/>
        <w:autoSpaceDN w:val="0"/>
        <w:ind w:left="1080" w:hanging="540"/>
        <w:jc w:val="both"/>
        <w:rPr>
          <w:rFonts w:eastAsia="Calibri" w:cs="Cambria"/>
          <w:szCs w:val="22"/>
        </w:rPr>
      </w:pPr>
      <w:r w:rsidRPr="001C27B1">
        <w:rPr>
          <w:rFonts w:eastAsia="Calibri" w:cs="Cambria"/>
          <w:szCs w:val="22"/>
        </w:rPr>
        <w:t>(</w:t>
      </w:r>
      <w:r w:rsidR="004E458C">
        <w:rPr>
          <w:rFonts w:eastAsia="Calibri" w:cs="Cambria"/>
          <w:szCs w:val="22"/>
        </w:rPr>
        <w:t>2</w:t>
      </w:r>
      <w:r w:rsidRPr="001C27B1">
        <w:rPr>
          <w:rFonts w:eastAsia="Calibri" w:cs="Cambria"/>
          <w:szCs w:val="22"/>
        </w:rPr>
        <w:t>)</w:t>
      </w:r>
      <w:r w:rsidR="001E0C97" w:rsidRPr="001C27B1">
        <w:rPr>
          <w:rFonts w:eastAsia="Calibri" w:cs="Cambria"/>
          <w:szCs w:val="22"/>
        </w:rPr>
        <w:tab/>
      </w:r>
      <w:r w:rsidRPr="001C27B1">
        <w:rPr>
          <w:rFonts w:eastAsia="Calibri" w:cs="Cambria"/>
          <w:szCs w:val="22"/>
        </w:rPr>
        <w:t>A manufactured home must be placed parallel to the street.</w:t>
      </w:r>
    </w:p>
    <w:p w14:paraId="7F498170" w14:textId="77777777" w:rsidR="0090584C" w:rsidRPr="001C27B1" w:rsidRDefault="0090584C" w:rsidP="00D10A89">
      <w:pPr>
        <w:widowControl w:val="0"/>
        <w:autoSpaceDE w:val="0"/>
        <w:autoSpaceDN w:val="0"/>
        <w:ind w:left="1080" w:hanging="540"/>
        <w:jc w:val="both"/>
        <w:rPr>
          <w:rFonts w:eastAsia="Calibri" w:cs="Cambria"/>
          <w:szCs w:val="22"/>
        </w:rPr>
      </w:pPr>
    </w:p>
    <w:p w14:paraId="41F7910F" w14:textId="2B35D773" w:rsidR="0090584C" w:rsidRDefault="0090584C" w:rsidP="00D10A89">
      <w:pPr>
        <w:widowControl w:val="0"/>
        <w:autoSpaceDE w:val="0"/>
        <w:autoSpaceDN w:val="0"/>
        <w:ind w:left="1080" w:hanging="540"/>
        <w:jc w:val="both"/>
        <w:rPr>
          <w:rFonts w:eastAsia="Calibri" w:cs="Cambria"/>
          <w:szCs w:val="22"/>
        </w:rPr>
      </w:pPr>
      <w:r w:rsidRPr="001C27B1">
        <w:rPr>
          <w:rFonts w:eastAsia="Calibri" w:cs="Cambria"/>
          <w:szCs w:val="22"/>
        </w:rPr>
        <w:t>(</w:t>
      </w:r>
      <w:r w:rsidR="004E458C">
        <w:rPr>
          <w:rFonts w:eastAsia="Calibri" w:cs="Cambria"/>
          <w:szCs w:val="22"/>
        </w:rPr>
        <w:t>3</w:t>
      </w:r>
      <w:r w:rsidRPr="001C27B1">
        <w:rPr>
          <w:rFonts w:eastAsia="Calibri" w:cs="Cambria"/>
          <w:szCs w:val="22"/>
        </w:rPr>
        <w:t>)</w:t>
      </w:r>
      <w:r w:rsidR="001E0C97" w:rsidRPr="001C27B1">
        <w:rPr>
          <w:rFonts w:eastAsia="Calibri" w:cs="Cambria"/>
          <w:szCs w:val="22"/>
        </w:rPr>
        <w:tab/>
      </w:r>
      <w:r w:rsidR="00F90F1A" w:rsidRPr="001C27B1">
        <w:rPr>
          <w:rFonts w:eastAsia="Calibri" w:cs="Cambria"/>
          <w:szCs w:val="22"/>
        </w:rPr>
        <w:t xml:space="preserve">All replacement and new manufactured homes must </w:t>
      </w:r>
      <w:r w:rsidR="002C30E6">
        <w:rPr>
          <w:rFonts w:eastAsia="Calibri" w:cs="Cambria"/>
          <w:szCs w:val="22"/>
        </w:rPr>
        <w:t>have</w:t>
      </w:r>
      <w:r w:rsidR="00F90F1A" w:rsidRPr="001C27B1">
        <w:rPr>
          <w:rFonts w:eastAsia="Calibri" w:cs="Cambria"/>
          <w:szCs w:val="22"/>
        </w:rPr>
        <w:t xml:space="preserve"> continuous, permanent masonry foundation</w:t>
      </w:r>
      <w:r w:rsidR="002C30E6">
        <w:rPr>
          <w:rFonts w:eastAsia="Calibri" w:cs="Cambria"/>
          <w:szCs w:val="22"/>
        </w:rPr>
        <w:t>s</w:t>
      </w:r>
      <w:r w:rsidR="00F90F1A" w:rsidRPr="001C27B1">
        <w:rPr>
          <w:rFonts w:eastAsia="Calibri" w:cs="Cambria"/>
          <w:szCs w:val="22"/>
        </w:rPr>
        <w:t xml:space="preserve">, unpierced except for required ventilation </w:t>
      </w:r>
      <w:r w:rsidR="002C30E6">
        <w:rPr>
          <w:rFonts w:eastAsia="Calibri" w:cs="Cambria"/>
          <w:szCs w:val="22"/>
        </w:rPr>
        <w:t>with</w:t>
      </w:r>
      <w:r w:rsidR="00F90F1A" w:rsidRPr="001C27B1">
        <w:rPr>
          <w:rFonts w:eastAsia="Calibri" w:cs="Cambria"/>
          <w:szCs w:val="22"/>
        </w:rPr>
        <w:t xml:space="preserve"> access installed under the home. The foundation </w:t>
      </w:r>
      <w:bookmarkStart w:id="141" w:name="OLE_LINK1"/>
      <w:bookmarkStart w:id="142" w:name="OLE_LINK2"/>
      <w:r w:rsidR="00F90F1A" w:rsidRPr="001C27B1">
        <w:rPr>
          <w:rFonts w:eastAsia="Calibri" w:cs="Cambria"/>
          <w:szCs w:val="22"/>
        </w:rPr>
        <w:t>shall be aesthetically compatible with the home and hav</w:t>
      </w:r>
      <w:r w:rsidR="002C30E6">
        <w:rPr>
          <w:rFonts w:eastAsia="Calibri" w:cs="Cambria"/>
          <w:szCs w:val="22"/>
        </w:rPr>
        <w:t>e</w:t>
      </w:r>
      <w:r w:rsidR="00F90F1A" w:rsidRPr="001C27B1">
        <w:rPr>
          <w:rFonts w:eastAsia="Calibri" w:cs="Cambria"/>
          <w:szCs w:val="22"/>
        </w:rPr>
        <w:t xml:space="preserve"> the appearance of site-built construction</w:t>
      </w:r>
      <w:bookmarkEnd w:id="141"/>
      <w:bookmarkEnd w:id="142"/>
      <w:r w:rsidR="00F90F1A" w:rsidRPr="001C27B1">
        <w:rPr>
          <w:rFonts w:eastAsia="Calibri" w:cs="Cambria"/>
          <w:szCs w:val="22"/>
        </w:rPr>
        <w:t xml:space="preserve">.  </w:t>
      </w:r>
    </w:p>
    <w:p w14:paraId="4B971591" w14:textId="77777777" w:rsidR="002F3347" w:rsidRDefault="002F3347" w:rsidP="00D10A89">
      <w:pPr>
        <w:widowControl w:val="0"/>
        <w:autoSpaceDE w:val="0"/>
        <w:autoSpaceDN w:val="0"/>
        <w:ind w:left="1080" w:hanging="540"/>
        <w:jc w:val="both"/>
        <w:rPr>
          <w:rFonts w:eastAsia="Calibri" w:cs="Cambria"/>
          <w:szCs w:val="22"/>
        </w:rPr>
      </w:pPr>
    </w:p>
    <w:p w14:paraId="759ED7DD" w14:textId="7E233DC1" w:rsidR="002F3347" w:rsidRPr="001C27B1" w:rsidRDefault="002F3347" w:rsidP="002F3347">
      <w:pPr>
        <w:widowControl w:val="0"/>
        <w:autoSpaceDE w:val="0"/>
        <w:autoSpaceDN w:val="0"/>
        <w:ind w:left="1080" w:hanging="540"/>
        <w:jc w:val="both"/>
        <w:rPr>
          <w:rFonts w:eastAsia="Calibri" w:cs="Cambria"/>
          <w:szCs w:val="22"/>
        </w:rPr>
      </w:pPr>
      <w:r>
        <w:rPr>
          <w:rFonts w:eastAsia="Calibri" w:cs="Cambria"/>
          <w:szCs w:val="22"/>
        </w:rPr>
        <w:t>(4)</w:t>
      </w:r>
      <w:r>
        <w:rPr>
          <w:rFonts w:eastAsia="Calibri" w:cs="Cambria"/>
          <w:szCs w:val="22"/>
        </w:rPr>
        <w:tab/>
      </w:r>
      <w:r w:rsidRPr="001C27B1">
        <w:rPr>
          <w:rFonts w:eastAsia="Calibri" w:cs="Cambria"/>
          <w:szCs w:val="22"/>
        </w:rPr>
        <w:t>All wheels, axles</w:t>
      </w:r>
      <w:r>
        <w:rPr>
          <w:rFonts w:eastAsia="Calibri" w:cs="Cambria"/>
          <w:szCs w:val="22"/>
        </w:rPr>
        <w:t>,</w:t>
      </w:r>
      <w:r w:rsidRPr="001C27B1">
        <w:rPr>
          <w:rFonts w:eastAsia="Calibri" w:cs="Cambria"/>
          <w:szCs w:val="22"/>
        </w:rPr>
        <w:t xml:space="preserve"> and towing devices must be removed from the manufactured home.</w:t>
      </w:r>
    </w:p>
    <w:p w14:paraId="5184D187" w14:textId="77777777" w:rsidR="0090584C" w:rsidRPr="001C27B1" w:rsidRDefault="0090584C" w:rsidP="00D10A89">
      <w:pPr>
        <w:widowControl w:val="0"/>
        <w:autoSpaceDE w:val="0"/>
        <w:autoSpaceDN w:val="0"/>
        <w:ind w:left="1080" w:hanging="540"/>
        <w:jc w:val="both"/>
        <w:rPr>
          <w:rFonts w:eastAsia="Calibri" w:cs="Cambria"/>
          <w:szCs w:val="22"/>
        </w:rPr>
      </w:pPr>
    </w:p>
    <w:p w14:paraId="6F670327" w14:textId="41B9857D" w:rsidR="0090584C" w:rsidRPr="001C27B1" w:rsidRDefault="0090584C" w:rsidP="00D10A89">
      <w:pPr>
        <w:widowControl w:val="0"/>
        <w:autoSpaceDE w:val="0"/>
        <w:autoSpaceDN w:val="0"/>
        <w:ind w:left="1080" w:hanging="540"/>
        <w:jc w:val="both"/>
        <w:rPr>
          <w:rFonts w:eastAsia="Calibri" w:cs="Cambria"/>
          <w:szCs w:val="22"/>
        </w:rPr>
      </w:pPr>
      <w:r w:rsidRPr="001C27B1">
        <w:rPr>
          <w:rFonts w:eastAsia="Calibri" w:cs="Cambria"/>
          <w:szCs w:val="22"/>
        </w:rPr>
        <w:t>(</w:t>
      </w:r>
      <w:r w:rsidR="002F3347">
        <w:rPr>
          <w:rFonts w:eastAsia="Calibri" w:cs="Cambria"/>
          <w:szCs w:val="22"/>
        </w:rPr>
        <w:t>5</w:t>
      </w:r>
      <w:r w:rsidRPr="001C27B1">
        <w:rPr>
          <w:rFonts w:eastAsia="Calibri" w:cs="Cambria"/>
          <w:szCs w:val="22"/>
        </w:rPr>
        <w:t>)</w:t>
      </w:r>
      <w:r w:rsidRPr="001C27B1">
        <w:rPr>
          <w:rFonts w:eastAsia="Calibri" w:cs="Cambria"/>
          <w:szCs w:val="22"/>
        </w:rPr>
        <w:tab/>
        <w:t>Siding</w:t>
      </w:r>
      <w:r w:rsidR="001E0C97" w:rsidRPr="001C27B1">
        <w:rPr>
          <w:rFonts w:eastAsia="Calibri" w:cs="Cambria"/>
          <w:szCs w:val="22"/>
        </w:rPr>
        <w:t xml:space="preserve"> </w:t>
      </w:r>
      <w:r w:rsidRPr="001C27B1">
        <w:rPr>
          <w:rFonts w:eastAsia="Calibri" w:cs="Cambria"/>
          <w:szCs w:val="22"/>
        </w:rPr>
        <w:t>on a manufactured home must be nonmetallic and nonreflective</w:t>
      </w:r>
      <w:r w:rsidR="002C30E6">
        <w:rPr>
          <w:rFonts w:eastAsia="Calibri" w:cs="Cambria"/>
          <w:szCs w:val="22"/>
        </w:rPr>
        <w:t xml:space="preserve">, </w:t>
      </w:r>
      <w:r w:rsidRPr="001C27B1">
        <w:rPr>
          <w:rFonts w:eastAsia="Calibri" w:cs="Cambria"/>
          <w:szCs w:val="22"/>
        </w:rPr>
        <w:t>e.g., wood, vinyl, log</w:t>
      </w:r>
      <w:r w:rsidR="0098567B">
        <w:rPr>
          <w:rFonts w:eastAsia="Calibri" w:cs="Cambria"/>
          <w:szCs w:val="22"/>
        </w:rPr>
        <w:t>, or</w:t>
      </w:r>
      <w:r w:rsidRPr="001C27B1">
        <w:rPr>
          <w:rFonts w:eastAsia="Calibri" w:cs="Cambria"/>
          <w:szCs w:val="22"/>
        </w:rPr>
        <w:t xml:space="preserve"> cedar shakes.</w:t>
      </w:r>
    </w:p>
    <w:p w14:paraId="5DF0EA93" w14:textId="77777777" w:rsidR="0090584C" w:rsidRPr="001C27B1" w:rsidRDefault="0090584C" w:rsidP="00D10A89">
      <w:pPr>
        <w:widowControl w:val="0"/>
        <w:autoSpaceDE w:val="0"/>
        <w:autoSpaceDN w:val="0"/>
        <w:ind w:left="1080" w:hanging="540"/>
        <w:jc w:val="both"/>
        <w:rPr>
          <w:rFonts w:eastAsia="Calibri" w:cs="Cambria"/>
          <w:szCs w:val="22"/>
        </w:rPr>
      </w:pPr>
    </w:p>
    <w:p w14:paraId="64C159ED" w14:textId="06286A27" w:rsidR="003D7AD1" w:rsidRDefault="0090584C" w:rsidP="002F3347">
      <w:pPr>
        <w:widowControl w:val="0"/>
        <w:autoSpaceDE w:val="0"/>
        <w:autoSpaceDN w:val="0"/>
        <w:ind w:left="1080" w:hanging="540"/>
        <w:jc w:val="both"/>
        <w:rPr>
          <w:rFonts w:eastAsia="Calibri" w:cs="Cambria"/>
          <w:szCs w:val="22"/>
        </w:rPr>
      </w:pPr>
      <w:r w:rsidRPr="001C27B1">
        <w:rPr>
          <w:rFonts w:eastAsia="Calibri" w:cs="Cambria"/>
          <w:szCs w:val="22"/>
        </w:rPr>
        <w:t>(</w:t>
      </w:r>
      <w:r w:rsidR="002F3347">
        <w:rPr>
          <w:rFonts w:eastAsia="Calibri" w:cs="Cambria"/>
          <w:szCs w:val="22"/>
        </w:rPr>
        <w:t>6</w:t>
      </w:r>
      <w:r w:rsidR="001E0C97" w:rsidRPr="001C27B1">
        <w:rPr>
          <w:rFonts w:eastAsia="Calibri" w:cs="Cambria"/>
          <w:szCs w:val="22"/>
        </w:rPr>
        <w:t>)</w:t>
      </w:r>
      <w:r w:rsidRPr="001C27B1">
        <w:rPr>
          <w:rFonts w:eastAsia="Calibri" w:cs="Cambria"/>
          <w:szCs w:val="22"/>
        </w:rPr>
        <w:tab/>
        <w:t>The minimum roof slope of the manufactured home must be 3-12 pitch and have eave projection of at least four inches.</w:t>
      </w:r>
      <w:r w:rsidR="00F90F1A" w:rsidRPr="001C27B1">
        <w:rPr>
          <w:rFonts w:eastAsia="Calibri" w:cs="Cambria"/>
          <w:szCs w:val="22"/>
        </w:rPr>
        <w:tab/>
      </w:r>
      <w:bookmarkStart w:id="143" w:name="§_325-120_Modular_buildings."/>
      <w:bookmarkStart w:id="144" w:name="_Toc61900588"/>
      <w:bookmarkEnd w:id="143"/>
    </w:p>
    <w:p w14:paraId="55AB0006" w14:textId="77777777" w:rsidR="00D10A89" w:rsidRPr="001C27B1" w:rsidRDefault="00D10A89" w:rsidP="00D10A89">
      <w:pPr>
        <w:widowControl w:val="0"/>
        <w:autoSpaceDE w:val="0"/>
        <w:autoSpaceDN w:val="0"/>
        <w:ind w:left="1080" w:hanging="540"/>
        <w:jc w:val="both"/>
        <w:rPr>
          <w:rFonts w:eastAsia="Calibri" w:cs="Cambria"/>
          <w:szCs w:val="22"/>
        </w:rPr>
      </w:pPr>
    </w:p>
    <w:p w14:paraId="71C55C34" w14:textId="4ACE844E" w:rsidR="0090584C" w:rsidRPr="00EF514F" w:rsidRDefault="0090584C" w:rsidP="0005720D">
      <w:pPr>
        <w:pStyle w:val="ZoningSection"/>
        <w:ind w:left="1440" w:hanging="1440"/>
        <w:rPr>
          <w:lang w:bidi="en-US"/>
        </w:rPr>
      </w:pPr>
      <w:bookmarkStart w:id="145" w:name="_Toc88471963"/>
      <w:r w:rsidRPr="00EF514F">
        <w:rPr>
          <w:lang w:bidi="en-US"/>
        </w:rPr>
        <w:t>§325</w:t>
      </w:r>
      <w:r w:rsidR="00AC1C72" w:rsidRPr="00EF514F">
        <w:rPr>
          <w:lang w:bidi="en-US"/>
        </w:rPr>
        <w:t>-3</w:t>
      </w:r>
      <w:r w:rsidR="003D7AD1" w:rsidRPr="00EF514F">
        <w:rPr>
          <w:lang w:bidi="en-US"/>
        </w:rPr>
        <w:t>5</w:t>
      </w:r>
      <w:r w:rsidRPr="00EF514F">
        <w:rPr>
          <w:lang w:bidi="en-US"/>
        </w:rPr>
        <w:t>.</w:t>
      </w:r>
      <w:r w:rsidR="00AC1C72" w:rsidRPr="00EF514F">
        <w:rPr>
          <w:lang w:bidi="en-US"/>
        </w:rPr>
        <w:tab/>
      </w:r>
      <w:r w:rsidRPr="00EF514F">
        <w:rPr>
          <w:lang w:bidi="en-US"/>
        </w:rPr>
        <w:t>Mini</w:t>
      </w:r>
      <w:r w:rsidR="00D4546B" w:rsidRPr="00EF514F">
        <w:rPr>
          <w:lang w:bidi="en-US"/>
        </w:rPr>
        <w:t xml:space="preserve"> s</w:t>
      </w:r>
      <w:r w:rsidRPr="00EF514F">
        <w:rPr>
          <w:lang w:bidi="en-US"/>
        </w:rPr>
        <w:t>elf-storage unit facility</w:t>
      </w:r>
      <w:r w:rsidR="002C30E6">
        <w:rPr>
          <w:lang w:bidi="en-US"/>
        </w:rPr>
        <w:t xml:space="preserve">; </w:t>
      </w:r>
      <w:r w:rsidRPr="00EF514F">
        <w:rPr>
          <w:lang w:bidi="en-US"/>
        </w:rPr>
        <w:t>mini</w:t>
      </w:r>
      <w:r w:rsidR="00D4546B" w:rsidRPr="00EF514F">
        <w:rPr>
          <w:lang w:bidi="en-US"/>
        </w:rPr>
        <w:t xml:space="preserve"> </w:t>
      </w:r>
      <w:r w:rsidRPr="00EF514F">
        <w:rPr>
          <w:lang w:bidi="en-US"/>
        </w:rPr>
        <w:t>self</w:t>
      </w:r>
      <w:r w:rsidR="00D4546B" w:rsidRPr="00EF514F">
        <w:rPr>
          <w:lang w:bidi="en-US"/>
        </w:rPr>
        <w:t>-</w:t>
      </w:r>
      <w:r w:rsidRPr="00EF514F">
        <w:rPr>
          <w:lang w:bidi="en-US"/>
        </w:rPr>
        <w:t>storage units.</w:t>
      </w:r>
      <w:bookmarkEnd w:id="144"/>
      <w:bookmarkEnd w:id="145"/>
    </w:p>
    <w:p w14:paraId="3B6F36DE" w14:textId="77777777" w:rsidR="0090584C" w:rsidRPr="00EF514F" w:rsidRDefault="0090584C" w:rsidP="000954A2">
      <w:pPr>
        <w:tabs>
          <w:tab w:val="left" w:pos="-720"/>
        </w:tabs>
        <w:spacing w:after="170"/>
        <w:ind w:left="540" w:hanging="540"/>
        <w:jc w:val="both"/>
        <w:rPr>
          <w:lang w:bidi="en-US"/>
        </w:rPr>
      </w:pPr>
      <w:r w:rsidRPr="00EF514F">
        <w:rPr>
          <w:lang w:bidi="en-US"/>
        </w:rPr>
        <w:t>A.</w:t>
      </w:r>
      <w:r w:rsidRPr="00EF514F">
        <w:rPr>
          <w:lang w:bidi="en-US"/>
        </w:rPr>
        <w:tab/>
        <w:t xml:space="preserve">Mini-self storage unit structures shall be no more than one story in height and an exterior wall shall not exceed nine feet in height and the maximum building height shall be 15 feet.  </w:t>
      </w:r>
    </w:p>
    <w:p w14:paraId="3498C5C8" w14:textId="77777777" w:rsidR="0090584C" w:rsidRPr="00EF514F" w:rsidRDefault="0090584C" w:rsidP="000954A2">
      <w:pPr>
        <w:tabs>
          <w:tab w:val="left" w:pos="-720"/>
        </w:tabs>
        <w:spacing w:after="170"/>
        <w:ind w:left="540" w:hanging="540"/>
        <w:jc w:val="both"/>
        <w:rPr>
          <w:lang w:bidi="en-US"/>
        </w:rPr>
      </w:pPr>
      <w:r w:rsidRPr="00EF514F">
        <w:rPr>
          <w:lang w:bidi="en-US"/>
        </w:rPr>
        <w:t>B.</w:t>
      </w:r>
      <w:r w:rsidRPr="00EF514F">
        <w:rPr>
          <w:lang w:bidi="en-US"/>
        </w:rPr>
        <w:tab/>
        <w:t xml:space="preserve">No building shall exceed 150 feet in length.  </w:t>
      </w:r>
    </w:p>
    <w:p w14:paraId="63E8490B" w14:textId="33A69DB3" w:rsidR="0090584C" w:rsidRPr="00EF514F" w:rsidRDefault="0090584C" w:rsidP="000954A2">
      <w:pPr>
        <w:tabs>
          <w:tab w:val="left" w:pos="-720"/>
        </w:tabs>
        <w:spacing w:after="170"/>
        <w:ind w:left="540" w:hanging="540"/>
        <w:jc w:val="both"/>
        <w:rPr>
          <w:lang w:bidi="en-US"/>
        </w:rPr>
      </w:pPr>
      <w:r w:rsidRPr="00EF514F">
        <w:rPr>
          <w:lang w:bidi="en-US"/>
        </w:rPr>
        <w:t>C.</w:t>
      </w:r>
      <w:r w:rsidRPr="00EF514F">
        <w:rPr>
          <w:lang w:bidi="en-US"/>
        </w:rPr>
        <w:tab/>
        <w:t xml:space="preserve">Buildings must be constructed on a permanent foundation and the buildings must conform to the requirements of the </w:t>
      </w:r>
      <w:r w:rsidR="00F36178">
        <w:rPr>
          <w:lang w:bidi="en-US"/>
        </w:rPr>
        <w:t>NYS</w:t>
      </w:r>
      <w:r w:rsidRPr="00EF514F">
        <w:rPr>
          <w:lang w:bidi="en-US"/>
        </w:rPr>
        <w:t xml:space="preserve"> Uniform Code.</w:t>
      </w:r>
    </w:p>
    <w:p w14:paraId="00686B30" w14:textId="43BA7325" w:rsidR="0090584C" w:rsidRPr="00EF514F" w:rsidRDefault="00B87CF1" w:rsidP="000954A2">
      <w:pPr>
        <w:tabs>
          <w:tab w:val="left" w:pos="-720"/>
        </w:tabs>
        <w:spacing w:after="170"/>
        <w:ind w:left="540" w:hanging="540"/>
        <w:jc w:val="both"/>
        <w:rPr>
          <w:lang w:bidi="en-US"/>
        </w:rPr>
      </w:pPr>
      <w:r>
        <w:rPr>
          <w:lang w:bidi="en-US"/>
        </w:rPr>
        <w:t>D</w:t>
      </w:r>
      <w:r w:rsidR="0090584C" w:rsidRPr="00EF514F">
        <w:rPr>
          <w:lang w:bidi="en-US"/>
        </w:rPr>
        <w:t>.</w:t>
      </w:r>
      <w:r w:rsidR="0090584C" w:rsidRPr="00EF514F">
        <w:rPr>
          <w:lang w:bidi="en-US"/>
        </w:rPr>
        <w:tab/>
        <w:t>No storage unit door shall face the road frontage.</w:t>
      </w:r>
    </w:p>
    <w:p w14:paraId="40E4CD81" w14:textId="4F2BFF84" w:rsidR="0090584C" w:rsidRPr="00EF514F" w:rsidRDefault="00B87CF1" w:rsidP="000954A2">
      <w:pPr>
        <w:tabs>
          <w:tab w:val="left" w:pos="-720"/>
        </w:tabs>
        <w:spacing w:after="170"/>
        <w:ind w:left="540" w:hanging="540"/>
        <w:jc w:val="both"/>
        <w:rPr>
          <w:lang w:bidi="en-US"/>
        </w:rPr>
      </w:pPr>
      <w:r>
        <w:rPr>
          <w:lang w:bidi="en-US"/>
        </w:rPr>
        <w:t>E</w:t>
      </w:r>
      <w:r w:rsidR="0090584C" w:rsidRPr="00EF514F">
        <w:rPr>
          <w:lang w:bidi="en-US"/>
        </w:rPr>
        <w:t>.</w:t>
      </w:r>
      <w:r w:rsidR="0090584C" w:rsidRPr="00EF514F">
        <w:rPr>
          <w:lang w:bidi="en-US"/>
        </w:rPr>
        <w:tab/>
        <w:t>If more than one building, buildings shall be connected with an internal vehicular circulation system with a minimum width of 24 feet.</w:t>
      </w:r>
    </w:p>
    <w:p w14:paraId="24ACA921" w14:textId="32893F21" w:rsidR="0090584C" w:rsidRPr="00EF514F" w:rsidRDefault="00B87CF1" w:rsidP="000954A2">
      <w:pPr>
        <w:tabs>
          <w:tab w:val="left" w:pos="-720"/>
        </w:tabs>
        <w:spacing w:after="170"/>
        <w:ind w:left="540" w:hanging="540"/>
        <w:jc w:val="both"/>
        <w:rPr>
          <w:lang w:bidi="en-US"/>
        </w:rPr>
      </w:pPr>
      <w:r>
        <w:rPr>
          <w:lang w:bidi="en-US"/>
        </w:rPr>
        <w:t>F</w:t>
      </w:r>
      <w:r w:rsidR="0090584C" w:rsidRPr="00EF514F">
        <w:rPr>
          <w:lang w:bidi="en-US"/>
        </w:rPr>
        <w:t>.</w:t>
      </w:r>
      <w:r w:rsidR="0090584C" w:rsidRPr="00EF514F">
        <w:rPr>
          <w:lang w:bidi="en-US"/>
        </w:rPr>
        <w:tab/>
        <w:t>Mini</w:t>
      </w:r>
      <w:r w:rsidR="004557D3" w:rsidRPr="00EF514F">
        <w:rPr>
          <w:lang w:bidi="en-US"/>
        </w:rPr>
        <w:t xml:space="preserve"> </w:t>
      </w:r>
      <w:r w:rsidR="0090584C" w:rsidRPr="00EF514F">
        <w:rPr>
          <w:lang w:bidi="en-US"/>
        </w:rPr>
        <w:t>self</w:t>
      </w:r>
      <w:r w:rsidR="004557D3" w:rsidRPr="00EF514F">
        <w:rPr>
          <w:lang w:bidi="en-US"/>
        </w:rPr>
        <w:t>-</w:t>
      </w:r>
      <w:r w:rsidR="0090584C" w:rsidRPr="00EF514F">
        <w:rPr>
          <w:lang w:bidi="en-US"/>
        </w:rPr>
        <w:t xml:space="preserve">storage unit facilities shall provide landscaping in accordance with </w:t>
      </w:r>
      <w:r w:rsidR="0090584C" w:rsidRPr="00EF514F">
        <w:rPr>
          <w:rFonts w:eastAsia="Calibri"/>
          <w:lang w:bidi="en-US"/>
        </w:rPr>
        <w:t>§</w:t>
      </w:r>
      <w:r w:rsidR="004557D3" w:rsidRPr="00EF514F">
        <w:rPr>
          <w:lang w:bidi="en-US"/>
        </w:rPr>
        <w:t>325-54</w:t>
      </w:r>
      <w:r w:rsidR="0090584C" w:rsidRPr="00EF514F">
        <w:rPr>
          <w:lang w:bidi="en-US"/>
        </w:rPr>
        <w:t xml:space="preserve"> along all lot lines adjacent to residentially developed property. </w:t>
      </w:r>
    </w:p>
    <w:p w14:paraId="6DE1E04B" w14:textId="1372F613" w:rsidR="0090584C" w:rsidRPr="00EF514F" w:rsidRDefault="00B87CF1" w:rsidP="00CA682C">
      <w:pPr>
        <w:tabs>
          <w:tab w:val="left" w:pos="-720"/>
        </w:tabs>
        <w:spacing w:after="170"/>
        <w:ind w:left="540" w:hanging="540"/>
        <w:jc w:val="both"/>
        <w:rPr>
          <w:lang w:bidi="en-US"/>
        </w:rPr>
      </w:pPr>
      <w:r>
        <w:rPr>
          <w:lang w:bidi="en-US"/>
        </w:rPr>
        <w:t>G</w:t>
      </w:r>
      <w:r w:rsidR="0090584C" w:rsidRPr="00EF514F">
        <w:rPr>
          <w:lang w:bidi="en-US"/>
        </w:rPr>
        <w:t>.</w:t>
      </w:r>
      <w:r w:rsidR="0090584C" w:rsidRPr="00EF514F">
        <w:rPr>
          <w:lang w:bidi="en-US"/>
        </w:rPr>
        <w:tab/>
        <w:t>Security fencing used to protect the facility shall be located on the inside of the landscaping and screening.</w:t>
      </w:r>
    </w:p>
    <w:p w14:paraId="3434432D" w14:textId="6C732314" w:rsidR="001E0C97" w:rsidRPr="00EF514F" w:rsidRDefault="001E0C97" w:rsidP="0005720D">
      <w:pPr>
        <w:pStyle w:val="ZoningSection"/>
        <w:ind w:left="1440" w:hanging="1440"/>
        <w:rPr>
          <w:rFonts w:eastAsia="Calibri"/>
        </w:rPr>
      </w:pPr>
      <w:bookmarkStart w:id="146" w:name="§_325-121_Mobile_homes_and_trailers."/>
      <w:bookmarkStart w:id="147" w:name="_Toc325362504"/>
      <w:bookmarkStart w:id="148" w:name="_Toc51013433"/>
      <w:bookmarkStart w:id="149" w:name="_Toc61900589"/>
      <w:bookmarkStart w:id="150" w:name="_Toc88471964"/>
      <w:bookmarkStart w:id="151" w:name="_Toc325362505"/>
      <w:bookmarkStart w:id="152" w:name="_Toc51013434"/>
      <w:bookmarkEnd w:id="146"/>
      <w:r w:rsidRPr="00EF514F">
        <w:rPr>
          <w:rFonts w:eastAsia="Calibri"/>
        </w:rPr>
        <w:t>§325-</w:t>
      </w:r>
      <w:r w:rsidR="00AC1C72" w:rsidRPr="00EF514F">
        <w:rPr>
          <w:rFonts w:eastAsia="Calibri"/>
        </w:rPr>
        <w:t>3</w:t>
      </w:r>
      <w:r w:rsidR="003D7AD1" w:rsidRPr="00EF514F">
        <w:rPr>
          <w:rFonts w:eastAsia="Calibri"/>
        </w:rPr>
        <w:t>6</w:t>
      </w:r>
      <w:r w:rsidRPr="00EF514F">
        <w:rPr>
          <w:rFonts w:eastAsia="Calibri"/>
        </w:rPr>
        <w:t>.</w:t>
      </w:r>
      <w:r w:rsidR="00AC1C72" w:rsidRPr="00EF514F">
        <w:rPr>
          <w:rFonts w:eastAsia="Calibri"/>
        </w:rPr>
        <w:tab/>
      </w:r>
      <w:r w:rsidRPr="00EF514F">
        <w:rPr>
          <w:rFonts w:eastAsia="Calibri"/>
        </w:rPr>
        <w:t xml:space="preserve">Motor </w:t>
      </w:r>
      <w:r w:rsidR="00D4546B" w:rsidRPr="00EF514F">
        <w:rPr>
          <w:rFonts w:eastAsia="Calibri"/>
        </w:rPr>
        <w:t>v</w:t>
      </w:r>
      <w:r w:rsidRPr="00EF514F">
        <w:rPr>
          <w:rFonts w:eastAsia="Calibri"/>
        </w:rPr>
        <w:t xml:space="preserve">ehicle </w:t>
      </w:r>
      <w:r w:rsidR="00D4546B" w:rsidRPr="00EF514F">
        <w:rPr>
          <w:rFonts w:eastAsia="Calibri"/>
        </w:rPr>
        <w:t>r</w:t>
      </w:r>
      <w:r w:rsidRPr="00EF514F">
        <w:rPr>
          <w:rFonts w:eastAsia="Calibri"/>
        </w:rPr>
        <w:t>epair</w:t>
      </w:r>
      <w:bookmarkEnd w:id="147"/>
      <w:r w:rsidRPr="00EF514F">
        <w:rPr>
          <w:rFonts w:eastAsia="Calibri"/>
        </w:rPr>
        <w:t xml:space="preserve"> </w:t>
      </w:r>
      <w:r w:rsidR="00D4546B" w:rsidRPr="00EF514F">
        <w:rPr>
          <w:rFonts w:eastAsia="Calibri"/>
        </w:rPr>
        <w:t>s</w:t>
      </w:r>
      <w:r w:rsidRPr="00EF514F">
        <w:rPr>
          <w:rFonts w:eastAsia="Calibri"/>
        </w:rPr>
        <w:t>ervices.</w:t>
      </w:r>
      <w:bookmarkEnd w:id="148"/>
      <w:bookmarkEnd w:id="149"/>
      <w:bookmarkEnd w:id="150"/>
    </w:p>
    <w:p w14:paraId="5401E7D8" w14:textId="5D2BBD08" w:rsidR="001E0C97" w:rsidRPr="00EF514F" w:rsidRDefault="001E0C97" w:rsidP="000954A2">
      <w:pPr>
        <w:spacing w:after="200"/>
        <w:ind w:left="540" w:hanging="540"/>
        <w:jc w:val="both"/>
        <w:rPr>
          <w:rFonts w:eastAsia="Calibri"/>
        </w:rPr>
      </w:pPr>
      <w:r w:rsidRPr="00EF514F">
        <w:rPr>
          <w:rFonts w:eastAsia="Calibri"/>
        </w:rPr>
        <w:lastRenderedPageBreak/>
        <w:t>A.</w:t>
      </w:r>
      <w:r w:rsidRPr="00EF514F">
        <w:rPr>
          <w:rFonts w:eastAsia="Calibri"/>
        </w:rPr>
        <w:tab/>
        <w:t>For all overnight storage parking associated with automotive repair uses, perimeter screening as prescribed in §325-</w:t>
      </w:r>
      <w:r w:rsidR="004557D3" w:rsidRPr="00EF514F">
        <w:rPr>
          <w:rFonts w:eastAsia="Calibri"/>
        </w:rPr>
        <w:t>54</w:t>
      </w:r>
      <w:r w:rsidRPr="00EF514F">
        <w:rPr>
          <w:rFonts w:eastAsia="Calibri"/>
        </w:rPr>
        <w:t xml:space="preserve"> Landscaping and Screening, shall be provided to screen the parking from the public right-of-way and/or neighboring residential uses.</w:t>
      </w:r>
    </w:p>
    <w:p w14:paraId="66CB4046" w14:textId="093D36E8" w:rsidR="001E0C97" w:rsidRPr="00EF514F" w:rsidRDefault="001E0C97" w:rsidP="0005720D">
      <w:pPr>
        <w:spacing w:after="200"/>
        <w:ind w:left="540" w:hanging="540"/>
        <w:jc w:val="both"/>
        <w:rPr>
          <w:rFonts w:eastAsia="Calibri"/>
        </w:rPr>
      </w:pPr>
      <w:r w:rsidRPr="00EF514F">
        <w:rPr>
          <w:rFonts w:eastAsia="Calibri"/>
        </w:rPr>
        <w:t>B.</w:t>
      </w:r>
      <w:r w:rsidRPr="00EF514F">
        <w:rPr>
          <w:rFonts w:eastAsia="Calibri"/>
        </w:rPr>
        <w:tab/>
        <w:t>Outside storage or parking of any disabled, wrecked</w:t>
      </w:r>
      <w:r w:rsidR="002C30E6">
        <w:rPr>
          <w:rFonts w:eastAsia="Calibri"/>
        </w:rPr>
        <w:t>,</w:t>
      </w:r>
      <w:r w:rsidRPr="00EF514F">
        <w:rPr>
          <w:rFonts w:eastAsia="Calibri"/>
        </w:rPr>
        <w:t xml:space="preserve"> or partially dismantled vehicle is not permitted for a period exceeding 60</w:t>
      </w:r>
      <w:r w:rsidR="002C30E6">
        <w:rPr>
          <w:rFonts w:eastAsia="Calibri"/>
        </w:rPr>
        <w:t xml:space="preserve"> </w:t>
      </w:r>
      <w:r w:rsidRPr="00EF514F">
        <w:rPr>
          <w:rFonts w:eastAsia="Calibri"/>
        </w:rPr>
        <w:t>days.</w:t>
      </w:r>
    </w:p>
    <w:p w14:paraId="1E6DB3AB" w14:textId="2CA6C9C8" w:rsidR="001E0C97" w:rsidRPr="00EF514F" w:rsidRDefault="0005720D" w:rsidP="0005720D">
      <w:pPr>
        <w:pStyle w:val="ZoningSection"/>
        <w:ind w:left="1440" w:hanging="1440"/>
        <w:rPr>
          <w:rFonts w:eastAsia="Calibri"/>
        </w:rPr>
      </w:pPr>
      <w:bookmarkStart w:id="153" w:name="_Toc61900590"/>
      <w:bookmarkStart w:id="154" w:name="_Toc88471965"/>
      <w:r w:rsidRPr="00EF514F">
        <w:rPr>
          <w:rFonts w:eastAsia="Calibri"/>
        </w:rPr>
        <w:t>§</w:t>
      </w:r>
      <w:r w:rsidR="001E0C97" w:rsidRPr="00EF514F">
        <w:rPr>
          <w:rFonts w:eastAsia="Calibri"/>
        </w:rPr>
        <w:t>325-</w:t>
      </w:r>
      <w:r w:rsidR="00AC1C72" w:rsidRPr="00EF514F">
        <w:rPr>
          <w:rFonts w:eastAsia="Calibri"/>
        </w:rPr>
        <w:t>3</w:t>
      </w:r>
      <w:r w:rsidR="003D7AD1" w:rsidRPr="00EF514F">
        <w:rPr>
          <w:rFonts w:eastAsia="Calibri"/>
        </w:rPr>
        <w:t>7</w:t>
      </w:r>
      <w:r w:rsidR="001E0C97" w:rsidRPr="00EF514F">
        <w:rPr>
          <w:rFonts w:eastAsia="Calibri"/>
        </w:rPr>
        <w:t>.</w:t>
      </w:r>
      <w:r w:rsidR="001E0C97" w:rsidRPr="00EF514F">
        <w:rPr>
          <w:rFonts w:eastAsia="Calibri"/>
        </w:rPr>
        <w:tab/>
        <w:t>Multi-</w:t>
      </w:r>
      <w:r w:rsidR="00D4546B" w:rsidRPr="00EF514F">
        <w:rPr>
          <w:rFonts w:eastAsia="Calibri"/>
        </w:rPr>
        <w:t>f</w:t>
      </w:r>
      <w:r w:rsidR="001E0C97" w:rsidRPr="00EF514F">
        <w:rPr>
          <w:rFonts w:eastAsia="Calibri"/>
        </w:rPr>
        <w:t xml:space="preserve">amily </w:t>
      </w:r>
      <w:r w:rsidR="00D4546B" w:rsidRPr="00EF514F">
        <w:rPr>
          <w:rFonts w:eastAsia="Calibri"/>
        </w:rPr>
        <w:t>d</w:t>
      </w:r>
      <w:r w:rsidR="001E0C97" w:rsidRPr="00EF514F">
        <w:rPr>
          <w:rFonts w:eastAsia="Calibri"/>
        </w:rPr>
        <w:t>welling</w:t>
      </w:r>
      <w:bookmarkEnd w:id="151"/>
      <w:r w:rsidR="00601D66">
        <w:rPr>
          <w:rFonts w:eastAsia="Calibri"/>
        </w:rPr>
        <w:t>s minimum floor area</w:t>
      </w:r>
      <w:r w:rsidR="001E0C97" w:rsidRPr="00EF514F">
        <w:rPr>
          <w:rFonts w:eastAsia="Calibri"/>
        </w:rPr>
        <w:t>.</w:t>
      </w:r>
      <w:bookmarkEnd w:id="152"/>
      <w:bookmarkEnd w:id="153"/>
      <w:bookmarkEnd w:id="154"/>
    </w:p>
    <w:p w14:paraId="719272B9" w14:textId="5341011C" w:rsidR="001E0C97" w:rsidRDefault="001E0C97" w:rsidP="000954A2">
      <w:pPr>
        <w:spacing w:after="200"/>
        <w:ind w:left="540" w:hanging="540"/>
        <w:jc w:val="both"/>
        <w:rPr>
          <w:rFonts w:eastAsia="Calibri"/>
        </w:rPr>
      </w:pPr>
      <w:r w:rsidRPr="00EF514F">
        <w:rPr>
          <w:rFonts w:eastAsia="Calibri"/>
        </w:rPr>
        <w:t>A.</w:t>
      </w:r>
      <w:r w:rsidRPr="00EF514F">
        <w:rPr>
          <w:rFonts w:eastAsia="Calibri"/>
        </w:rPr>
        <w:tab/>
        <w:t xml:space="preserve">The minimum </w:t>
      </w:r>
      <w:r w:rsidR="00A97528">
        <w:rPr>
          <w:rFonts w:eastAsia="Calibri"/>
        </w:rPr>
        <w:t>living</w:t>
      </w:r>
      <w:r w:rsidRPr="00EF514F">
        <w:rPr>
          <w:rFonts w:eastAsia="Calibri"/>
        </w:rPr>
        <w:t xml:space="preserve"> area shall be 600 square feet for all dwelling units </w:t>
      </w:r>
      <w:r w:rsidR="00A97528">
        <w:rPr>
          <w:rFonts w:eastAsia="Calibri"/>
        </w:rPr>
        <w:t xml:space="preserve">with at least one bedroom </w:t>
      </w:r>
      <w:r w:rsidRPr="00EF514F">
        <w:rPr>
          <w:rFonts w:eastAsia="Calibri"/>
        </w:rPr>
        <w:t>in a multi-family dwelling.</w:t>
      </w:r>
    </w:p>
    <w:p w14:paraId="7FD464D0" w14:textId="184E84FD" w:rsidR="00A97528" w:rsidRPr="00EF514F" w:rsidRDefault="00A97528" w:rsidP="000954A2">
      <w:pPr>
        <w:spacing w:after="200"/>
        <w:ind w:left="540" w:hanging="540"/>
        <w:jc w:val="both"/>
        <w:rPr>
          <w:rFonts w:eastAsia="Calibri"/>
        </w:rPr>
      </w:pPr>
      <w:r>
        <w:rPr>
          <w:rFonts w:eastAsia="Calibri"/>
        </w:rPr>
        <w:t>B.</w:t>
      </w:r>
      <w:r>
        <w:rPr>
          <w:rFonts w:eastAsia="Calibri"/>
        </w:rPr>
        <w:tab/>
        <w:t xml:space="preserve">The minimum living area shall be 480 square feet for an efficiency unit without a separate bedroom except as provided in </w:t>
      </w:r>
      <w:r w:rsidR="002818A7">
        <w:rPr>
          <w:rFonts w:eastAsia="Calibri"/>
        </w:rPr>
        <w:t>§325-37.</w:t>
      </w:r>
      <w:r>
        <w:rPr>
          <w:rFonts w:eastAsia="Calibri"/>
        </w:rPr>
        <w:t>C below.</w:t>
      </w:r>
    </w:p>
    <w:p w14:paraId="5858D4CC" w14:textId="1AC80BAE" w:rsidR="001E0C97" w:rsidRPr="00EF514F" w:rsidRDefault="00A97528" w:rsidP="003D7AD1">
      <w:pPr>
        <w:spacing w:after="200"/>
        <w:ind w:left="540" w:hanging="540"/>
        <w:jc w:val="both"/>
        <w:rPr>
          <w:rFonts w:eastAsia="Calibri"/>
        </w:rPr>
      </w:pPr>
      <w:r>
        <w:rPr>
          <w:rFonts w:eastAsia="Calibri"/>
        </w:rPr>
        <w:t>C</w:t>
      </w:r>
      <w:r w:rsidR="001E0C97" w:rsidRPr="00EF514F">
        <w:rPr>
          <w:rFonts w:eastAsia="Calibri"/>
        </w:rPr>
        <w:t>.</w:t>
      </w:r>
      <w:r w:rsidR="001E0C97" w:rsidRPr="00EF514F">
        <w:rPr>
          <w:rFonts w:eastAsia="Calibri"/>
        </w:rPr>
        <w:tab/>
        <w:t xml:space="preserve">For congregate senior citizen housing and residential care facilities, </w:t>
      </w:r>
      <w:r w:rsidR="008229A3">
        <w:rPr>
          <w:rFonts w:eastAsia="Calibri"/>
        </w:rPr>
        <w:t>minimum floor area shall be</w:t>
      </w:r>
      <w:r w:rsidR="001E0C97" w:rsidRPr="00EF514F">
        <w:rPr>
          <w:rFonts w:eastAsia="Calibri"/>
        </w:rPr>
        <w:t xml:space="preserve"> </w:t>
      </w:r>
      <w:r w:rsidR="008229A3">
        <w:rPr>
          <w:rFonts w:eastAsia="Calibri"/>
        </w:rPr>
        <w:t xml:space="preserve">300 square feet </w:t>
      </w:r>
      <w:bookmarkStart w:id="155" w:name="_Toc51013435"/>
      <w:r w:rsidR="008229A3">
        <w:rPr>
          <w:rFonts w:eastAsia="Calibri"/>
        </w:rPr>
        <w:t xml:space="preserve">for each bedroom the dwelling unit provides. </w:t>
      </w:r>
    </w:p>
    <w:p w14:paraId="62E869E1" w14:textId="0097B530" w:rsidR="001E0C97" w:rsidRPr="00EF514F" w:rsidRDefault="001E0C97" w:rsidP="003D7AD1">
      <w:pPr>
        <w:pStyle w:val="ZoningSection"/>
        <w:ind w:left="1440" w:hanging="1440"/>
        <w:rPr>
          <w:rFonts w:eastAsia="Calibri"/>
        </w:rPr>
      </w:pPr>
      <w:bookmarkStart w:id="156" w:name="_Toc61900591"/>
      <w:bookmarkStart w:id="157" w:name="_Toc88471966"/>
      <w:r w:rsidRPr="00EF514F">
        <w:rPr>
          <w:rFonts w:eastAsia="Calibri"/>
        </w:rPr>
        <w:t>§325</w:t>
      </w:r>
      <w:r w:rsidR="00AC1C72" w:rsidRPr="00EF514F">
        <w:rPr>
          <w:rFonts w:eastAsia="Calibri"/>
        </w:rPr>
        <w:t>-3</w:t>
      </w:r>
      <w:r w:rsidR="003D7AD1" w:rsidRPr="00EF514F">
        <w:rPr>
          <w:rFonts w:eastAsia="Calibri"/>
        </w:rPr>
        <w:t>8</w:t>
      </w:r>
      <w:r w:rsidRPr="00EF514F">
        <w:rPr>
          <w:rFonts w:eastAsia="Calibri"/>
        </w:rPr>
        <w:t>.</w:t>
      </w:r>
      <w:r w:rsidRPr="00EF514F">
        <w:rPr>
          <w:rFonts w:eastAsia="Calibri"/>
        </w:rPr>
        <w:tab/>
        <w:t xml:space="preserve">Nonresidential </w:t>
      </w:r>
      <w:r w:rsidR="00D4546B" w:rsidRPr="00EF514F">
        <w:rPr>
          <w:rFonts w:eastAsia="Calibri"/>
        </w:rPr>
        <w:t>u</w:t>
      </w:r>
      <w:r w:rsidRPr="00EF514F">
        <w:rPr>
          <w:rFonts w:eastAsia="Calibri"/>
        </w:rPr>
        <w:t xml:space="preserve">ses in the NMU </w:t>
      </w:r>
      <w:r w:rsidR="002C30E6">
        <w:rPr>
          <w:rFonts w:eastAsia="Calibri"/>
        </w:rPr>
        <w:t>z</w:t>
      </w:r>
      <w:r w:rsidRPr="00EF514F">
        <w:rPr>
          <w:rFonts w:eastAsia="Calibri"/>
        </w:rPr>
        <w:t xml:space="preserve">oning </w:t>
      </w:r>
      <w:r w:rsidR="002C30E6">
        <w:rPr>
          <w:rFonts w:eastAsia="Calibri"/>
        </w:rPr>
        <w:t>d</w:t>
      </w:r>
      <w:r w:rsidRPr="00EF514F">
        <w:rPr>
          <w:rFonts w:eastAsia="Calibri"/>
        </w:rPr>
        <w:t>istrict.</w:t>
      </w:r>
      <w:bookmarkEnd w:id="155"/>
      <w:bookmarkEnd w:id="156"/>
      <w:bookmarkEnd w:id="157"/>
    </w:p>
    <w:p w14:paraId="3B5B223E" w14:textId="77777777" w:rsidR="001C27B1" w:rsidRDefault="001E0C97" w:rsidP="000954A2">
      <w:pPr>
        <w:spacing w:after="200"/>
        <w:ind w:left="540" w:hanging="540"/>
        <w:jc w:val="both"/>
        <w:rPr>
          <w:rFonts w:eastAsia="Calibri"/>
        </w:rPr>
      </w:pPr>
      <w:r w:rsidRPr="00EF514F">
        <w:rPr>
          <w:rFonts w:eastAsia="Calibri"/>
        </w:rPr>
        <w:t>A.</w:t>
      </w:r>
      <w:r w:rsidRPr="00EF514F">
        <w:rPr>
          <w:rFonts w:eastAsia="Calibri"/>
        </w:rPr>
        <w:tab/>
        <w:t xml:space="preserve">Purpose. </w:t>
      </w:r>
    </w:p>
    <w:p w14:paraId="0932B96E" w14:textId="4CF2E3FF" w:rsidR="001E0C97" w:rsidRPr="00EF514F" w:rsidRDefault="001E0C97" w:rsidP="001C27B1">
      <w:pPr>
        <w:spacing w:after="200"/>
        <w:ind w:left="540"/>
        <w:jc w:val="both"/>
        <w:rPr>
          <w:rFonts w:eastAsia="Calibri"/>
        </w:rPr>
      </w:pPr>
      <w:r w:rsidRPr="00EF514F">
        <w:rPr>
          <w:rFonts w:eastAsia="Calibri"/>
        </w:rPr>
        <w:t>The NMU zoning district represents gateway areas and neighborhood streets of important historic character. To encourage preservation and continued use of these valuable buildings in an existing mixed-use setting, conversion to nonresidential uses such as small-scale retail and service businesses, offices, and home occupations, which can be located in existing structures historically more residential in nature and blend with existing residential character</w:t>
      </w:r>
      <w:r w:rsidR="002C30E6">
        <w:rPr>
          <w:rFonts w:eastAsia="Calibri"/>
        </w:rPr>
        <w:t>,</w:t>
      </w:r>
      <w:r w:rsidRPr="00EF514F">
        <w:rPr>
          <w:rFonts w:eastAsia="Calibri"/>
        </w:rPr>
        <w:t xml:space="preserve"> is permitted. </w:t>
      </w:r>
      <w:r w:rsidR="002C30E6">
        <w:rPr>
          <w:rFonts w:eastAsia="Calibri"/>
        </w:rPr>
        <w:t>S</w:t>
      </w:r>
      <w:r w:rsidRPr="00EF514F">
        <w:rPr>
          <w:rFonts w:eastAsia="Calibri"/>
        </w:rPr>
        <w:t>uch uses are also permitted on underutilized or vacant lots requiring new construction to maintain the viability of these corridors and neighborhoods.</w:t>
      </w:r>
    </w:p>
    <w:p w14:paraId="7A005885" w14:textId="77777777" w:rsidR="001E0C97" w:rsidRPr="00EF514F" w:rsidRDefault="001E0C97" w:rsidP="000954A2">
      <w:pPr>
        <w:spacing w:after="200"/>
        <w:ind w:left="540" w:hanging="540"/>
        <w:jc w:val="both"/>
        <w:rPr>
          <w:rFonts w:eastAsia="Calibri"/>
        </w:rPr>
      </w:pPr>
      <w:r w:rsidRPr="00EF514F">
        <w:rPr>
          <w:rFonts w:eastAsia="Calibri"/>
        </w:rPr>
        <w:t>B.</w:t>
      </w:r>
      <w:r w:rsidRPr="00EF514F">
        <w:rPr>
          <w:rFonts w:eastAsia="Calibri"/>
        </w:rPr>
        <w:tab/>
        <w:t>Permitted uses.</w:t>
      </w:r>
    </w:p>
    <w:p w14:paraId="7A50E2EB" w14:textId="1D217EF0" w:rsidR="001E0C97" w:rsidRPr="00EF514F" w:rsidRDefault="001E0C97" w:rsidP="000954A2">
      <w:pPr>
        <w:spacing w:after="200"/>
        <w:ind w:left="1080" w:hanging="540"/>
        <w:jc w:val="both"/>
        <w:rPr>
          <w:rFonts w:eastAsia="Calibri"/>
        </w:rPr>
      </w:pPr>
      <w:r w:rsidRPr="00EF514F">
        <w:rPr>
          <w:rFonts w:eastAsia="Calibri"/>
        </w:rPr>
        <w:t>(1)</w:t>
      </w:r>
      <w:r w:rsidRPr="00EF514F">
        <w:rPr>
          <w:rFonts w:eastAsia="Calibri"/>
        </w:rPr>
        <w:tab/>
        <w:t xml:space="preserve">A number of nonresidential uses are permitted in the NMU zoning district as provided in Schedule A: Permitted Uses, within a principal building in existence at the time adoption of this Chapter or as new construction on a vacant or underutilized lot in existence at the time of adoption of this Chapter.  </w:t>
      </w:r>
    </w:p>
    <w:p w14:paraId="0C1E5446" w14:textId="6611C322" w:rsidR="001E0C97" w:rsidRDefault="001E0C97" w:rsidP="000954A2">
      <w:pPr>
        <w:spacing w:after="200"/>
        <w:ind w:left="1080" w:hanging="540"/>
        <w:jc w:val="both"/>
        <w:rPr>
          <w:rFonts w:eastAsia="Calibri"/>
        </w:rPr>
      </w:pPr>
      <w:r w:rsidRPr="00EF514F">
        <w:rPr>
          <w:rFonts w:eastAsia="Calibri"/>
        </w:rPr>
        <w:t>(2)</w:t>
      </w:r>
      <w:r w:rsidRPr="00EF514F">
        <w:rPr>
          <w:rFonts w:eastAsia="Calibri"/>
        </w:rPr>
        <w:tab/>
        <w:t xml:space="preserve">Existing principal buildings shall not be removed and replaced to accommodate these </w:t>
      </w:r>
      <w:r w:rsidR="00601D66">
        <w:rPr>
          <w:rFonts w:eastAsia="Calibri"/>
        </w:rPr>
        <w:t xml:space="preserve">nonresidential </w:t>
      </w:r>
      <w:r w:rsidRPr="00EF514F">
        <w:rPr>
          <w:rFonts w:eastAsia="Calibri"/>
        </w:rPr>
        <w:t>uses as the intent is to preserve the existing character and historic context of the neighborhood.</w:t>
      </w:r>
    </w:p>
    <w:p w14:paraId="5277D4BB" w14:textId="56561B33" w:rsidR="00D0051A" w:rsidRPr="00EF514F" w:rsidRDefault="00D0051A" w:rsidP="000954A2">
      <w:pPr>
        <w:spacing w:after="200"/>
        <w:ind w:left="1080" w:hanging="540"/>
        <w:jc w:val="both"/>
        <w:rPr>
          <w:rFonts w:eastAsia="Calibri"/>
        </w:rPr>
      </w:pPr>
      <w:r>
        <w:rPr>
          <w:rFonts w:eastAsia="Calibri"/>
        </w:rPr>
        <w:t>(3)</w:t>
      </w:r>
      <w:r>
        <w:rPr>
          <w:rFonts w:eastAsia="Calibri"/>
        </w:rPr>
        <w:tab/>
        <w:t>The maximum area of any use noted with an asterisk(“*”) in Schedule A: Permitted Uses shall be 2,500 square feet of gross floor area.</w:t>
      </w:r>
    </w:p>
    <w:p w14:paraId="0293C17F" w14:textId="233CC1AF" w:rsidR="001E0C97" w:rsidRPr="00EF514F" w:rsidRDefault="001E0C97" w:rsidP="000954A2">
      <w:pPr>
        <w:spacing w:after="200"/>
        <w:ind w:left="540" w:hanging="540"/>
        <w:jc w:val="both"/>
        <w:rPr>
          <w:rFonts w:eastAsia="Calibri"/>
        </w:rPr>
      </w:pPr>
      <w:r w:rsidRPr="00EF514F">
        <w:rPr>
          <w:rFonts w:eastAsia="Calibri"/>
        </w:rPr>
        <w:t>C.</w:t>
      </w:r>
      <w:r w:rsidRPr="00EF514F">
        <w:rPr>
          <w:rFonts w:eastAsia="Calibri"/>
        </w:rPr>
        <w:tab/>
        <w:t xml:space="preserve">Building </w:t>
      </w:r>
      <w:r w:rsidR="00077A04">
        <w:rPr>
          <w:rFonts w:eastAsia="Calibri"/>
        </w:rPr>
        <w:t>d</w:t>
      </w:r>
      <w:r w:rsidRPr="00EF514F">
        <w:rPr>
          <w:rFonts w:eastAsia="Calibri"/>
        </w:rPr>
        <w:t>esign.</w:t>
      </w:r>
    </w:p>
    <w:p w14:paraId="7972E439" w14:textId="77777777" w:rsidR="001E0C97" w:rsidRPr="00EF514F" w:rsidRDefault="001E0C97" w:rsidP="000954A2">
      <w:pPr>
        <w:spacing w:after="200"/>
        <w:ind w:left="1080" w:hanging="540"/>
        <w:jc w:val="both"/>
        <w:rPr>
          <w:rFonts w:eastAsia="Calibri"/>
        </w:rPr>
      </w:pPr>
      <w:r w:rsidRPr="00EF514F">
        <w:rPr>
          <w:rFonts w:eastAsia="Calibri"/>
        </w:rPr>
        <w:t>(1)</w:t>
      </w:r>
      <w:r w:rsidRPr="00EF514F">
        <w:rPr>
          <w:rFonts w:eastAsia="Calibri"/>
        </w:rPr>
        <w:tab/>
        <w:t xml:space="preserve">Expansions, additions, and renovations to existing buildings to accommodate the adaptive reuse of buildings is permitted, however, such renovations shall maintain the architectural style and scale of the original building. </w:t>
      </w:r>
    </w:p>
    <w:p w14:paraId="6730ACD1" w14:textId="30692BD3" w:rsidR="0005720D" w:rsidRPr="00EF514F" w:rsidRDefault="001E0C97" w:rsidP="00CB05B5">
      <w:pPr>
        <w:spacing w:after="200"/>
        <w:ind w:left="1080" w:hanging="540"/>
        <w:jc w:val="both"/>
        <w:rPr>
          <w:rFonts w:eastAsia="Calibri"/>
        </w:rPr>
      </w:pPr>
      <w:r w:rsidRPr="00EF514F">
        <w:rPr>
          <w:rFonts w:eastAsia="Calibri"/>
        </w:rPr>
        <w:lastRenderedPageBreak/>
        <w:t>(2)</w:t>
      </w:r>
      <w:r w:rsidRPr="00EF514F">
        <w:rPr>
          <w:rFonts w:eastAsia="Calibri"/>
        </w:rPr>
        <w:tab/>
        <w:t xml:space="preserve">Infill development </w:t>
      </w:r>
      <w:r w:rsidR="006505BF">
        <w:rPr>
          <w:rFonts w:eastAsia="Calibri"/>
        </w:rPr>
        <w:t xml:space="preserve">of vacant or underutilized lots with new buildings shall generally be of a house-style architecture compatible with the surrounding neighborhood and </w:t>
      </w:r>
      <w:r w:rsidRPr="00EF514F">
        <w:rPr>
          <w:rFonts w:eastAsia="Calibri"/>
        </w:rPr>
        <w:t>meet the design standards of §325-</w:t>
      </w:r>
      <w:bookmarkStart w:id="158" w:name="_Toc325362508"/>
      <w:r w:rsidR="004557D3" w:rsidRPr="00EF514F">
        <w:rPr>
          <w:rFonts w:eastAsia="Calibri"/>
        </w:rPr>
        <w:t>51 and §325-52</w:t>
      </w:r>
      <w:r w:rsidRPr="00EF514F">
        <w:rPr>
          <w:rFonts w:eastAsia="Calibri"/>
        </w:rPr>
        <w:t>.</w:t>
      </w:r>
      <w:bookmarkStart w:id="159" w:name="_Toc51013436"/>
    </w:p>
    <w:p w14:paraId="56B42664" w14:textId="0DD56BF1" w:rsidR="001E0C97" w:rsidRPr="00624535" w:rsidRDefault="001E0C97" w:rsidP="00624535">
      <w:pPr>
        <w:pStyle w:val="ZoningSection"/>
        <w:rPr>
          <w:rFonts w:eastAsia="Calibri"/>
        </w:rPr>
      </w:pPr>
      <w:bookmarkStart w:id="160" w:name="_Toc61900592"/>
      <w:bookmarkStart w:id="161" w:name="_Toc88471967"/>
      <w:r w:rsidRPr="00624535">
        <w:rPr>
          <w:rFonts w:eastAsia="Calibri"/>
        </w:rPr>
        <w:t>§325-</w:t>
      </w:r>
      <w:r w:rsidR="00336CAC" w:rsidRPr="00624535">
        <w:rPr>
          <w:rFonts w:eastAsia="Calibri"/>
        </w:rPr>
        <w:t>3</w:t>
      </w:r>
      <w:r w:rsidR="003D7AD1" w:rsidRPr="00624535">
        <w:rPr>
          <w:rFonts w:eastAsia="Calibri"/>
        </w:rPr>
        <w:t>9</w:t>
      </w:r>
      <w:r w:rsidRPr="00624535">
        <w:rPr>
          <w:rFonts w:eastAsia="Calibri"/>
        </w:rPr>
        <w:t>.</w:t>
      </w:r>
      <w:r w:rsidR="0005720D" w:rsidRPr="00624535">
        <w:rPr>
          <w:rFonts w:eastAsia="Calibri"/>
        </w:rPr>
        <w:tab/>
      </w:r>
      <w:r w:rsidRPr="00624535">
        <w:rPr>
          <w:rFonts w:eastAsia="Calibri"/>
        </w:rPr>
        <w:t xml:space="preserve">Outdoor </w:t>
      </w:r>
      <w:r w:rsidR="00D4546B" w:rsidRPr="00624535">
        <w:rPr>
          <w:rFonts w:eastAsia="Calibri"/>
        </w:rPr>
        <w:t>s</w:t>
      </w:r>
      <w:r w:rsidRPr="00624535">
        <w:rPr>
          <w:rFonts w:eastAsia="Calibri"/>
        </w:rPr>
        <w:t xml:space="preserve">torage, </w:t>
      </w:r>
      <w:r w:rsidR="00D4546B" w:rsidRPr="00624535">
        <w:rPr>
          <w:rFonts w:eastAsia="Calibri"/>
        </w:rPr>
        <w:t>a</w:t>
      </w:r>
      <w:r w:rsidRPr="00624535">
        <w:rPr>
          <w:rFonts w:eastAsia="Calibri"/>
        </w:rPr>
        <w:t xml:space="preserve">ccessory </w:t>
      </w:r>
      <w:r w:rsidR="00D4546B" w:rsidRPr="00624535">
        <w:rPr>
          <w:rFonts w:eastAsia="Calibri"/>
        </w:rPr>
        <w:t>c</w:t>
      </w:r>
      <w:r w:rsidRPr="00624535">
        <w:rPr>
          <w:rFonts w:eastAsia="Calibri"/>
        </w:rPr>
        <w:t xml:space="preserve">ommercial </w:t>
      </w:r>
      <w:r w:rsidR="00D4546B" w:rsidRPr="00624535">
        <w:rPr>
          <w:rFonts w:eastAsia="Calibri"/>
        </w:rPr>
        <w:t>u</w:t>
      </w:r>
      <w:r w:rsidRPr="00624535">
        <w:rPr>
          <w:rFonts w:eastAsia="Calibri"/>
        </w:rPr>
        <w:t>se</w:t>
      </w:r>
      <w:bookmarkEnd w:id="158"/>
      <w:r w:rsidRPr="00624535">
        <w:rPr>
          <w:rFonts w:eastAsia="Calibri"/>
        </w:rPr>
        <w:t>.</w:t>
      </w:r>
      <w:bookmarkEnd w:id="159"/>
      <w:bookmarkEnd w:id="160"/>
      <w:bookmarkEnd w:id="161"/>
    </w:p>
    <w:p w14:paraId="5831B4A6" w14:textId="77777777" w:rsidR="001E0C97" w:rsidRPr="00EF514F" w:rsidRDefault="001E0C97" w:rsidP="000954A2">
      <w:pPr>
        <w:autoSpaceDE w:val="0"/>
        <w:autoSpaceDN w:val="0"/>
        <w:adjustRightInd w:val="0"/>
        <w:ind w:left="540" w:hanging="540"/>
        <w:jc w:val="both"/>
        <w:rPr>
          <w:rFonts w:eastAsia="Calibri"/>
        </w:rPr>
      </w:pPr>
      <w:r w:rsidRPr="00EF514F">
        <w:rPr>
          <w:rFonts w:eastAsia="Calibri"/>
        </w:rPr>
        <w:t>A.</w:t>
      </w:r>
      <w:r w:rsidRPr="00EF514F">
        <w:rPr>
          <w:rFonts w:eastAsia="Calibri"/>
        </w:rPr>
        <w:tab/>
        <w:t xml:space="preserve">All outdoor storage areas shall be at least 20 feet from all property lines. </w:t>
      </w:r>
    </w:p>
    <w:p w14:paraId="05EC3AD8" w14:textId="77777777" w:rsidR="001E0C97" w:rsidRPr="00EF514F" w:rsidRDefault="001E0C97" w:rsidP="000954A2">
      <w:pPr>
        <w:autoSpaceDE w:val="0"/>
        <w:autoSpaceDN w:val="0"/>
        <w:adjustRightInd w:val="0"/>
        <w:ind w:left="540" w:hanging="540"/>
        <w:jc w:val="both"/>
        <w:rPr>
          <w:rFonts w:eastAsia="Calibri"/>
        </w:rPr>
      </w:pPr>
    </w:p>
    <w:p w14:paraId="529A3195" w14:textId="46813DB8" w:rsidR="001E0C97" w:rsidRPr="00EF514F" w:rsidRDefault="001E0C97" w:rsidP="000954A2">
      <w:pPr>
        <w:autoSpaceDE w:val="0"/>
        <w:autoSpaceDN w:val="0"/>
        <w:adjustRightInd w:val="0"/>
        <w:ind w:left="540" w:hanging="540"/>
        <w:jc w:val="both"/>
        <w:rPr>
          <w:rFonts w:eastAsia="Calibri"/>
        </w:rPr>
      </w:pPr>
      <w:r w:rsidRPr="00EF514F">
        <w:rPr>
          <w:rFonts w:eastAsia="Calibri"/>
        </w:rPr>
        <w:t>B.</w:t>
      </w:r>
      <w:r w:rsidRPr="00EF514F">
        <w:rPr>
          <w:rFonts w:eastAsia="Calibri"/>
        </w:rPr>
        <w:tab/>
        <w:t>All outdoor storage areas shall be screened from the public right-of-way and adjacent properties pursuant to §325-</w:t>
      </w:r>
      <w:r w:rsidR="004557D3" w:rsidRPr="00EF514F">
        <w:rPr>
          <w:rFonts w:eastAsia="Calibri"/>
        </w:rPr>
        <w:t>54</w:t>
      </w:r>
      <w:r w:rsidRPr="00EF514F">
        <w:rPr>
          <w:rFonts w:eastAsia="Calibri"/>
        </w:rPr>
        <w:t>, Perimeter Landscaping and Screening.</w:t>
      </w:r>
    </w:p>
    <w:p w14:paraId="006CF50E" w14:textId="77777777" w:rsidR="001E0C97" w:rsidRPr="00EF514F" w:rsidRDefault="001E0C97" w:rsidP="000954A2">
      <w:pPr>
        <w:autoSpaceDE w:val="0"/>
        <w:autoSpaceDN w:val="0"/>
        <w:adjustRightInd w:val="0"/>
        <w:ind w:left="540" w:hanging="540"/>
        <w:jc w:val="both"/>
        <w:rPr>
          <w:rFonts w:eastAsia="Calibri"/>
        </w:rPr>
      </w:pPr>
    </w:p>
    <w:p w14:paraId="7753916C" w14:textId="306A81EB" w:rsidR="0005720D" w:rsidRPr="00EF514F" w:rsidRDefault="001E0C97" w:rsidP="00CB05B5">
      <w:pPr>
        <w:autoSpaceDE w:val="0"/>
        <w:autoSpaceDN w:val="0"/>
        <w:adjustRightInd w:val="0"/>
        <w:ind w:left="540" w:hanging="540"/>
        <w:jc w:val="both"/>
        <w:rPr>
          <w:rFonts w:eastAsia="Calibri"/>
        </w:rPr>
      </w:pPr>
      <w:r w:rsidRPr="00EF514F">
        <w:rPr>
          <w:rFonts w:eastAsia="Calibri"/>
        </w:rPr>
        <w:t>C.</w:t>
      </w:r>
      <w:r w:rsidRPr="00EF514F">
        <w:rPr>
          <w:rFonts w:eastAsia="Calibri"/>
        </w:rPr>
        <w:tab/>
        <w:t xml:space="preserve">Outdoor storage shall not be construed to include a junk yard or any similar use and shall meet the requirements of other provisions in the </w:t>
      </w:r>
      <w:r w:rsidR="003A2A3C">
        <w:rPr>
          <w:rFonts w:eastAsia="Calibri"/>
        </w:rPr>
        <w:t xml:space="preserve">Village </w:t>
      </w:r>
      <w:r w:rsidRPr="00EF514F">
        <w:rPr>
          <w:rFonts w:eastAsia="Calibri"/>
        </w:rPr>
        <w:t>Code.</w:t>
      </w:r>
      <w:bookmarkStart w:id="162" w:name="_Toc51013438"/>
    </w:p>
    <w:p w14:paraId="723B2DF6" w14:textId="623A8F7A" w:rsidR="001E0C97" w:rsidRPr="00624535" w:rsidRDefault="001E0C97" w:rsidP="00624535">
      <w:pPr>
        <w:pStyle w:val="ZoningSection"/>
      </w:pPr>
      <w:bookmarkStart w:id="163" w:name="_Toc61900593"/>
      <w:bookmarkStart w:id="164" w:name="_Toc88471968"/>
      <w:r w:rsidRPr="00624535">
        <w:t>§325-</w:t>
      </w:r>
      <w:r w:rsidR="003D7AD1" w:rsidRPr="00624535">
        <w:t>40</w:t>
      </w:r>
      <w:r w:rsidRPr="00624535">
        <w:t xml:space="preserve">. </w:t>
      </w:r>
      <w:r w:rsidR="00AC1C72" w:rsidRPr="00624535">
        <w:tab/>
      </w:r>
      <w:r w:rsidRPr="00624535">
        <w:t xml:space="preserve">Portable </w:t>
      </w:r>
      <w:r w:rsidR="00D4546B" w:rsidRPr="00624535">
        <w:t>s</w:t>
      </w:r>
      <w:r w:rsidRPr="00624535">
        <w:t xml:space="preserve">torage </w:t>
      </w:r>
      <w:r w:rsidR="00D4546B" w:rsidRPr="00624535">
        <w:t>c</w:t>
      </w:r>
      <w:r w:rsidRPr="00624535">
        <w:t>ontainers.</w:t>
      </w:r>
      <w:bookmarkEnd w:id="163"/>
      <w:bookmarkEnd w:id="164"/>
    </w:p>
    <w:p w14:paraId="635F3119" w14:textId="77777777" w:rsidR="001E0C97" w:rsidRPr="00EF514F" w:rsidRDefault="001E0C97" w:rsidP="000954A2">
      <w:pPr>
        <w:autoSpaceDE w:val="0"/>
        <w:autoSpaceDN w:val="0"/>
        <w:adjustRightInd w:val="0"/>
        <w:ind w:left="540" w:hanging="540"/>
        <w:jc w:val="both"/>
        <w:rPr>
          <w:rFonts w:eastAsia="Calibri"/>
        </w:rPr>
      </w:pPr>
      <w:r w:rsidRPr="00EF514F">
        <w:rPr>
          <w:rFonts w:eastAsia="Calibri"/>
        </w:rPr>
        <w:t>A.</w:t>
      </w:r>
      <w:r w:rsidRPr="00EF514F">
        <w:rPr>
          <w:rFonts w:eastAsia="Calibri"/>
        </w:rPr>
        <w:tab/>
        <w:t>Trucks, truck bodies, livestock trailers, semi-trailers, buses, house trailers and recreational vehicles shall not be utilized for the storage of property and are not considered lawful storage containers. </w:t>
      </w:r>
    </w:p>
    <w:p w14:paraId="55EB7A4D" w14:textId="77777777" w:rsidR="001E0C97" w:rsidRPr="00EF514F" w:rsidRDefault="001E0C97" w:rsidP="000954A2">
      <w:pPr>
        <w:autoSpaceDE w:val="0"/>
        <w:autoSpaceDN w:val="0"/>
        <w:adjustRightInd w:val="0"/>
        <w:ind w:left="540" w:hanging="540"/>
        <w:jc w:val="both"/>
        <w:rPr>
          <w:rFonts w:eastAsia="Calibri"/>
        </w:rPr>
      </w:pPr>
    </w:p>
    <w:p w14:paraId="45BFBD3B" w14:textId="77777777" w:rsidR="001E0C97" w:rsidRPr="00EF514F" w:rsidRDefault="001E0C97" w:rsidP="000954A2">
      <w:pPr>
        <w:autoSpaceDE w:val="0"/>
        <w:autoSpaceDN w:val="0"/>
        <w:adjustRightInd w:val="0"/>
        <w:ind w:left="540" w:hanging="540"/>
        <w:jc w:val="both"/>
        <w:rPr>
          <w:rFonts w:eastAsia="Calibri"/>
        </w:rPr>
      </w:pPr>
      <w:r w:rsidRPr="00EF514F">
        <w:rPr>
          <w:rFonts w:eastAsia="Calibri"/>
        </w:rPr>
        <w:t>B.</w:t>
      </w:r>
      <w:r w:rsidRPr="00EF514F">
        <w:rPr>
          <w:rFonts w:eastAsia="Calibri"/>
        </w:rPr>
        <w:tab/>
        <w:t xml:space="preserve">Temporary portable storage containers used as part of an active renovation or construction project, or are necessitated by an unforeseen and uncontrollable event, or to assist in moving into or out of a property may be used temporarily but shall not be placed on the streets or sidewalks or in front yards other than on a driveway.  Such portable storage containers shall not be placed on any property more than two times per calendar year and not more than 30 days at a time. The Code Enforcement Officer may approve an extension of up to three months for good cause shown. </w:t>
      </w:r>
    </w:p>
    <w:p w14:paraId="67CB516E" w14:textId="77777777" w:rsidR="001E0C97" w:rsidRPr="00EF514F" w:rsidRDefault="001E0C97" w:rsidP="000954A2">
      <w:pPr>
        <w:autoSpaceDE w:val="0"/>
        <w:autoSpaceDN w:val="0"/>
        <w:adjustRightInd w:val="0"/>
        <w:ind w:left="540" w:hanging="540"/>
        <w:jc w:val="both"/>
        <w:rPr>
          <w:rFonts w:eastAsia="Calibri"/>
        </w:rPr>
      </w:pPr>
    </w:p>
    <w:p w14:paraId="59E94CBC" w14:textId="23F73918" w:rsidR="001E0C97" w:rsidRPr="00EF514F" w:rsidRDefault="001E0C97" w:rsidP="00077A04">
      <w:pPr>
        <w:autoSpaceDE w:val="0"/>
        <w:autoSpaceDN w:val="0"/>
        <w:adjustRightInd w:val="0"/>
        <w:ind w:left="540" w:hanging="540"/>
        <w:jc w:val="both"/>
        <w:rPr>
          <w:rFonts w:eastAsia="Calibri"/>
        </w:rPr>
      </w:pPr>
      <w:r w:rsidRPr="00EF514F">
        <w:rPr>
          <w:rFonts w:eastAsia="Calibri"/>
        </w:rPr>
        <w:t>C.</w:t>
      </w:r>
      <w:r w:rsidRPr="00EF514F">
        <w:rPr>
          <w:rFonts w:eastAsia="Calibri"/>
        </w:rPr>
        <w:tab/>
        <w:t xml:space="preserve">Lawful storage containers that are not temporary and/or associated with an activity as described in </w:t>
      </w:r>
      <w:r w:rsidR="000621E2">
        <w:rPr>
          <w:rFonts w:eastAsia="Calibri"/>
        </w:rPr>
        <w:t>§325-40.</w:t>
      </w:r>
      <w:r w:rsidRPr="00EF514F">
        <w:rPr>
          <w:rFonts w:eastAsia="Calibri"/>
        </w:rPr>
        <w:t xml:space="preserve">B above, shall only be permitted on lots that are a minimum of </w:t>
      </w:r>
      <w:r w:rsidR="002C30E6" w:rsidRPr="00EF514F">
        <w:rPr>
          <w:rFonts w:eastAsia="Calibri"/>
        </w:rPr>
        <w:t>two</w:t>
      </w:r>
      <w:r w:rsidR="002C30E6">
        <w:rPr>
          <w:rFonts w:eastAsia="Calibri"/>
        </w:rPr>
        <w:t xml:space="preserve"> </w:t>
      </w:r>
      <w:r w:rsidR="002C30E6" w:rsidRPr="00EF514F">
        <w:rPr>
          <w:rFonts w:eastAsia="Calibri"/>
        </w:rPr>
        <w:t>acres</w:t>
      </w:r>
      <w:r w:rsidRPr="00EF514F">
        <w:rPr>
          <w:rFonts w:eastAsia="Calibri"/>
        </w:rPr>
        <w:t xml:space="preserve"> in size. Such storage containers shall only be located in the rear or side yard and shall not be visible, year-round, from the public right-of-way (street)</w:t>
      </w:r>
      <w:r w:rsidR="002C30E6">
        <w:rPr>
          <w:rFonts w:eastAsia="Calibri"/>
        </w:rPr>
        <w:t>,</w:t>
      </w:r>
      <w:r w:rsidRPr="00EF514F">
        <w:rPr>
          <w:rFonts w:eastAsia="Calibri"/>
        </w:rPr>
        <w:t xml:space="preserve"> or to adjacent properties. </w:t>
      </w:r>
    </w:p>
    <w:p w14:paraId="6631B71D" w14:textId="7350C19B" w:rsidR="001E0C97" w:rsidRPr="00624535" w:rsidRDefault="001E0C97" w:rsidP="00624535">
      <w:pPr>
        <w:pStyle w:val="ZoningSection"/>
        <w:rPr>
          <w:rFonts w:eastAsia="Calibri"/>
        </w:rPr>
      </w:pPr>
      <w:bookmarkStart w:id="165" w:name="_Toc61900594"/>
      <w:bookmarkStart w:id="166" w:name="_Toc88471969"/>
      <w:r w:rsidRPr="00624535">
        <w:rPr>
          <w:rFonts w:eastAsia="Calibri"/>
        </w:rPr>
        <w:t>§325-</w:t>
      </w:r>
      <w:r w:rsidR="00AC1C72" w:rsidRPr="00624535">
        <w:rPr>
          <w:rFonts w:eastAsia="Calibri"/>
        </w:rPr>
        <w:t>4</w:t>
      </w:r>
      <w:r w:rsidR="003D7AD1" w:rsidRPr="00624535">
        <w:rPr>
          <w:rFonts w:eastAsia="Calibri"/>
        </w:rPr>
        <w:t>1</w:t>
      </w:r>
      <w:r w:rsidRPr="00624535">
        <w:rPr>
          <w:rFonts w:eastAsia="Calibri"/>
        </w:rPr>
        <w:t>.</w:t>
      </w:r>
      <w:r w:rsidRPr="00624535">
        <w:rPr>
          <w:rFonts w:eastAsia="Calibri"/>
        </w:rPr>
        <w:tab/>
        <w:t xml:space="preserve">Solar </w:t>
      </w:r>
      <w:r w:rsidR="00D4546B" w:rsidRPr="00624535">
        <w:rPr>
          <w:rFonts w:eastAsia="Calibri"/>
        </w:rPr>
        <w:t>e</w:t>
      </w:r>
      <w:r w:rsidRPr="00624535">
        <w:rPr>
          <w:rFonts w:eastAsia="Calibri"/>
        </w:rPr>
        <w:t xml:space="preserve">nergy </w:t>
      </w:r>
      <w:r w:rsidR="00D4546B" w:rsidRPr="00624535">
        <w:rPr>
          <w:rFonts w:eastAsia="Calibri"/>
        </w:rPr>
        <w:t>s</w:t>
      </w:r>
      <w:r w:rsidRPr="00624535">
        <w:rPr>
          <w:rFonts w:eastAsia="Calibri"/>
        </w:rPr>
        <w:t>ystems.</w:t>
      </w:r>
      <w:bookmarkEnd w:id="162"/>
      <w:bookmarkEnd w:id="165"/>
      <w:bookmarkEnd w:id="166"/>
    </w:p>
    <w:p w14:paraId="594133B5" w14:textId="636008D8" w:rsidR="00354DBB" w:rsidRDefault="00354DBB" w:rsidP="00354DBB">
      <w:pPr>
        <w:numPr>
          <w:ilvl w:val="0"/>
          <w:numId w:val="3"/>
        </w:numPr>
        <w:autoSpaceDE w:val="0"/>
        <w:autoSpaceDN w:val="0"/>
        <w:adjustRightInd w:val="0"/>
        <w:spacing w:after="200" w:line="259" w:lineRule="auto"/>
        <w:ind w:left="540" w:hanging="540"/>
        <w:contextualSpacing/>
        <w:jc w:val="both"/>
        <w:rPr>
          <w:rFonts w:eastAsia="Calibri"/>
        </w:rPr>
      </w:pPr>
      <w:r>
        <w:rPr>
          <w:rFonts w:eastAsia="Calibri"/>
        </w:rPr>
        <w:t>Definitions.</w:t>
      </w:r>
    </w:p>
    <w:p w14:paraId="76403DFA" w14:textId="582CFF62" w:rsidR="00354DBB" w:rsidRDefault="00354DBB" w:rsidP="00354DBB">
      <w:pPr>
        <w:autoSpaceDE w:val="0"/>
        <w:autoSpaceDN w:val="0"/>
        <w:adjustRightInd w:val="0"/>
        <w:spacing w:after="200" w:line="259" w:lineRule="auto"/>
        <w:ind w:left="540"/>
        <w:contextualSpacing/>
        <w:jc w:val="both"/>
        <w:rPr>
          <w:rFonts w:eastAsia="Calibri"/>
        </w:rPr>
      </w:pPr>
    </w:p>
    <w:p w14:paraId="514E46D1" w14:textId="2E3BE9FD" w:rsidR="00CC0C81" w:rsidRDefault="00CC0C81" w:rsidP="00354DBB">
      <w:pPr>
        <w:autoSpaceDE w:val="0"/>
        <w:autoSpaceDN w:val="0"/>
        <w:adjustRightInd w:val="0"/>
        <w:spacing w:after="200" w:line="259" w:lineRule="auto"/>
        <w:ind w:left="540"/>
        <w:contextualSpacing/>
        <w:jc w:val="both"/>
        <w:rPr>
          <w:rFonts w:eastAsia="Calibri"/>
        </w:rPr>
      </w:pPr>
      <w:r>
        <w:rPr>
          <w:rFonts w:eastAsia="Calibri"/>
        </w:rPr>
        <w:t xml:space="preserve">Tier 1 and Tier 2 solar energy systems are defined under </w:t>
      </w:r>
      <w:r w:rsidR="00ED1D8F">
        <w:rPr>
          <w:rFonts w:eastAsia="Calibri"/>
        </w:rPr>
        <w:t>S</w:t>
      </w:r>
      <w:r>
        <w:rPr>
          <w:rFonts w:eastAsia="Calibri"/>
        </w:rPr>
        <w:t xml:space="preserve">olar </w:t>
      </w:r>
      <w:r w:rsidR="00ED1D8F">
        <w:rPr>
          <w:rFonts w:eastAsia="Calibri"/>
        </w:rPr>
        <w:t>E</w:t>
      </w:r>
      <w:r>
        <w:rPr>
          <w:rFonts w:eastAsia="Calibri"/>
        </w:rPr>
        <w:t xml:space="preserve">nergy </w:t>
      </w:r>
      <w:r w:rsidR="00ED1D8F">
        <w:rPr>
          <w:rFonts w:eastAsia="Calibri"/>
        </w:rPr>
        <w:t>S</w:t>
      </w:r>
      <w:r>
        <w:rPr>
          <w:rFonts w:eastAsia="Calibri"/>
        </w:rPr>
        <w:t>ystem in Article XVII, Definitions</w:t>
      </w:r>
      <w:r w:rsidR="00ED1D8F">
        <w:rPr>
          <w:rFonts w:eastAsia="Calibri"/>
        </w:rPr>
        <w:t>,</w:t>
      </w:r>
      <w:r>
        <w:rPr>
          <w:rFonts w:eastAsia="Calibri"/>
        </w:rPr>
        <w:t xml:space="preserve"> of this Chapter. </w:t>
      </w:r>
    </w:p>
    <w:p w14:paraId="535F83C6" w14:textId="77777777" w:rsidR="00CC0C81" w:rsidRDefault="00CC0C81" w:rsidP="00354DBB">
      <w:pPr>
        <w:autoSpaceDE w:val="0"/>
        <w:autoSpaceDN w:val="0"/>
        <w:adjustRightInd w:val="0"/>
        <w:spacing w:after="200" w:line="259" w:lineRule="auto"/>
        <w:ind w:left="540"/>
        <w:contextualSpacing/>
        <w:jc w:val="both"/>
        <w:rPr>
          <w:rFonts w:eastAsia="Calibri"/>
        </w:rPr>
      </w:pPr>
    </w:p>
    <w:p w14:paraId="00B003FF" w14:textId="5D65B641" w:rsidR="00354DBB" w:rsidRDefault="004C0667" w:rsidP="000954A2">
      <w:pPr>
        <w:numPr>
          <w:ilvl w:val="0"/>
          <w:numId w:val="3"/>
        </w:numPr>
        <w:autoSpaceDE w:val="0"/>
        <w:autoSpaceDN w:val="0"/>
        <w:adjustRightInd w:val="0"/>
        <w:spacing w:after="200" w:line="259" w:lineRule="auto"/>
        <w:ind w:left="540" w:hanging="540"/>
        <w:contextualSpacing/>
        <w:jc w:val="both"/>
        <w:rPr>
          <w:rFonts w:eastAsia="Calibri"/>
        </w:rPr>
      </w:pPr>
      <w:r>
        <w:rPr>
          <w:rFonts w:eastAsia="Calibri"/>
        </w:rPr>
        <w:t xml:space="preserve">Requirements for </w:t>
      </w:r>
      <w:r w:rsidR="00354DBB">
        <w:rPr>
          <w:rFonts w:eastAsia="Calibri"/>
        </w:rPr>
        <w:t>Tier 1 solar energy system</w:t>
      </w:r>
      <w:r w:rsidR="00CC0C81">
        <w:rPr>
          <w:rFonts w:eastAsia="Calibri"/>
        </w:rPr>
        <w:t>s</w:t>
      </w:r>
      <w:r w:rsidR="00354DBB">
        <w:rPr>
          <w:rFonts w:eastAsia="Calibri"/>
        </w:rPr>
        <w:t>.</w:t>
      </w:r>
    </w:p>
    <w:p w14:paraId="4BDB89B0" w14:textId="77777777" w:rsidR="00354DBB" w:rsidRDefault="00354DBB" w:rsidP="00354DBB">
      <w:pPr>
        <w:autoSpaceDE w:val="0"/>
        <w:autoSpaceDN w:val="0"/>
        <w:adjustRightInd w:val="0"/>
        <w:spacing w:after="200" w:line="259" w:lineRule="auto"/>
        <w:ind w:left="540"/>
        <w:contextualSpacing/>
        <w:jc w:val="both"/>
        <w:rPr>
          <w:rFonts w:eastAsia="Calibri"/>
        </w:rPr>
      </w:pPr>
    </w:p>
    <w:p w14:paraId="1C4AC62E" w14:textId="1B00C6BA" w:rsidR="001E0C97" w:rsidRPr="00EF514F" w:rsidRDefault="00354DBB" w:rsidP="004C0667">
      <w:pPr>
        <w:autoSpaceDE w:val="0"/>
        <w:autoSpaceDN w:val="0"/>
        <w:adjustRightInd w:val="0"/>
        <w:spacing w:after="200" w:line="259" w:lineRule="auto"/>
        <w:ind w:left="1080" w:hanging="540"/>
        <w:contextualSpacing/>
        <w:jc w:val="both"/>
        <w:rPr>
          <w:rFonts w:eastAsia="Calibri"/>
        </w:rPr>
      </w:pPr>
      <w:r>
        <w:rPr>
          <w:rFonts w:eastAsia="Calibri"/>
        </w:rPr>
        <w:t>(1)</w:t>
      </w:r>
      <w:r w:rsidR="004C0667">
        <w:rPr>
          <w:rFonts w:eastAsia="Calibri"/>
        </w:rPr>
        <w:t xml:space="preserve"> </w:t>
      </w:r>
      <w:r w:rsidR="004C0667">
        <w:rPr>
          <w:rFonts w:eastAsia="Calibri"/>
        </w:rPr>
        <w:tab/>
        <w:t>Permitting requirements</w:t>
      </w:r>
      <w:r w:rsidR="00DE05C8" w:rsidRPr="00EF514F">
        <w:rPr>
          <w:rFonts w:eastAsia="Calibri"/>
        </w:rPr>
        <w:t>.</w:t>
      </w:r>
    </w:p>
    <w:p w14:paraId="7BA182BD" w14:textId="77777777" w:rsidR="001E0C97" w:rsidRPr="00EF514F" w:rsidRDefault="001E0C97" w:rsidP="000954A2">
      <w:pPr>
        <w:autoSpaceDE w:val="0"/>
        <w:autoSpaceDN w:val="0"/>
        <w:adjustRightInd w:val="0"/>
        <w:ind w:left="540"/>
        <w:contextualSpacing/>
        <w:jc w:val="both"/>
        <w:rPr>
          <w:rFonts w:eastAsia="Calibri"/>
        </w:rPr>
      </w:pPr>
    </w:p>
    <w:p w14:paraId="2DA10B29" w14:textId="7DFF90BF" w:rsidR="0008762B" w:rsidRDefault="0008762B" w:rsidP="004C0667">
      <w:pPr>
        <w:autoSpaceDE w:val="0"/>
        <w:autoSpaceDN w:val="0"/>
        <w:adjustRightInd w:val="0"/>
        <w:ind w:left="1620" w:hanging="540"/>
        <w:contextualSpacing/>
        <w:jc w:val="both"/>
        <w:rPr>
          <w:rFonts w:eastAsia="Calibri"/>
        </w:rPr>
      </w:pPr>
      <w:r w:rsidRPr="00EF514F">
        <w:rPr>
          <w:rFonts w:eastAsia="Calibri"/>
        </w:rPr>
        <w:t>(</w:t>
      </w:r>
      <w:r w:rsidR="00354DBB">
        <w:rPr>
          <w:rFonts w:eastAsia="Calibri"/>
        </w:rPr>
        <w:t>a</w:t>
      </w:r>
      <w:r w:rsidRPr="00EF514F">
        <w:rPr>
          <w:rFonts w:eastAsia="Calibri"/>
        </w:rPr>
        <w:t>)</w:t>
      </w:r>
      <w:r w:rsidRPr="00EF514F">
        <w:rPr>
          <w:rFonts w:eastAsia="Calibri"/>
        </w:rPr>
        <w:tab/>
      </w:r>
      <w:r w:rsidR="004C0667">
        <w:rPr>
          <w:rFonts w:eastAsia="Calibri"/>
        </w:rPr>
        <w:t xml:space="preserve">All Tier 1 </w:t>
      </w:r>
      <w:r w:rsidR="005F48B9" w:rsidRPr="00EF514F">
        <w:rPr>
          <w:rFonts w:eastAsia="Calibri"/>
        </w:rPr>
        <w:t>s</w:t>
      </w:r>
      <w:r w:rsidR="00DE05C8" w:rsidRPr="00EF514F">
        <w:rPr>
          <w:rFonts w:eastAsia="Calibri"/>
        </w:rPr>
        <w:t>olar energy systems</w:t>
      </w:r>
      <w:r w:rsidR="00B72932">
        <w:rPr>
          <w:rFonts w:eastAsia="Calibri"/>
        </w:rPr>
        <w:t xml:space="preserve"> </w:t>
      </w:r>
      <w:r w:rsidR="00257C6F">
        <w:rPr>
          <w:rFonts w:eastAsia="Calibri"/>
        </w:rPr>
        <w:t xml:space="preserve">generating no more than 25 kW or </w:t>
      </w:r>
      <w:r w:rsidR="00B72932">
        <w:rPr>
          <w:rFonts w:eastAsia="Calibri"/>
        </w:rPr>
        <w:t xml:space="preserve">requiring no more than 1,350 square feet of </w:t>
      </w:r>
      <w:r w:rsidR="00494CC1">
        <w:rPr>
          <w:rFonts w:eastAsia="Calibri"/>
        </w:rPr>
        <w:t xml:space="preserve">surface </w:t>
      </w:r>
      <w:r w:rsidR="00B72932">
        <w:rPr>
          <w:rFonts w:eastAsia="Calibri"/>
        </w:rPr>
        <w:t>area</w:t>
      </w:r>
      <w:r w:rsidR="00ED1D8F">
        <w:rPr>
          <w:rFonts w:eastAsia="Calibri"/>
        </w:rPr>
        <w:t>,</w:t>
      </w:r>
      <w:r w:rsidR="00257C6F">
        <w:rPr>
          <w:rFonts w:eastAsia="Calibri"/>
        </w:rPr>
        <w:t xml:space="preserve"> whichever is greater, </w:t>
      </w:r>
      <w:r w:rsidR="00DE05C8" w:rsidRPr="00EF514F">
        <w:rPr>
          <w:rFonts w:eastAsia="Calibri"/>
        </w:rPr>
        <w:t xml:space="preserve">shall </w:t>
      </w:r>
      <w:r w:rsidR="001E0C97" w:rsidRPr="00EF514F">
        <w:rPr>
          <w:rFonts w:eastAsia="Calibri"/>
        </w:rPr>
        <w:t xml:space="preserve">be permitted </w:t>
      </w:r>
      <w:r w:rsidR="007C5D63" w:rsidRPr="00EF514F">
        <w:rPr>
          <w:rFonts w:eastAsia="Calibri"/>
        </w:rPr>
        <w:t xml:space="preserve">in all zoning districts </w:t>
      </w:r>
      <w:r w:rsidR="005F48B9" w:rsidRPr="00EF514F">
        <w:rPr>
          <w:rFonts w:eastAsia="Calibri"/>
        </w:rPr>
        <w:t xml:space="preserve">except the Historic District Overlay </w:t>
      </w:r>
      <w:r w:rsidR="00685903" w:rsidRPr="00EF514F">
        <w:rPr>
          <w:rFonts w:eastAsia="Calibri"/>
        </w:rPr>
        <w:t xml:space="preserve">(HDO) </w:t>
      </w:r>
      <w:r w:rsidR="001E0C97" w:rsidRPr="00EF514F">
        <w:rPr>
          <w:rFonts w:eastAsia="Calibri"/>
        </w:rPr>
        <w:t xml:space="preserve">with the issuance of a </w:t>
      </w:r>
      <w:r w:rsidR="00F36178">
        <w:rPr>
          <w:rFonts w:eastAsia="Calibri"/>
        </w:rPr>
        <w:t>Building Permit</w:t>
      </w:r>
      <w:r w:rsidR="001E0C97" w:rsidRPr="00EF514F">
        <w:rPr>
          <w:rFonts w:eastAsia="Calibri"/>
        </w:rPr>
        <w:t xml:space="preserve"> from the Code Enforcement Officer</w:t>
      </w:r>
      <w:r w:rsidR="00ED1D8F">
        <w:rPr>
          <w:rFonts w:eastAsia="Calibri"/>
        </w:rPr>
        <w:t>,</w:t>
      </w:r>
      <w:r w:rsidR="00DE05C8" w:rsidRPr="00EF514F">
        <w:rPr>
          <w:rFonts w:eastAsia="Calibri"/>
        </w:rPr>
        <w:t xml:space="preserve"> </w:t>
      </w:r>
      <w:r w:rsidR="007C5D63" w:rsidRPr="00EF514F">
        <w:rPr>
          <w:rFonts w:eastAsia="Calibri"/>
        </w:rPr>
        <w:t>provided the standards of th</w:t>
      </w:r>
      <w:r w:rsidR="00A46946" w:rsidRPr="00EF514F">
        <w:rPr>
          <w:rFonts w:eastAsia="Calibri"/>
        </w:rPr>
        <w:t>is</w:t>
      </w:r>
      <w:r w:rsidR="007C5D63" w:rsidRPr="00EF514F">
        <w:rPr>
          <w:rFonts w:eastAsia="Calibri"/>
        </w:rPr>
        <w:t xml:space="preserve"> </w:t>
      </w:r>
      <w:r w:rsidR="002818A7">
        <w:rPr>
          <w:rFonts w:eastAsia="Calibri"/>
        </w:rPr>
        <w:t>§325-41.B</w:t>
      </w:r>
      <w:r w:rsidR="007C5D63" w:rsidRPr="00EF514F">
        <w:rPr>
          <w:rFonts w:eastAsia="Calibri"/>
        </w:rPr>
        <w:t xml:space="preserve"> are met</w:t>
      </w:r>
      <w:r w:rsidR="005F48B9" w:rsidRPr="00EF514F">
        <w:rPr>
          <w:rFonts w:eastAsia="Calibri"/>
        </w:rPr>
        <w:t xml:space="preserve">.  </w:t>
      </w:r>
    </w:p>
    <w:p w14:paraId="2F51329C" w14:textId="77777777" w:rsidR="0008762B" w:rsidRPr="00EF514F" w:rsidRDefault="0008762B" w:rsidP="004C0667">
      <w:pPr>
        <w:autoSpaceDE w:val="0"/>
        <w:autoSpaceDN w:val="0"/>
        <w:adjustRightInd w:val="0"/>
        <w:ind w:left="1620" w:hanging="540"/>
        <w:contextualSpacing/>
        <w:jc w:val="both"/>
        <w:rPr>
          <w:rFonts w:eastAsia="Calibri"/>
        </w:rPr>
      </w:pPr>
    </w:p>
    <w:p w14:paraId="5972CD40" w14:textId="36D964B6" w:rsidR="007C5D63" w:rsidRDefault="0008762B" w:rsidP="004C0667">
      <w:pPr>
        <w:autoSpaceDE w:val="0"/>
        <w:autoSpaceDN w:val="0"/>
        <w:adjustRightInd w:val="0"/>
        <w:ind w:left="1620" w:hanging="540"/>
        <w:contextualSpacing/>
        <w:jc w:val="both"/>
        <w:rPr>
          <w:rFonts w:eastAsia="Calibri"/>
        </w:rPr>
      </w:pPr>
      <w:r w:rsidRPr="00EF514F">
        <w:rPr>
          <w:rFonts w:eastAsia="Calibri"/>
        </w:rPr>
        <w:t>(</w:t>
      </w:r>
      <w:r w:rsidR="00354DBB">
        <w:rPr>
          <w:rFonts w:eastAsia="Calibri"/>
        </w:rPr>
        <w:t>b</w:t>
      </w:r>
      <w:r w:rsidRPr="00EF514F">
        <w:rPr>
          <w:rFonts w:eastAsia="Calibri"/>
        </w:rPr>
        <w:t>)</w:t>
      </w:r>
      <w:r w:rsidRPr="00EF514F">
        <w:rPr>
          <w:rFonts w:eastAsia="Calibri"/>
        </w:rPr>
        <w:tab/>
      </w:r>
      <w:r w:rsidR="005F48B9" w:rsidRPr="00EF514F">
        <w:rPr>
          <w:rFonts w:eastAsia="Calibri"/>
        </w:rPr>
        <w:t xml:space="preserve">Within the </w:t>
      </w:r>
      <w:r w:rsidR="00685903" w:rsidRPr="00EF514F">
        <w:rPr>
          <w:rFonts w:eastAsia="Calibri"/>
        </w:rPr>
        <w:t>HDO</w:t>
      </w:r>
      <w:r w:rsidR="005F48B9" w:rsidRPr="00EF514F">
        <w:rPr>
          <w:rFonts w:eastAsia="Calibri"/>
        </w:rPr>
        <w:t>, small</w:t>
      </w:r>
      <w:r w:rsidR="00ED1D8F">
        <w:rPr>
          <w:rFonts w:eastAsia="Calibri"/>
        </w:rPr>
        <w:t>-</w:t>
      </w:r>
      <w:r w:rsidR="005F48B9" w:rsidRPr="00EF514F">
        <w:rPr>
          <w:rFonts w:eastAsia="Calibri"/>
        </w:rPr>
        <w:t>scale solar energy systems that are roof or building mounted or building integrated shall require Planning Board review pursuant to §325-</w:t>
      </w:r>
      <w:r w:rsidR="00685903" w:rsidRPr="00EF514F">
        <w:rPr>
          <w:rFonts w:eastAsia="Calibri"/>
        </w:rPr>
        <w:t>21</w:t>
      </w:r>
      <w:r w:rsidR="005F48B9" w:rsidRPr="00EF514F">
        <w:rPr>
          <w:rFonts w:eastAsia="Calibri"/>
        </w:rPr>
        <w:t xml:space="preserve">. </w:t>
      </w:r>
    </w:p>
    <w:p w14:paraId="3AF6D83B" w14:textId="77777777" w:rsidR="00257C6F" w:rsidRDefault="00257C6F" w:rsidP="004C0667">
      <w:pPr>
        <w:autoSpaceDE w:val="0"/>
        <w:autoSpaceDN w:val="0"/>
        <w:adjustRightInd w:val="0"/>
        <w:ind w:left="1620" w:hanging="540"/>
        <w:contextualSpacing/>
        <w:jc w:val="both"/>
        <w:rPr>
          <w:rFonts w:eastAsia="Calibri"/>
        </w:rPr>
      </w:pPr>
    </w:p>
    <w:p w14:paraId="38F1127E" w14:textId="56E8E78A" w:rsidR="00257C6F" w:rsidRPr="00EF514F" w:rsidRDefault="00257C6F" w:rsidP="004C0667">
      <w:pPr>
        <w:autoSpaceDE w:val="0"/>
        <w:autoSpaceDN w:val="0"/>
        <w:adjustRightInd w:val="0"/>
        <w:ind w:left="1620" w:hanging="540"/>
        <w:contextualSpacing/>
        <w:jc w:val="both"/>
        <w:rPr>
          <w:rFonts w:eastAsia="Calibri"/>
        </w:rPr>
      </w:pPr>
      <w:r>
        <w:rPr>
          <w:rFonts w:eastAsia="Calibri"/>
        </w:rPr>
        <w:t>(</w:t>
      </w:r>
      <w:r w:rsidR="00354DBB">
        <w:rPr>
          <w:rFonts w:eastAsia="Calibri"/>
        </w:rPr>
        <w:t>c</w:t>
      </w:r>
      <w:r>
        <w:rPr>
          <w:rFonts w:eastAsia="Calibri"/>
        </w:rPr>
        <w:t>)</w:t>
      </w:r>
      <w:r>
        <w:rPr>
          <w:rFonts w:eastAsia="Calibri"/>
        </w:rPr>
        <w:tab/>
      </w:r>
      <w:r w:rsidR="00494CC1">
        <w:rPr>
          <w:rFonts w:eastAsia="Calibri"/>
        </w:rPr>
        <w:t>Ground</w:t>
      </w:r>
      <w:r w:rsidR="00ED1D8F">
        <w:rPr>
          <w:rFonts w:eastAsia="Calibri"/>
        </w:rPr>
        <w:t>-</w:t>
      </w:r>
      <w:r w:rsidR="00494CC1">
        <w:rPr>
          <w:rFonts w:eastAsia="Calibri"/>
        </w:rPr>
        <w:t xml:space="preserve">mounted </w:t>
      </w:r>
      <w:r w:rsidR="004C0667">
        <w:rPr>
          <w:rFonts w:eastAsia="Calibri"/>
        </w:rPr>
        <w:t xml:space="preserve">Tier 1 </w:t>
      </w:r>
      <w:r>
        <w:rPr>
          <w:rFonts w:eastAsia="Calibri"/>
        </w:rPr>
        <w:t>solar energy systems as defined in this Chapter requiring more than 1,35</w:t>
      </w:r>
      <w:r w:rsidR="00F13F93">
        <w:rPr>
          <w:rFonts w:eastAsia="Calibri"/>
        </w:rPr>
        <w:t>1</w:t>
      </w:r>
      <w:r>
        <w:rPr>
          <w:rFonts w:eastAsia="Calibri"/>
        </w:rPr>
        <w:t xml:space="preserve"> square feet of</w:t>
      </w:r>
      <w:r w:rsidR="00494CC1">
        <w:rPr>
          <w:rFonts w:eastAsia="Calibri"/>
        </w:rPr>
        <w:t xml:space="preserve"> surface</w:t>
      </w:r>
      <w:r>
        <w:rPr>
          <w:rFonts w:eastAsia="Calibri"/>
        </w:rPr>
        <w:t xml:space="preserve"> area for installation in any zoning district shall require </w:t>
      </w:r>
      <w:r w:rsidR="00704C81">
        <w:rPr>
          <w:rFonts w:eastAsia="Calibri"/>
        </w:rPr>
        <w:t>Site Plan Review</w:t>
      </w:r>
      <w:r>
        <w:rPr>
          <w:rFonts w:eastAsia="Calibri"/>
        </w:rPr>
        <w:t>.</w:t>
      </w:r>
    </w:p>
    <w:p w14:paraId="22FEAE54" w14:textId="77777777" w:rsidR="005F48B9" w:rsidRPr="00EF514F" w:rsidRDefault="005F48B9" w:rsidP="000954A2">
      <w:pPr>
        <w:autoSpaceDE w:val="0"/>
        <w:autoSpaceDN w:val="0"/>
        <w:adjustRightInd w:val="0"/>
        <w:ind w:left="540"/>
        <w:contextualSpacing/>
        <w:jc w:val="both"/>
        <w:rPr>
          <w:rFonts w:eastAsia="Calibri"/>
        </w:rPr>
      </w:pPr>
    </w:p>
    <w:p w14:paraId="64E15197" w14:textId="38638F8E" w:rsidR="001E0C97" w:rsidRPr="00EF514F" w:rsidRDefault="00354DBB" w:rsidP="004C0667">
      <w:pPr>
        <w:autoSpaceDE w:val="0"/>
        <w:autoSpaceDN w:val="0"/>
        <w:adjustRightInd w:val="0"/>
        <w:ind w:left="1080" w:hanging="540"/>
        <w:contextualSpacing/>
        <w:jc w:val="both"/>
        <w:rPr>
          <w:rFonts w:eastAsia="Calibri"/>
        </w:rPr>
      </w:pPr>
      <w:r>
        <w:rPr>
          <w:rFonts w:eastAsia="Calibri"/>
        </w:rPr>
        <w:t>(2)</w:t>
      </w:r>
      <w:r w:rsidR="0008762B" w:rsidRPr="00EF514F">
        <w:rPr>
          <w:rFonts w:eastAsia="Calibri"/>
        </w:rPr>
        <w:tab/>
      </w:r>
      <w:r w:rsidR="005F48B9" w:rsidRPr="00EF514F">
        <w:rPr>
          <w:rFonts w:eastAsia="Calibri"/>
        </w:rPr>
        <w:t>R</w:t>
      </w:r>
      <w:r w:rsidR="007C5D63" w:rsidRPr="00EF514F">
        <w:rPr>
          <w:rFonts w:eastAsia="Calibri"/>
        </w:rPr>
        <w:t>oof</w:t>
      </w:r>
      <w:r w:rsidR="00ED1D8F">
        <w:rPr>
          <w:rFonts w:eastAsia="Calibri"/>
        </w:rPr>
        <w:t>-</w:t>
      </w:r>
      <w:r w:rsidR="007C5D63" w:rsidRPr="00EF514F">
        <w:rPr>
          <w:rFonts w:eastAsia="Calibri"/>
        </w:rPr>
        <w:t xml:space="preserve"> or building</w:t>
      </w:r>
      <w:r w:rsidR="00ED1D8F">
        <w:rPr>
          <w:rFonts w:eastAsia="Calibri"/>
        </w:rPr>
        <w:t>-</w:t>
      </w:r>
      <w:r w:rsidR="007C5D63" w:rsidRPr="00EF514F">
        <w:rPr>
          <w:rFonts w:eastAsia="Calibri"/>
        </w:rPr>
        <w:t xml:space="preserve">mounted </w:t>
      </w:r>
      <w:r w:rsidR="00CC0C81">
        <w:rPr>
          <w:rFonts w:eastAsia="Calibri"/>
        </w:rPr>
        <w:t xml:space="preserve">Tier 1 </w:t>
      </w:r>
      <w:r w:rsidR="007C5D63" w:rsidRPr="00EF514F">
        <w:rPr>
          <w:rFonts w:eastAsia="Calibri"/>
        </w:rPr>
        <w:t>solar energy systems.</w:t>
      </w:r>
    </w:p>
    <w:p w14:paraId="79A8989A" w14:textId="58796C82" w:rsidR="007C5D63" w:rsidRPr="00EF514F" w:rsidRDefault="007C5D63" w:rsidP="000954A2">
      <w:pPr>
        <w:autoSpaceDE w:val="0"/>
        <w:autoSpaceDN w:val="0"/>
        <w:adjustRightInd w:val="0"/>
        <w:ind w:left="720"/>
        <w:contextualSpacing/>
        <w:jc w:val="both"/>
        <w:rPr>
          <w:rFonts w:eastAsia="Calibri"/>
        </w:rPr>
      </w:pPr>
    </w:p>
    <w:p w14:paraId="68657684" w14:textId="75140EF1" w:rsidR="00E65CC7" w:rsidRPr="00EF514F" w:rsidRDefault="00A46946" w:rsidP="004C0667">
      <w:pPr>
        <w:shd w:val="clear" w:color="auto" w:fill="FFFFFF"/>
        <w:ind w:left="1620" w:hanging="540"/>
        <w:jc w:val="both"/>
      </w:pPr>
      <w:r w:rsidRPr="00EF514F">
        <w:rPr>
          <w:rFonts w:eastAsia="Calibri"/>
        </w:rPr>
        <w:t>(</w:t>
      </w:r>
      <w:r w:rsidR="00354DBB">
        <w:rPr>
          <w:rFonts w:eastAsia="Calibri"/>
        </w:rPr>
        <w:t>a</w:t>
      </w:r>
      <w:r w:rsidRPr="00EF514F">
        <w:rPr>
          <w:rFonts w:eastAsia="Calibri"/>
        </w:rPr>
        <w:t>)</w:t>
      </w:r>
      <w:r w:rsidRPr="00EF514F">
        <w:rPr>
          <w:rFonts w:eastAsia="Calibri"/>
        </w:rPr>
        <w:tab/>
      </w:r>
      <w:r w:rsidR="00F91A1E" w:rsidRPr="00EF514F">
        <w:rPr>
          <w:rFonts w:eastAsia="Calibri"/>
        </w:rPr>
        <w:t xml:space="preserve">Solar </w:t>
      </w:r>
      <w:r w:rsidR="00F91A1E" w:rsidRPr="00EF514F">
        <w:t>panels facing the front yard must be mounted at the same angle as the roof’s surface with a maximum distance of 18 inches between the roof and highest edge of the system</w:t>
      </w:r>
      <w:r w:rsidR="00E93699" w:rsidRPr="00EF514F">
        <w:rPr>
          <w:rFonts w:eastAsia="Calibri"/>
        </w:rPr>
        <w:t>.</w:t>
      </w:r>
      <w:r w:rsidR="00993BEC" w:rsidRPr="00EF514F">
        <w:t xml:space="preserve"> </w:t>
      </w:r>
    </w:p>
    <w:p w14:paraId="16AF79F1" w14:textId="17809B38" w:rsidR="00993BEC" w:rsidRPr="00EF514F" w:rsidRDefault="00993BEC" w:rsidP="004C0667">
      <w:pPr>
        <w:shd w:val="clear" w:color="auto" w:fill="FFFFFF"/>
        <w:ind w:left="1620" w:hanging="540"/>
        <w:jc w:val="both"/>
      </w:pPr>
    </w:p>
    <w:p w14:paraId="4DBC37E0" w14:textId="2B12669C" w:rsidR="00993BEC" w:rsidRPr="00EF514F" w:rsidRDefault="00A46946" w:rsidP="004C0667">
      <w:pPr>
        <w:shd w:val="clear" w:color="auto" w:fill="FFFFFF"/>
        <w:ind w:left="1620" w:hanging="540"/>
        <w:jc w:val="both"/>
        <w:rPr>
          <w:rFonts w:eastAsia="Calibri"/>
        </w:rPr>
      </w:pPr>
      <w:r w:rsidRPr="00EF514F">
        <w:rPr>
          <w:rFonts w:eastAsia="Calibri"/>
        </w:rPr>
        <w:t>(</w:t>
      </w:r>
      <w:r w:rsidR="00354DBB">
        <w:rPr>
          <w:rFonts w:eastAsia="Calibri"/>
        </w:rPr>
        <w:t>b</w:t>
      </w:r>
      <w:r w:rsidRPr="00EF514F">
        <w:rPr>
          <w:rFonts w:eastAsia="Calibri"/>
        </w:rPr>
        <w:t>)</w:t>
      </w:r>
      <w:r w:rsidRPr="00EF514F">
        <w:rPr>
          <w:rFonts w:eastAsia="Calibri"/>
        </w:rPr>
        <w:tab/>
      </w:r>
      <w:r w:rsidR="00993BEC" w:rsidRPr="00EF514F">
        <w:rPr>
          <w:rFonts w:eastAsia="Calibri"/>
        </w:rPr>
        <w:t xml:space="preserve">Within the </w:t>
      </w:r>
      <w:r w:rsidR="00685903" w:rsidRPr="00EF514F">
        <w:rPr>
          <w:rFonts w:eastAsia="Calibri"/>
        </w:rPr>
        <w:t>HDO</w:t>
      </w:r>
      <w:r w:rsidR="00993BEC" w:rsidRPr="00EF514F">
        <w:rPr>
          <w:rFonts w:eastAsia="Calibri"/>
        </w:rPr>
        <w:t>, roof</w:t>
      </w:r>
      <w:r w:rsidR="00ED1D8F">
        <w:rPr>
          <w:rFonts w:eastAsia="Calibri"/>
        </w:rPr>
        <w:t>-</w:t>
      </w:r>
      <w:r w:rsidR="00993BEC" w:rsidRPr="00EF514F">
        <w:rPr>
          <w:rFonts w:eastAsia="Calibri"/>
        </w:rPr>
        <w:t xml:space="preserve"> or building</w:t>
      </w:r>
      <w:r w:rsidR="00ED1D8F">
        <w:rPr>
          <w:rFonts w:eastAsia="Calibri"/>
        </w:rPr>
        <w:t>-</w:t>
      </w:r>
      <w:r w:rsidR="00993BEC" w:rsidRPr="00EF514F">
        <w:rPr>
          <w:rFonts w:eastAsia="Calibri"/>
        </w:rPr>
        <w:t xml:space="preserve">mounted systems shall not be visible from </w:t>
      </w:r>
      <w:r w:rsidR="00E93699" w:rsidRPr="00EF514F">
        <w:rPr>
          <w:rFonts w:eastAsia="Calibri"/>
        </w:rPr>
        <w:t xml:space="preserve">the front yard. </w:t>
      </w:r>
    </w:p>
    <w:p w14:paraId="2032263F" w14:textId="77777777" w:rsidR="00E65CC7" w:rsidRPr="00EF514F" w:rsidRDefault="00E65CC7" w:rsidP="004C0667">
      <w:pPr>
        <w:shd w:val="clear" w:color="auto" w:fill="FFFFFF"/>
        <w:ind w:left="1620" w:hanging="540"/>
        <w:jc w:val="both"/>
        <w:rPr>
          <w:rFonts w:eastAsia="Calibri"/>
        </w:rPr>
      </w:pPr>
    </w:p>
    <w:p w14:paraId="373325C3" w14:textId="7BFA2C16" w:rsidR="007C5D63" w:rsidRPr="00EF514F" w:rsidRDefault="00A46946" w:rsidP="004C0667">
      <w:pPr>
        <w:shd w:val="clear" w:color="auto" w:fill="FFFFFF"/>
        <w:ind w:left="1620" w:hanging="540"/>
        <w:jc w:val="both"/>
      </w:pPr>
      <w:r w:rsidRPr="00EF514F">
        <w:rPr>
          <w:rFonts w:eastAsia="Calibri"/>
        </w:rPr>
        <w:t>(</w:t>
      </w:r>
      <w:r w:rsidR="00354DBB">
        <w:rPr>
          <w:rFonts w:eastAsia="Calibri"/>
        </w:rPr>
        <w:t>c</w:t>
      </w:r>
      <w:r w:rsidRPr="00EF514F">
        <w:rPr>
          <w:rFonts w:eastAsia="Calibri"/>
        </w:rPr>
        <w:t>)</w:t>
      </w:r>
      <w:r w:rsidRPr="00EF514F">
        <w:rPr>
          <w:rFonts w:eastAsia="Calibri"/>
        </w:rPr>
        <w:tab/>
      </w:r>
      <w:r w:rsidR="00993BEC" w:rsidRPr="00EF514F">
        <w:rPr>
          <w:rFonts w:eastAsia="Calibri"/>
        </w:rPr>
        <w:t>Within the H</w:t>
      </w:r>
      <w:r w:rsidR="00685903" w:rsidRPr="00EF514F">
        <w:rPr>
          <w:rFonts w:eastAsia="Calibri"/>
        </w:rPr>
        <w:t>DO</w:t>
      </w:r>
      <w:r w:rsidR="00993BEC" w:rsidRPr="00EF514F">
        <w:rPr>
          <w:rFonts w:eastAsia="Calibri"/>
        </w:rPr>
        <w:t>, roof</w:t>
      </w:r>
      <w:r w:rsidR="00ED1D8F">
        <w:rPr>
          <w:rFonts w:eastAsia="Calibri"/>
        </w:rPr>
        <w:t>-</w:t>
      </w:r>
      <w:r w:rsidR="00993BEC" w:rsidRPr="00EF514F">
        <w:rPr>
          <w:rFonts w:eastAsia="Calibri"/>
        </w:rPr>
        <w:t xml:space="preserve"> or building</w:t>
      </w:r>
      <w:r w:rsidR="00ED1D8F">
        <w:rPr>
          <w:rFonts w:eastAsia="Calibri"/>
        </w:rPr>
        <w:t>-</w:t>
      </w:r>
      <w:r w:rsidR="00993BEC" w:rsidRPr="00EF514F">
        <w:rPr>
          <w:rFonts w:eastAsia="Calibri"/>
        </w:rPr>
        <w:t>mounted and building</w:t>
      </w:r>
      <w:r w:rsidR="00ED1D8F">
        <w:rPr>
          <w:rFonts w:eastAsia="Calibri"/>
        </w:rPr>
        <w:t>-</w:t>
      </w:r>
      <w:r w:rsidR="00993BEC" w:rsidRPr="00EF514F">
        <w:rPr>
          <w:rFonts w:eastAsia="Calibri"/>
        </w:rPr>
        <w:t xml:space="preserve">integrated systems shall be permitted where it can be demonstrated that the solar energy system will </w:t>
      </w:r>
      <w:r w:rsidR="00993BEC" w:rsidRPr="00EF514F">
        <w:t xml:space="preserve">not detract from a building’s architectural integrity and </w:t>
      </w:r>
      <w:r w:rsidR="00ED1D8F">
        <w:t>is</w:t>
      </w:r>
      <w:r w:rsidR="00993BEC" w:rsidRPr="00EF514F">
        <w:t xml:space="preserve"> as unobtrusive as possible. Solar </w:t>
      </w:r>
      <w:r w:rsidR="005F48B9" w:rsidRPr="00EF514F">
        <w:t xml:space="preserve">energy systems and </w:t>
      </w:r>
      <w:r w:rsidR="00A7494A" w:rsidRPr="00EF514F">
        <w:t xml:space="preserve">related </w:t>
      </w:r>
      <w:r w:rsidR="005F48B9" w:rsidRPr="00EF514F">
        <w:t xml:space="preserve">equipment </w:t>
      </w:r>
      <w:r w:rsidR="00993BEC" w:rsidRPr="00EF514F">
        <w:t>may not hide significant architectural features from street view, result in the loss of these features, or become a major feature of the design because they are large in scale</w:t>
      </w:r>
      <w:r w:rsidR="005F48B9" w:rsidRPr="00EF514F">
        <w:t>.</w:t>
      </w:r>
    </w:p>
    <w:p w14:paraId="65AC6BDD" w14:textId="77777777" w:rsidR="007C5D63" w:rsidRPr="00EF514F" w:rsidRDefault="007C5D63" w:rsidP="000954A2">
      <w:pPr>
        <w:autoSpaceDE w:val="0"/>
        <w:autoSpaceDN w:val="0"/>
        <w:adjustRightInd w:val="0"/>
        <w:ind w:left="720"/>
        <w:contextualSpacing/>
        <w:jc w:val="both"/>
        <w:rPr>
          <w:rFonts w:eastAsia="Calibri"/>
        </w:rPr>
      </w:pPr>
    </w:p>
    <w:p w14:paraId="3E7CBB5A" w14:textId="366797FC" w:rsidR="00A46946" w:rsidRPr="00EF514F" w:rsidRDefault="00354DBB" w:rsidP="004C0667">
      <w:pPr>
        <w:autoSpaceDE w:val="0"/>
        <w:autoSpaceDN w:val="0"/>
        <w:adjustRightInd w:val="0"/>
        <w:ind w:left="1080" w:hanging="540"/>
        <w:contextualSpacing/>
        <w:jc w:val="both"/>
        <w:rPr>
          <w:rFonts w:eastAsia="Calibri"/>
        </w:rPr>
      </w:pPr>
      <w:r>
        <w:rPr>
          <w:rFonts w:eastAsia="Calibri"/>
        </w:rPr>
        <w:t>(3)</w:t>
      </w:r>
      <w:r w:rsidR="001E0C97" w:rsidRPr="00EF514F">
        <w:rPr>
          <w:rFonts w:eastAsia="Calibri"/>
        </w:rPr>
        <w:tab/>
      </w:r>
      <w:r w:rsidR="00A46946" w:rsidRPr="00EF514F">
        <w:rPr>
          <w:rFonts w:eastAsia="Calibri"/>
        </w:rPr>
        <w:t>G</w:t>
      </w:r>
      <w:r w:rsidR="001E0C97" w:rsidRPr="00EF514F">
        <w:rPr>
          <w:rFonts w:eastAsia="Calibri"/>
        </w:rPr>
        <w:t>round</w:t>
      </w:r>
      <w:r w:rsidR="00ED1D8F">
        <w:rPr>
          <w:rFonts w:eastAsia="Calibri"/>
        </w:rPr>
        <w:t>-</w:t>
      </w:r>
      <w:r w:rsidR="001E0C97" w:rsidRPr="00EF514F">
        <w:rPr>
          <w:rFonts w:eastAsia="Calibri"/>
        </w:rPr>
        <w:t xml:space="preserve">mounted </w:t>
      </w:r>
      <w:r w:rsidR="00CC0C81">
        <w:rPr>
          <w:rFonts w:eastAsia="Calibri"/>
        </w:rPr>
        <w:t xml:space="preserve">Tier 1 </w:t>
      </w:r>
      <w:r w:rsidR="001E0C97" w:rsidRPr="00EF514F">
        <w:rPr>
          <w:rFonts w:eastAsia="Calibri"/>
        </w:rPr>
        <w:t>solar energy systems.</w:t>
      </w:r>
      <w:r w:rsidR="00A46946" w:rsidRPr="00EF514F">
        <w:rPr>
          <w:rFonts w:eastAsia="Calibri"/>
        </w:rPr>
        <w:t xml:space="preserve"> </w:t>
      </w:r>
    </w:p>
    <w:p w14:paraId="22E8AA09" w14:textId="77777777" w:rsidR="00B72932" w:rsidRDefault="00B72932" w:rsidP="00494CC1">
      <w:pPr>
        <w:autoSpaceDE w:val="0"/>
        <w:autoSpaceDN w:val="0"/>
        <w:adjustRightInd w:val="0"/>
        <w:contextualSpacing/>
        <w:jc w:val="both"/>
      </w:pPr>
    </w:p>
    <w:p w14:paraId="40F6D3A3" w14:textId="59866C2E" w:rsidR="001E0C97" w:rsidRPr="00EF514F" w:rsidRDefault="00B72932" w:rsidP="004C0667">
      <w:pPr>
        <w:autoSpaceDE w:val="0"/>
        <w:autoSpaceDN w:val="0"/>
        <w:adjustRightInd w:val="0"/>
        <w:ind w:left="1620" w:hanging="540"/>
        <w:contextualSpacing/>
        <w:jc w:val="both"/>
        <w:rPr>
          <w:rFonts w:eastAsia="Calibri"/>
        </w:rPr>
      </w:pPr>
      <w:r>
        <w:t>(</w:t>
      </w:r>
      <w:r w:rsidR="00354DBB">
        <w:t>a</w:t>
      </w:r>
      <w:r>
        <w:t>)</w:t>
      </w:r>
      <w:r>
        <w:tab/>
      </w:r>
      <w:r w:rsidR="00D07E5C" w:rsidRPr="00EF514F">
        <w:t>Ground</w:t>
      </w:r>
      <w:r w:rsidR="00ED1D8F">
        <w:t>-</w:t>
      </w:r>
      <w:r w:rsidR="00D07E5C" w:rsidRPr="00EF514F">
        <w:t xml:space="preserve">mounted solar energy systems </w:t>
      </w:r>
      <w:r w:rsidR="001E0C97" w:rsidRPr="00EF514F">
        <w:rPr>
          <w:rFonts w:eastAsia="Calibri"/>
        </w:rPr>
        <w:t>shall meet the following setbacks:</w:t>
      </w:r>
    </w:p>
    <w:p w14:paraId="5821EC08" w14:textId="77777777" w:rsidR="001E0C97" w:rsidRPr="00EF514F" w:rsidRDefault="001E0C97" w:rsidP="000954A2">
      <w:pPr>
        <w:shd w:val="clear" w:color="auto" w:fill="FFFFFF"/>
        <w:jc w:val="both"/>
        <w:rPr>
          <w:rFonts w:ascii="Arial" w:hAnsi="Arial" w:cs="Arial"/>
        </w:rPr>
      </w:pPr>
    </w:p>
    <w:p w14:paraId="2868C440" w14:textId="0209B1EA" w:rsidR="001E0C97" w:rsidRPr="00EF514F" w:rsidRDefault="00947118" w:rsidP="004C0667">
      <w:pPr>
        <w:spacing w:after="200"/>
        <w:ind w:left="2160" w:hanging="540"/>
        <w:jc w:val="both"/>
        <w:rPr>
          <w:rFonts w:eastAsia="Calibri"/>
        </w:rPr>
      </w:pPr>
      <w:hyperlink r:id="rId14" w:anchor="32821677" w:tooltip="250-62A(1)" w:history="1">
        <w:r w:rsidR="00354DBB">
          <w:rPr>
            <w:rFonts w:eastAsia="Calibri"/>
          </w:rPr>
          <w:t>[1]</w:t>
        </w:r>
        <w:r w:rsidR="001E0C97" w:rsidRPr="00EF514F">
          <w:rPr>
            <w:rFonts w:eastAsia="Calibri"/>
          </w:rPr>
          <w:t xml:space="preserve"> </w:t>
        </w:r>
        <w:r w:rsidR="001E0C97" w:rsidRPr="00EF514F">
          <w:rPr>
            <w:rFonts w:eastAsia="Calibri"/>
          </w:rPr>
          <w:tab/>
          <w:t>Shall not be located in the front yard. </w:t>
        </w:r>
      </w:hyperlink>
      <w:r w:rsidR="001E0C97" w:rsidRPr="00EF514F">
        <w:rPr>
          <w:rFonts w:eastAsia="Calibri"/>
        </w:rPr>
        <w:t xml:space="preserve"> </w:t>
      </w:r>
      <w:r w:rsidR="001E0C97" w:rsidRPr="00EF514F">
        <w:rPr>
          <w:rFonts w:eastAsia="Calibri"/>
        </w:rPr>
        <w:tab/>
      </w:r>
    </w:p>
    <w:p w14:paraId="563DA0D1" w14:textId="5BDC461A" w:rsidR="001E0C97" w:rsidRPr="00EF514F" w:rsidRDefault="00354DBB" w:rsidP="004C0667">
      <w:pPr>
        <w:spacing w:after="200"/>
        <w:ind w:left="2160" w:hanging="540"/>
        <w:jc w:val="both"/>
        <w:rPr>
          <w:rFonts w:eastAsia="Calibri"/>
        </w:rPr>
      </w:pPr>
      <w:r>
        <w:rPr>
          <w:rFonts w:eastAsia="Calibri"/>
        </w:rPr>
        <w:t>[2]</w:t>
      </w:r>
      <w:r w:rsidR="001E0C97" w:rsidRPr="00EF514F">
        <w:rPr>
          <w:rFonts w:eastAsia="Calibri"/>
        </w:rPr>
        <w:tab/>
        <w:t>Side setback:  10 feet from side property lines.</w:t>
      </w:r>
    </w:p>
    <w:p w14:paraId="154F5C67" w14:textId="770A5D17" w:rsidR="001E0C97" w:rsidRPr="00EF514F" w:rsidRDefault="00947118" w:rsidP="004C0667">
      <w:pPr>
        <w:spacing w:after="200"/>
        <w:ind w:left="2160" w:hanging="540"/>
        <w:jc w:val="both"/>
        <w:rPr>
          <w:rFonts w:eastAsia="Calibri"/>
        </w:rPr>
      </w:pPr>
      <w:hyperlink r:id="rId15" w:anchor="32821678" w:tooltip="250-62A(2)" w:history="1">
        <w:r w:rsidR="00354DBB">
          <w:rPr>
            <w:rFonts w:eastAsia="Calibri"/>
          </w:rPr>
          <w:t>[3]</w:t>
        </w:r>
        <w:r w:rsidR="001E0C97" w:rsidRPr="00EF514F">
          <w:rPr>
            <w:rFonts w:eastAsia="Calibri"/>
          </w:rPr>
          <w:t> </w:t>
        </w:r>
      </w:hyperlink>
      <w:r w:rsidR="001E0C97" w:rsidRPr="00EF514F">
        <w:rPr>
          <w:rFonts w:eastAsia="Calibri"/>
        </w:rPr>
        <w:tab/>
        <w:t>Rear setback: 10 feet from rear property lines.</w:t>
      </w:r>
    </w:p>
    <w:p w14:paraId="2098932B" w14:textId="4446603B" w:rsidR="001E0C97" w:rsidRPr="00EF514F" w:rsidRDefault="00947118" w:rsidP="004C0667">
      <w:pPr>
        <w:spacing w:after="200"/>
        <w:ind w:left="2160" w:hanging="540"/>
        <w:jc w:val="both"/>
        <w:rPr>
          <w:rFonts w:eastAsia="Calibri"/>
        </w:rPr>
      </w:pPr>
      <w:hyperlink r:id="rId16" w:anchor="32821679" w:tooltip="250-62A(3)" w:history="1">
        <w:r w:rsidR="00354DBB">
          <w:rPr>
            <w:rFonts w:eastAsia="Calibri"/>
          </w:rPr>
          <w:t>[4]</w:t>
        </w:r>
        <w:r w:rsidR="001E0C97" w:rsidRPr="00EF514F">
          <w:rPr>
            <w:rFonts w:eastAsia="Calibri"/>
          </w:rPr>
          <w:t> </w:t>
        </w:r>
      </w:hyperlink>
      <w:r w:rsidR="001E0C97" w:rsidRPr="00EF514F">
        <w:rPr>
          <w:rFonts w:eastAsia="Calibri"/>
        </w:rPr>
        <w:tab/>
        <w:t>Corner lot side yard: on the side fronting a public right-of-way, the setback shall be the same as the front yard setback for the principal building.</w:t>
      </w:r>
    </w:p>
    <w:p w14:paraId="1852917F" w14:textId="6E616515" w:rsidR="001E0C97" w:rsidRPr="00EF514F" w:rsidRDefault="001E0C97" w:rsidP="004C0667">
      <w:pPr>
        <w:autoSpaceDE w:val="0"/>
        <w:autoSpaceDN w:val="0"/>
        <w:adjustRightInd w:val="0"/>
        <w:ind w:left="1620" w:hanging="540"/>
        <w:contextualSpacing/>
        <w:jc w:val="both"/>
      </w:pPr>
      <w:r w:rsidRPr="00EF514F">
        <w:t>(</w:t>
      </w:r>
      <w:r w:rsidR="00354DBB">
        <w:t>b</w:t>
      </w:r>
      <w:r w:rsidRPr="00EF514F">
        <w:t>)</w:t>
      </w:r>
      <w:r w:rsidR="0008762B" w:rsidRPr="00EF514F">
        <w:tab/>
      </w:r>
      <w:r w:rsidR="00DE05C8" w:rsidRPr="00EF514F">
        <w:t>Ground-mounted solar energy systems</w:t>
      </w:r>
      <w:r w:rsidRPr="00EF514F">
        <w:t xml:space="preserve"> shall be screened from the view of the public right-of-way and shall not obstruct or otherwise impede the scenic views from existing buildings on neighboring properties. Screening shall be comprised of berms, fencing or landscaping that retains its ability to </w:t>
      </w:r>
      <w:r w:rsidR="002818A7">
        <w:t xml:space="preserve">provide screening </w:t>
      </w:r>
      <w:r w:rsidRPr="00EF514F">
        <w:t>in the winter</w:t>
      </w:r>
      <w:r w:rsidR="00ED1D8F">
        <w:t>,</w:t>
      </w:r>
      <w:r w:rsidRPr="00EF514F">
        <w:t xml:space="preserve"> such as evergreen or fir trees.</w:t>
      </w:r>
    </w:p>
    <w:p w14:paraId="32A46372" w14:textId="77777777" w:rsidR="001E0C97" w:rsidRPr="00EF514F" w:rsidRDefault="001E0C97" w:rsidP="000954A2">
      <w:pPr>
        <w:autoSpaceDE w:val="0"/>
        <w:autoSpaceDN w:val="0"/>
        <w:adjustRightInd w:val="0"/>
        <w:ind w:left="1080" w:hanging="540"/>
        <w:jc w:val="both"/>
        <w:rPr>
          <w:rFonts w:eastAsia="Calibri"/>
        </w:rPr>
      </w:pPr>
    </w:p>
    <w:p w14:paraId="0ECE92C8" w14:textId="16367945" w:rsidR="004C0667" w:rsidRDefault="00386E7C" w:rsidP="000954A2">
      <w:pPr>
        <w:shd w:val="clear" w:color="auto" w:fill="FFFFFF"/>
        <w:spacing w:after="160"/>
        <w:ind w:left="540" w:hanging="540"/>
        <w:jc w:val="both"/>
      </w:pPr>
      <w:bookmarkStart w:id="167" w:name="_Hlk32226659"/>
      <w:r>
        <w:t>C</w:t>
      </w:r>
      <w:r w:rsidR="004C0667">
        <w:t>.</w:t>
      </w:r>
      <w:r w:rsidR="004C0667">
        <w:tab/>
      </w:r>
      <w:r>
        <w:t xml:space="preserve">Requirements for </w:t>
      </w:r>
      <w:r w:rsidR="004C0667">
        <w:t>Tier 2 solar energy systems.</w:t>
      </w:r>
    </w:p>
    <w:p w14:paraId="50AA0FE5" w14:textId="3E5897F9" w:rsidR="0008762B" w:rsidRPr="00EF514F" w:rsidRDefault="00866525" w:rsidP="00866525">
      <w:pPr>
        <w:shd w:val="clear" w:color="auto" w:fill="FFFFFF"/>
        <w:spacing w:after="160"/>
        <w:ind w:left="1080" w:hanging="540"/>
        <w:jc w:val="both"/>
      </w:pPr>
      <w:r>
        <w:t>(1)</w:t>
      </w:r>
      <w:r>
        <w:tab/>
      </w:r>
      <w:r w:rsidR="0008762B" w:rsidRPr="00EF514F">
        <w:t>Applicability and permitting.</w:t>
      </w:r>
    </w:p>
    <w:p w14:paraId="5F4F0EB0" w14:textId="29CEDCCF" w:rsidR="001E0C97" w:rsidRPr="00EF514F" w:rsidRDefault="002D514C" w:rsidP="00866525">
      <w:pPr>
        <w:shd w:val="clear" w:color="auto" w:fill="FFFFFF"/>
        <w:spacing w:after="160"/>
        <w:ind w:left="1620" w:hanging="540"/>
        <w:jc w:val="both"/>
      </w:pPr>
      <w:r w:rsidRPr="00EF514F">
        <w:t>(</w:t>
      </w:r>
      <w:r w:rsidR="00866525">
        <w:t>a</w:t>
      </w:r>
      <w:r w:rsidRPr="00EF514F">
        <w:t>)</w:t>
      </w:r>
      <w:r w:rsidRPr="00EF514F">
        <w:tab/>
      </w:r>
      <w:r w:rsidR="001E0C97" w:rsidRPr="0098567B">
        <w:t xml:space="preserve">This </w:t>
      </w:r>
      <w:r w:rsidR="002202CC" w:rsidRPr="0098567B">
        <w:t>Section</w:t>
      </w:r>
      <w:r w:rsidR="001E0C97" w:rsidRPr="0098567B">
        <w:t xml:space="preserve"> applies to the siting of </w:t>
      </w:r>
      <w:r w:rsidR="004C0667" w:rsidRPr="0098567B">
        <w:t xml:space="preserve">Tier 2 </w:t>
      </w:r>
      <w:r w:rsidR="001E0C97" w:rsidRPr="0098567B">
        <w:t xml:space="preserve">solar energy </w:t>
      </w:r>
      <w:r w:rsidR="00AC657A" w:rsidRPr="0098567B">
        <w:t xml:space="preserve">system </w:t>
      </w:r>
      <w:r w:rsidR="001E0C97" w:rsidRPr="0098567B">
        <w:t xml:space="preserve">installations </w:t>
      </w:r>
      <w:r w:rsidR="00625EC8" w:rsidRPr="0098567B">
        <w:t>that</w:t>
      </w:r>
      <w:r w:rsidR="001E0C97" w:rsidRPr="0098567B">
        <w:t xml:space="preserve"> may be installed as a principal use on a lot as permitted in certain zoning districts</w:t>
      </w:r>
      <w:r w:rsidR="00B72932" w:rsidRPr="0098567B">
        <w:t xml:space="preserve"> </w:t>
      </w:r>
      <w:r w:rsidR="00386E7C" w:rsidRPr="0098567B">
        <w:lastRenderedPageBreak/>
        <w:t>in Schedule A</w:t>
      </w:r>
      <w:r w:rsidR="0098567B" w:rsidRPr="0098567B">
        <w:t>,</w:t>
      </w:r>
      <w:r w:rsidR="0098567B">
        <w:t xml:space="preserve"> </w:t>
      </w:r>
      <w:r w:rsidR="0098567B" w:rsidRPr="0098567B">
        <w:t>or</w:t>
      </w:r>
      <w:r w:rsidR="00386E7C" w:rsidRPr="0098567B">
        <w:t xml:space="preserve"> </w:t>
      </w:r>
      <w:r w:rsidR="00B72932" w:rsidRPr="0098567B">
        <w:t xml:space="preserve">may be </w:t>
      </w:r>
      <w:r w:rsidR="001E0C97" w:rsidRPr="0098567B">
        <w:t>an accessory or secondary use to another principal use</w:t>
      </w:r>
      <w:r w:rsidR="00DE05C8" w:rsidRPr="0098567B">
        <w:t xml:space="preserve"> </w:t>
      </w:r>
      <w:r w:rsidR="00AC657A" w:rsidRPr="0098567B">
        <w:t>for</w:t>
      </w:r>
      <w:r w:rsidR="00DE05C8" w:rsidRPr="0098567B">
        <w:t xml:space="preserve"> on</w:t>
      </w:r>
      <w:r w:rsidR="00AC657A" w:rsidRPr="0098567B">
        <w:t>-site and off-site consumption</w:t>
      </w:r>
      <w:r w:rsidR="001E0C97" w:rsidRPr="0098567B">
        <w:t>.</w:t>
      </w:r>
    </w:p>
    <w:p w14:paraId="6888AA2B" w14:textId="7BFA47C9" w:rsidR="004C0667" w:rsidRDefault="007C5D63" w:rsidP="00866525">
      <w:pPr>
        <w:autoSpaceDE w:val="0"/>
        <w:autoSpaceDN w:val="0"/>
        <w:adjustRightInd w:val="0"/>
        <w:ind w:left="1620" w:hanging="540"/>
        <w:contextualSpacing/>
        <w:jc w:val="both"/>
        <w:rPr>
          <w:rFonts w:eastAsia="Calibri"/>
        </w:rPr>
      </w:pPr>
      <w:r w:rsidRPr="00EF514F">
        <w:rPr>
          <w:rFonts w:eastAsia="Calibri"/>
        </w:rPr>
        <w:t>(</w:t>
      </w:r>
      <w:r w:rsidR="00866525">
        <w:rPr>
          <w:rFonts w:eastAsia="Calibri"/>
        </w:rPr>
        <w:t>b</w:t>
      </w:r>
      <w:r w:rsidRPr="00EF514F">
        <w:rPr>
          <w:rFonts w:eastAsia="Calibri"/>
        </w:rPr>
        <w:t>)</w:t>
      </w:r>
      <w:r w:rsidRPr="00EF514F">
        <w:rPr>
          <w:rFonts w:eastAsia="Calibri"/>
        </w:rPr>
        <w:tab/>
      </w:r>
      <w:r w:rsidR="004C0667">
        <w:rPr>
          <w:rFonts w:eastAsia="Calibri"/>
        </w:rPr>
        <w:t xml:space="preserve">Tier 2 </w:t>
      </w:r>
      <w:r w:rsidRPr="00EF514F">
        <w:rPr>
          <w:rFonts w:eastAsia="Calibri"/>
        </w:rPr>
        <w:t xml:space="preserve">solar energy systems shall require </w:t>
      </w:r>
      <w:r w:rsidR="00704C81">
        <w:rPr>
          <w:rFonts w:eastAsia="Calibri"/>
        </w:rPr>
        <w:t>Site Plan Review</w:t>
      </w:r>
      <w:r w:rsidRPr="00EF514F">
        <w:rPr>
          <w:rFonts w:eastAsia="Calibri"/>
        </w:rPr>
        <w:t xml:space="preserve"> (see Article </w:t>
      </w:r>
      <w:r w:rsidR="00685903" w:rsidRPr="00EF514F">
        <w:rPr>
          <w:rFonts w:eastAsia="Calibri"/>
        </w:rPr>
        <w:t>XII</w:t>
      </w:r>
      <w:r w:rsidRPr="00EF514F">
        <w:rPr>
          <w:rFonts w:eastAsia="Calibri"/>
        </w:rPr>
        <w:t>).</w:t>
      </w:r>
    </w:p>
    <w:p w14:paraId="6F4F4690" w14:textId="77777777" w:rsidR="007C5D63" w:rsidRPr="00EF514F" w:rsidRDefault="007C5D63" w:rsidP="00386E7C">
      <w:pPr>
        <w:autoSpaceDE w:val="0"/>
        <w:autoSpaceDN w:val="0"/>
        <w:adjustRightInd w:val="0"/>
        <w:contextualSpacing/>
        <w:jc w:val="both"/>
        <w:rPr>
          <w:rFonts w:eastAsia="Calibri"/>
        </w:rPr>
      </w:pPr>
    </w:p>
    <w:p w14:paraId="76F350AC" w14:textId="57C8D16E" w:rsidR="001E0C97" w:rsidRPr="00EF514F" w:rsidRDefault="00866525" w:rsidP="00866525">
      <w:pPr>
        <w:autoSpaceDE w:val="0"/>
        <w:autoSpaceDN w:val="0"/>
        <w:adjustRightInd w:val="0"/>
        <w:ind w:left="1080" w:hanging="540"/>
        <w:contextualSpacing/>
        <w:jc w:val="both"/>
        <w:rPr>
          <w:rFonts w:eastAsia="Calibri"/>
        </w:rPr>
      </w:pPr>
      <w:r>
        <w:rPr>
          <w:rFonts w:eastAsia="Calibri"/>
        </w:rPr>
        <w:t>(2)</w:t>
      </w:r>
      <w:r w:rsidR="001E0C97" w:rsidRPr="00EF514F">
        <w:rPr>
          <w:rFonts w:eastAsia="Calibri"/>
        </w:rPr>
        <w:tab/>
      </w:r>
      <w:r>
        <w:rPr>
          <w:rFonts w:eastAsia="Calibri"/>
        </w:rPr>
        <w:t>R</w:t>
      </w:r>
      <w:r w:rsidR="00AC657A" w:rsidRPr="00EF514F">
        <w:rPr>
          <w:rFonts w:eastAsia="Calibri"/>
        </w:rPr>
        <w:t>oof</w:t>
      </w:r>
      <w:r w:rsidR="00625EC8">
        <w:rPr>
          <w:rFonts w:eastAsia="Calibri"/>
        </w:rPr>
        <w:t>-</w:t>
      </w:r>
      <w:r w:rsidR="00AC657A" w:rsidRPr="00EF514F">
        <w:rPr>
          <w:rFonts w:eastAsia="Calibri"/>
        </w:rPr>
        <w:t xml:space="preserve"> or building</w:t>
      </w:r>
      <w:r w:rsidR="00625EC8">
        <w:rPr>
          <w:rFonts w:eastAsia="Calibri"/>
        </w:rPr>
        <w:t>-</w:t>
      </w:r>
      <w:r w:rsidR="001E0C97" w:rsidRPr="00EF514F">
        <w:rPr>
          <w:rFonts w:eastAsia="Calibri"/>
        </w:rPr>
        <w:t>mounted large-scale solar energy systems.</w:t>
      </w:r>
    </w:p>
    <w:p w14:paraId="2D20A528" w14:textId="77777777" w:rsidR="00B72932" w:rsidRDefault="00B72932" w:rsidP="00494CC1">
      <w:pPr>
        <w:autoSpaceDE w:val="0"/>
        <w:autoSpaceDN w:val="0"/>
        <w:adjustRightInd w:val="0"/>
        <w:contextualSpacing/>
        <w:jc w:val="both"/>
        <w:rPr>
          <w:rFonts w:eastAsia="Calibri"/>
        </w:rPr>
      </w:pPr>
    </w:p>
    <w:p w14:paraId="449ACD3C" w14:textId="6C762F23" w:rsidR="001E0C97" w:rsidRPr="00B72932" w:rsidRDefault="00494CC1" w:rsidP="00866525">
      <w:pPr>
        <w:autoSpaceDE w:val="0"/>
        <w:autoSpaceDN w:val="0"/>
        <w:adjustRightInd w:val="0"/>
        <w:ind w:left="1620" w:hanging="540"/>
        <w:contextualSpacing/>
        <w:jc w:val="both"/>
        <w:rPr>
          <w:rFonts w:eastAsia="Calibri"/>
        </w:rPr>
      </w:pPr>
      <w:r>
        <w:rPr>
          <w:rFonts w:eastAsia="Calibri"/>
        </w:rPr>
        <w:t>(</w:t>
      </w:r>
      <w:r w:rsidR="00866525">
        <w:rPr>
          <w:rFonts w:eastAsia="Calibri"/>
        </w:rPr>
        <w:t>a</w:t>
      </w:r>
      <w:r>
        <w:rPr>
          <w:rFonts w:eastAsia="Calibri"/>
        </w:rPr>
        <w:t>)</w:t>
      </w:r>
      <w:r>
        <w:rPr>
          <w:rFonts w:eastAsia="Calibri"/>
        </w:rPr>
        <w:tab/>
      </w:r>
      <w:r w:rsidR="00866525">
        <w:t>Tier 2</w:t>
      </w:r>
      <w:r w:rsidR="001E0C97" w:rsidRPr="00EF514F">
        <w:t xml:space="preserve"> roof</w:t>
      </w:r>
      <w:r w:rsidR="00625EC8">
        <w:t>-</w:t>
      </w:r>
      <w:r w:rsidR="001E0C97" w:rsidRPr="00EF514F">
        <w:t xml:space="preserve">mounted solar energy systems </w:t>
      </w:r>
      <w:bookmarkStart w:id="168" w:name="_Hlk60661087"/>
      <w:r w:rsidR="001E0C97" w:rsidRPr="00EF514F">
        <w:t xml:space="preserve">shall be mounted parallel to the roof or with minimal tilt. </w:t>
      </w:r>
      <w:r w:rsidR="001E0C97" w:rsidRPr="00EF514F">
        <w:tab/>
      </w:r>
    </w:p>
    <w:bookmarkEnd w:id="167"/>
    <w:p w14:paraId="01C05416" w14:textId="77777777" w:rsidR="001E0C97" w:rsidRPr="00EF514F" w:rsidRDefault="001E0C97" w:rsidP="000954A2">
      <w:pPr>
        <w:shd w:val="clear" w:color="auto" w:fill="FFFFFF"/>
        <w:jc w:val="both"/>
      </w:pPr>
    </w:p>
    <w:p w14:paraId="33CC7086" w14:textId="7A52B512" w:rsidR="001E0C97" w:rsidRPr="00EF514F" w:rsidRDefault="00866525" w:rsidP="00866525">
      <w:pPr>
        <w:shd w:val="clear" w:color="auto" w:fill="FFFFFF"/>
        <w:ind w:left="1080" w:hanging="450"/>
        <w:jc w:val="both"/>
      </w:pPr>
      <w:bookmarkStart w:id="169" w:name="_Hlk32227562"/>
      <w:bookmarkEnd w:id="168"/>
      <w:r>
        <w:t>(3)</w:t>
      </w:r>
      <w:r w:rsidR="001E0C97" w:rsidRPr="00EF514F">
        <w:tab/>
      </w:r>
      <w:r w:rsidR="00625EC8">
        <w:t>Tier 2</w:t>
      </w:r>
      <w:r w:rsidR="00625EC8" w:rsidRPr="00EF514F">
        <w:t xml:space="preserve"> </w:t>
      </w:r>
      <w:r w:rsidR="00625EC8">
        <w:t>g</w:t>
      </w:r>
      <w:r w:rsidR="001E0C97" w:rsidRPr="00EF514F">
        <w:t>round</w:t>
      </w:r>
      <w:r w:rsidR="00625EC8">
        <w:t>-</w:t>
      </w:r>
      <w:r w:rsidR="001E0C97" w:rsidRPr="00EF514F">
        <w:t>mounted</w:t>
      </w:r>
      <w:r>
        <w:t xml:space="preserve"> </w:t>
      </w:r>
      <w:r w:rsidR="001E0C97" w:rsidRPr="00EF514F">
        <w:t>solar energy system</w:t>
      </w:r>
      <w:r>
        <w:t>s shall meet the following setbacks:</w:t>
      </w:r>
    </w:p>
    <w:p w14:paraId="450589FD" w14:textId="77777777" w:rsidR="001E0C97" w:rsidRPr="00EF514F" w:rsidRDefault="001E0C97" w:rsidP="000954A2">
      <w:pPr>
        <w:shd w:val="clear" w:color="auto" w:fill="FFFFFF"/>
        <w:ind w:left="1800" w:hanging="540"/>
        <w:jc w:val="both"/>
      </w:pPr>
    </w:p>
    <w:p w14:paraId="2633D3AC" w14:textId="593BB92F" w:rsidR="00D10A89" w:rsidRPr="00866525" w:rsidRDefault="00866525" w:rsidP="00866525">
      <w:pPr>
        <w:shd w:val="clear" w:color="auto" w:fill="FFFFFF"/>
        <w:ind w:left="1620" w:hanging="540"/>
        <w:jc w:val="both"/>
      </w:pPr>
      <w:r>
        <w:t>(a)</w:t>
      </w:r>
      <w:r>
        <w:tab/>
      </w:r>
      <w:r w:rsidR="001E0C97" w:rsidRPr="00866525">
        <w:t xml:space="preserve">Front yard: </w:t>
      </w:r>
      <w:r w:rsidR="00386E7C">
        <w:t>1</w:t>
      </w:r>
      <w:r w:rsidR="001E0C97" w:rsidRPr="00866525">
        <w:t>00 feet.</w:t>
      </w:r>
    </w:p>
    <w:p w14:paraId="5CED773D" w14:textId="77777777" w:rsidR="00386E7C" w:rsidRDefault="00386E7C" w:rsidP="00386E7C">
      <w:pPr>
        <w:shd w:val="clear" w:color="auto" w:fill="FFFFFF"/>
        <w:ind w:left="1620" w:hanging="540"/>
        <w:jc w:val="both"/>
      </w:pPr>
    </w:p>
    <w:p w14:paraId="2C346743" w14:textId="145A07E4" w:rsidR="00386E7C" w:rsidRDefault="00866525" w:rsidP="00386E7C">
      <w:pPr>
        <w:shd w:val="clear" w:color="auto" w:fill="FFFFFF"/>
        <w:ind w:left="1620" w:hanging="540"/>
        <w:jc w:val="both"/>
      </w:pPr>
      <w:r>
        <w:t>(b)</w:t>
      </w:r>
      <w:r>
        <w:tab/>
      </w:r>
      <w:r w:rsidR="001E0C97" w:rsidRPr="00866525">
        <w:t>Side yard</w:t>
      </w:r>
      <w:r w:rsidR="00386E7C">
        <w:t xml:space="preserve"> directly abutting a residential lot</w:t>
      </w:r>
      <w:r w:rsidR="001E0C97" w:rsidRPr="00866525">
        <w:t>: 100 feet</w:t>
      </w:r>
      <w:r w:rsidR="00386E7C">
        <w:t>.</w:t>
      </w:r>
    </w:p>
    <w:p w14:paraId="4955C0C7" w14:textId="77777777" w:rsidR="00386E7C" w:rsidRDefault="00386E7C" w:rsidP="00386E7C">
      <w:pPr>
        <w:shd w:val="clear" w:color="auto" w:fill="FFFFFF"/>
        <w:ind w:left="1620" w:hanging="540"/>
        <w:jc w:val="both"/>
      </w:pPr>
    </w:p>
    <w:p w14:paraId="7A0E0B27" w14:textId="1D044EF5" w:rsidR="00386E7C" w:rsidRPr="00866525" w:rsidRDefault="00386E7C" w:rsidP="00386E7C">
      <w:pPr>
        <w:shd w:val="clear" w:color="auto" w:fill="FFFFFF"/>
        <w:ind w:left="1620" w:hanging="540"/>
        <w:jc w:val="both"/>
      </w:pPr>
      <w:r>
        <w:t>(c)</w:t>
      </w:r>
      <w:r>
        <w:tab/>
        <w:t>Side yard abutting a nonresidential lot: 50 feet</w:t>
      </w:r>
    </w:p>
    <w:p w14:paraId="75222402" w14:textId="77777777" w:rsidR="00386E7C" w:rsidRDefault="00386E7C" w:rsidP="00866525">
      <w:pPr>
        <w:shd w:val="clear" w:color="auto" w:fill="FFFFFF"/>
        <w:ind w:left="1620" w:hanging="540"/>
        <w:jc w:val="both"/>
      </w:pPr>
    </w:p>
    <w:p w14:paraId="120144C7" w14:textId="79D17FD6" w:rsidR="00386E7C" w:rsidRDefault="00866525" w:rsidP="00866525">
      <w:pPr>
        <w:shd w:val="clear" w:color="auto" w:fill="FFFFFF"/>
        <w:ind w:left="1620" w:hanging="540"/>
        <w:jc w:val="both"/>
      </w:pPr>
      <w:r>
        <w:t>(</w:t>
      </w:r>
      <w:r w:rsidR="00386E7C">
        <w:t>d</w:t>
      </w:r>
      <w:r>
        <w:t>)</w:t>
      </w:r>
      <w:r>
        <w:tab/>
      </w:r>
      <w:r w:rsidR="00386E7C">
        <w:t>Rear yard abutting a residential lot: 100 feet</w:t>
      </w:r>
    </w:p>
    <w:p w14:paraId="6F2E2D89" w14:textId="77777777" w:rsidR="00386E7C" w:rsidRDefault="00386E7C" w:rsidP="00866525">
      <w:pPr>
        <w:shd w:val="clear" w:color="auto" w:fill="FFFFFF"/>
        <w:ind w:left="1620" w:hanging="540"/>
        <w:jc w:val="both"/>
      </w:pPr>
    </w:p>
    <w:p w14:paraId="6F1264A3" w14:textId="39CC56E4" w:rsidR="001E0C97" w:rsidRPr="00EF514F" w:rsidRDefault="00386E7C" w:rsidP="00866525">
      <w:pPr>
        <w:shd w:val="clear" w:color="auto" w:fill="FFFFFF"/>
        <w:ind w:left="1620" w:hanging="540"/>
        <w:jc w:val="both"/>
      </w:pPr>
      <w:r>
        <w:t>(e)</w:t>
      </w:r>
      <w:r>
        <w:tab/>
      </w:r>
      <w:r w:rsidR="001E0C97" w:rsidRPr="00EF514F">
        <w:t>Rear yard</w:t>
      </w:r>
      <w:r>
        <w:t xml:space="preserve"> abutting a nonresidential lot</w:t>
      </w:r>
      <w:r w:rsidR="001E0C97" w:rsidRPr="00EF514F">
        <w:t xml:space="preserve">: </w:t>
      </w:r>
      <w:r>
        <w:t>5</w:t>
      </w:r>
      <w:r w:rsidR="001E0C97" w:rsidRPr="00EF514F">
        <w:t>0 feet.</w:t>
      </w:r>
    </w:p>
    <w:bookmarkEnd w:id="169"/>
    <w:p w14:paraId="2FABC4AC" w14:textId="77777777" w:rsidR="001E0C97" w:rsidRPr="00EF514F" w:rsidRDefault="001E0C97" w:rsidP="00D10A89">
      <w:pPr>
        <w:shd w:val="clear" w:color="auto" w:fill="FFFFFF"/>
        <w:ind w:left="1620" w:hanging="540"/>
        <w:jc w:val="both"/>
      </w:pPr>
    </w:p>
    <w:p w14:paraId="6BA4D405" w14:textId="28DE7F1F" w:rsidR="001E0C97" w:rsidRPr="00EF514F" w:rsidRDefault="001E0C97" w:rsidP="00DC3DD1">
      <w:pPr>
        <w:shd w:val="clear" w:color="auto" w:fill="FFFFFF"/>
        <w:ind w:left="1080" w:hanging="540"/>
        <w:jc w:val="both"/>
      </w:pPr>
      <w:r w:rsidRPr="00EF514F">
        <w:rPr>
          <w:bCs/>
        </w:rPr>
        <w:t>(</w:t>
      </w:r>
      <w:r w:rsidR="00386E7C">
        <w:rPr>
          <w:bCs/>
        </w:rPr>
        <w:t>4</w:t>
      </w:r>
      <w:r w:rsidRPr="00EF514F">
        <w:rPr>
          <w:bCs/>
        </w:rPr>
        <w:t>)</w:t>
      </w:r>
      <w:r w:rsidRPr="00EF514F">
        <w:rPr>
          <w:bCs/>
        </w:rPr>
        <w:tab/>
      </w:r>
      <w:r w:rsidRPr="00EF514F">
        <w:t xml:space="preserve">Impervious </w:t>
      </w:r>
      <w:r w:rsidR="00625EC8" w:rsidRPr="0098567B">
        <w:t>surface</w:t>
      </w:r>
      <w:r w:rsidRPr="0098567B">
        <w:t xml:space="preserve"> c</w:t>
      </w:r>
      <w:r w:rsidRPr="00EF514F">
        <w:t>alculation. Solar energy systems shall be included in calculations for impervious cover as defined in Article</w:t>
      </w:r>
      <w:r w:rsidR="00685903" w:rsidRPr="00EF514F">
        <w:t xml:space="preserve"> XV</w:t>
      </w:r>
      <w:r w:rsidR="004557D3" w:rsidRPr="00EF514F">
        <w:t>I</w:t>
      </w:r>
      <w:r w:rsidR="00685903" w:rsidRPr="00EF514F">
        <w:t>I</w:t>
      </w:r>
      <w:r w:rsidRPr="00EF514F">
        <w:t>, Definitions</w:t>
      </w:r>
      <w:r w:rsidR="00ED1D8F">
        <w:t>,</w:t>
      </w:r>
      <w:r w:rsidR="00AC657A" w:rsidRPr="00EF514F">
        <w:t xml:space="preserve"> and as regulated in Schedule B Lot Development Standards of this Chapter for the zoning district in which </w:t>
      </w:r>
      <w:r w:rsidR="00625EC8">
        <w:t>they are</w:t>
      </w:r>
      <w:r w:rsidR="00AC657A" w:rsidRPr="00EF514F">
        <w:t xml:space="preserve"> located. </w:t>
      </w:r>
    </w:p>
    <w:p w14:paraId="2D66C658" w14:textId="77777777" w:rsidR="001E0C97" w:rsidRPr="00EF514F" w:rsidRDefault="001E0C97" w:rsidP="00DC3DD1">
      <w:pPr>
        <w:shd w:val="clear" w:color="auto" w:fill="FFFFFF"/>
        <w:ind w:left="1080" w:hanging="540"/>
        <w:jc w:val="both"/>
      </w:pPr>
    </w:p>
    <w:p w14:paraId="5AD3E1A1" w14:textId="4FBA862A" w:rsidR="001E0C97" w:rsidRPr="00EF514F" w:rsidRDefault="002577D3" w:rsidP="00DC3DD1">
      <w:pPr>
        <w:shd w:val="clear" w:color="auto" w:fill="FFFFFF"/>
        <w:ind w:left="1080" w:hanging="540"/>
        <w:jc w:val="both"/>
      </w:pPr>
      <w:r w:rsidRPr="00EF514F">
        <w:t>(</w:t>
      </w:r>
      <w:r w:rsidR="00386E7C">
        <w:t>5</w:t>
      </w:r>
      <w:r w:rsidRPr="00EF514F">
        <w:t>)</w:t>
      </w:r>
      <w:r w:rsidR="00AC7430" w:rsidRPr="00EF514F">
        <w:tab/>
      </w:r>
      <w:r w:rsidR="00704C81">
        <w:t>Site Plan Review</w:t>
      </w:r>
      <w:r w:rsidR="001E0C97" w:rsidRPr="00EF514F">
        <w:t xml:space="preserve"> additional information. In addition to the information required for </w:t>
      </w:r>
      <w:r w:rsidR="00704C81">
        <w:t>Site Plan Review</w:t>
      </w:r>
      <w:r w:rsidR="001E0C97" w:rsidRPr="00EF514F">
        <w:t xml:space="preserve"> in Article </w:t>
      </w:r>
      <w:r w:rsidR="00685903" w:rsidRPr="00EF514F">
        <w:t>XII</w:t>
      </w:r>
      <w:r w:rsidR="00625EC8">
        <w:t>,</w:t>
      </w:r>
      <w:r w:rsidR="001E0C97" w:rsidRPr="00EF514F">
        <w:t xml:space="preserve"> the following information shall be required:</w:t>
      </w:r>
    </w:p>
    <w:p w14:paraId="0D83B828" w14:textId="77777777" w:rsidR="001E0C97" w:rsidRPr="00EF514F" w:rsidRDefault="001E0C97" w:rsidP="000954A2">
      <w:pPr>
        <w:shd w:val="clear" w:color="auto" w:fill="FFFFFF"/>
        <w:ind w:left="1800" w:hanging="540"/>
        <w:jc w:val="both"/>
      </w:pPr>
    </w:p>
    <w:p w14:paraId="113C81C5" w14:textId="55B61CFC" w:rsidR="001E0C97" w:rsidRPr="00EF514F" w:rsidRDefault="00AC7430" w:rsidP="00D10A89">
      <w:pPr>
        <w:shd w:val="clear" w:color="auto" w:fill="FFFFFF"/>
        <w:ind w:left="1620" w:hanging="540"/>
        <w:jc w:val="both"/>
        <w:rPr>
          <w:rFonts w:eastAsia="Calibri"/>
        </w:rPr>
      </w:pPr>
      <w:r w:rsidRPr="00EF514F">
        <w:rPr>
          <w:bCs/>
        </w:rPr>
        <w:t>(</w:t>
      </w:r>
      <w:r w:rsidR="002577D3" w:rsidRPr="00EF514F">
        <w:rPr>
          <w:bCs/>
        </w:rPr>
        <w:t>a</w:t>
      </w:r>
      <w:r w:rsidRPr="00EF514F">
        <w:rPr>
          <w:bCs/>
        </w:rPr>
        <w:t>)</w:t>
      </w:r>
      <w:r w:rsidR="001E0C97" w:rsidRPr="00EF514F">
        <w:rPr>
          <w:bCs/>
        </w:rPr>
        <w:t> </w:t>
      </w:r>
      <w:r w:rsidR="001E0C97" w:rsidRPr="00EF514F">
        <w:rPr>
          <w:bCs/>
        </w:rPr>
        <w:tab/>
      </w:r>
      <w:r w:rsidR="001E0C97" w:rsidRPr="00EF514F">
        <w:rPr>
          <w:rFonts w:eastAsia="Calibri"/>
        </w:rPr>
        <w:t>Blueprints or drawings of the solar energy system showing the proposed layout of the system, any potential shading from nearby structures, the distance between the proposed solar collector and all property lines and existing on-site buildings and structures, and the tallest finished height of the solar collector.</w:t>
      </w:r>
    </w:p>
    <w:p w14:paraId="594B0E9F" w14:textId="77777777" w:rsidR="001E0C97" w:rsidRPr="00EF514F" w:rsidRDefault="001E0C97" w:rsidP="00D10A89">
      <w:pPr>
        <w:shd w:val="clear" w:color="auto" w:fill="FFFFFF"/>
        <w:ind w:left="1620" w:hanging="540"/>
        <w:jc w:val="both"/>
        <w:rPr>
          <w:rFonts w:eastAsia="Calibri"/>
        </w:rPr>
      </w:pPr>
    </w:p>
    <w:p w14:paraId="2F7CE279" w14:textId="260F6320" w:rsidR="001E0C97" w:rsidRPr="00EF514F" w:rsidRDefault="00AC7430" w:rsidP="00D10A89">
      <w:pPr>
        <w:shd w:val="clear" w:color="auto" w:fill="FFFFFF"/>
        <w:ind w:left="1620" w:hanging="540"/>
        <w:jc w:val="both"/>
        <w:rPr>
          <w:rFonts w:eastAsia="Calibri"/>
        </w:rPr>
      </w:pPr>
      <w:r w:rsidRPr="00EF514F">
        <w:rPr>
          <w:rFonts w:eastAsia="Calibri"/>
        </w:rPr>
        <w:t>(</w:t>
      </w:r>
      <w:r w:rsidR="002577D3" w:rsidRPr="00EF514F">
        <w:rPr>
          <w:rFonts w:eastAsia="Calibri"/>
        </w:rPr>
        <w:t>b</w:t>
      </w:r>
      <w:r w:rsidRPr="00EF514F">
        <w:rPr>
          <w:rFonts w:eastAsia="Calibri"/>
        </w:rPr>
        <w:t>)</w:t>
      </w:r>
      <w:r w:rsidR="001E0C97" w:rsidRPr="00EF514F">
        <w:rPr>
          <w:rFonts w:eastAsia="Calibri"/>
        </w:rPr>
        <w:tab/>
        <w:t>Documentation of the major system components to be used, including the panels, mounting system, and inverter.</w:t>
      </w:r>
    </w:p>
    <w:p w14:paraId="65090755" w14:textId="77777777" w:rsidR="001E0C97" w:rsidRPr="00EF514F" w:rsidRDefault="001E0C97" w:rsidP="00D10A89">
      <w:pPr>
        <w:shd w:val="clear" w:color="auto" w:fill="FFFFFF"/>
        <w:ind w:left="1620" w:hanging="540"/>
        <w:jc w:val="both"/>
        <w:rPr>
          <w:rFonts w:eastAsia="Calibri"/>
        </w:rPr>
      </w:pPr>
    </w:p>
    <w:p w14:paraId="266B3DBE" w14:textId="275A13A0" w:rsidR="001E0C97" w:rsidRPr="00EF514F" w:rsidRDefault="00AC7430" w:rsidP="00D10A89">
      <w:pPr>
        <w:shd w:val="clear" w:color="auto" w:fill="FFFFFF"/>
        <w:ind w:left="1620" w:hanging="540"/>
        <w:jc w:val="both"/>
        <w:rPr>
          <w:rFonts w:eastAsia="Calibri"/>
        </w:rPr>
      </w:pPr>
      <w:r w:rsidRPr="00EF514F">
        <w:rPr>
          <w:rFonts w:eastAsia="Calibri"/>
        </w:rPr>
        <w:t>(</w:t>
      </w:r>
      <w:r w:rsidR="002577D3" w:rsidRPr="00EF514F">
        <w:rPr>
          <w:rFonts w:eastAsia="Calibri"/>
        </w:rPr>
        <w:t>c</w:t>
      </w:r>
      <w:r w:rsidRPr="00EF514F">
        <w:rPr>
          <w:rFonts w:eastAsia="Calibri"/>
        </w:rPr>
        <w:t>)</w:t>
      </w:r>
      <w:r w:rsidR="001E0C97" w:rsidRPr="00EF514F">
        <w:rPr>
          <w:rFonts w:eastAsia="Calibri"/>
        </w:rPr>
        <w:t> </w:t>
      </w:r>
      <w:r w:rsidR="001E0C97" w:rsidRPr="00EF514F">
        <w:rPr>
          <w:rFonts w:eastAsia="Calibri"/>
        </w:rPr>
        <w:tab/>
        <w:t>Name, address, and contact information for proposed system installer.</w:t>
      </w:r>
    </w:p>
    <w:p w14:paraId="317F810E" w14:textId="77777777" w:rsidR="00AC657A" w:rsidRPr="00EF514F" w:rsidRDefault="00AC657A" w:rsidP="00D10A89">
      <w:pPr>
        <w:shd w:val="clear" w:color="auto" w:fill="FFFFFF"/>
        <w:ind w:left="1620" w:hanging="540"/>
        <w:jc w:val="both"/>
        <w:rPr>
          <w:rFonts w:eastAsia="Calibri"/>
        </w:rPr>
      </w:pPr>
    </w:p>
    <w:p w14:paraId="7B2C7125" w14:textId="7CD8FE9F" w:rsidR="001E0C97" w:rsidRPr="00EF514F" w:rsidRDefault="00AC7430" w:rsidP="00D10A89">
      <w:pPr>
        <w:shd w:val="clear" w:color="auto" w:fill="FFFFFF"/>
        <w:ind w:left="1620" w:hanging="540"/>
        <w:jc w:val="both"/>
        <w:rPr>
          <w:rFonts w:eastAsia="Calibri"/>
        </w:rPr>
      </w:pPr>
      <w:r w:rsidRPr="00EF514F">
        <w:rPr>
          <w:rFonts w:eastAsia="Calibri"/>
        </w:rPr>
        <w:t>(</w:t>
      </w:r>
      <w:r w:rsidR="002577D3" w:rsidRPr="00EF514F">
        <w:rPr>
          <w:rFonts w:eastAsia="Calibri"/>
        </w:rPr>
        <w:t>d</w:t>
      </w:r>
      <w:r w:rsidRPr="00EF514F">
        <w:rPr>
          <w:rFonts w:eastAsia="Calibri"/>
        </w:rPr>
        <w:t>)</w:t>
      </w:r>
      <w:r w:rsidR="001E0C97" w:rsidRPr="00EF514F">
        <w:rPr>
          <w:rFonts w:eastAsia="Calibri"/>
        </w:rPr>
        <w:tab/>
      </w:r>
      <w:hyperlink r:id="rId17" w:anchor="32821695" w:tooltip="250-63C(4)" w:history="1">
        <w:r w:rsidR="001E0C97" w:rsidRPr="00EF514F">
          <w:rPr>
            <w:rFonts w:eastAsia="Calibri"/>
          </w:rPr>
          <w:t>D</w:t>
        </w:r>
      </w:hyperlink>
      <w:r w:rsidR="001E0C97" w:rsidRPr="00EF514F">
        <w:rPr>
          <w:rFonts w:eastAsia="Calibri"/>
        </w:rPr>
        <w:t>ocumentation of actual or prospective access and control of the project site sufficient to allow for construction and operation of the proposed solar energy system.</w:t>
      </w:r>
    </w:p>
    <w:p w14:paraId="72FD9173" w14:textId="77777777" w:rsidR="001E0C97" w:rsidRPr="00EF514F" w:rsidRDefault="001E0C97" w:rsidP="00D10A89">
      <w:pPr>
        <w:shd w:val="clear" w:color="auto" w:fill="FFFFFF"/>
        <w:ind w:left="1620" w:hanging="540"/>
        <w:jc w:val="both"/>
      </w:pPr>
    </w:p>
    <w:p w14:paraId="04C1D01B" w14:textId="5CB9DB80" w:rsidR="001E0C97" w:rsidRPr="00EF514F" w:rsidRDefault="00AC7430" w:rsidP="00D10A89">
      <w:pPr>
        <w:shd w:val="clear" w:color="auto" w:fill="FFFFFF"/>
        <w:ind w:left="1620" w:hanging="540"/>
        <w:jc w:val="both"/>
        <w:rPr>
          <w:rFonts w:eastAsia="Calibri"/>
        </w:rPr>
      </w:pPr>
      <w:r w:rsidRPr="00EF514F">
        <w:rPr>
          <w:rFonts w:eastAsia="Calibri"/>
        </w:rPr>
        <w:t>(</w:t>
      </w:r>
      <w:r w:rsidR="002577D3" w:rsidRPr="00EF514F">
        <w:rPr>
          <w:rFonts w:eastAsia="Calibri"/>
        </w:rPr>
        <w:t>e</w:t>
      </w:r>
      <w:r w:rsidRPr="00EF514F">
        <w:rPr>
          <w:rFonts w:eastAsia="Calibri"/>
        </w:rPr>
        <w:t>)</w:t>
      </w:r>
      <w:r w:rsidR="001E0C97" w:rsidRPr="00EF514F">
        <w:rPr>
          <w:rFonts w:eastAsia="Calibri"/>
        </w:rPr>
        <w:t> </w:t>
      </w:r>
      <w:r w:rsidR="001E0C97" w:rsidRPr="00EF514F">
        <w:rPr>
          <w:rFonts w:eastAsia="Calibri"/>
        </w:rPr>
        <w:tab/>
        <w:t xml:space="preserve">An operation and maintenance plan </w:t>
      </w:r>
      <w:r w:rsidR="00625EC8">
        <w:rPr>
          <w:rFonts w:eastAsia="Calibri"/>
        </w:rPr>
        <w:t>that</w:t>
      </w:r>
      <w:r w:rsidR="001E0C97" w:rsidRPr="00EF514F">
        <w:rPr>
          <w:rFonts w:eastAsia="Calibri"/>
        </w:rPr>
        <w:t xml:space="preserve"> shall include measures for maintaining safe access to the installation, storm</w:t>
      </w:r>
      <w:r w:rsidR="00625EC8">
        <w:rPr>
          <w:rFonts w:eastAsia="Calibri"/>
        </w:rPr>
        <w:t xml:space="preserve"> </w:t>
      </w:r>
      <w:r w:rsidR="001E0C97" w:rsidRPr="00EF514F">
        <w:rPr>
          <w:rFonts w:eastAsia="Calibri"/>
        </w:rPr>
        <w:t xml:space="preserve">water controls, </w:t>
      </w:r>
      <w:r w:rsidR="00625EC8">
        <w:rPr>
          <w:rFonts w:eastAsia="Calibri"/>
        </w:rPr>
        <w:t>and</w:t>
      </w:r>
      <w:r w:rsidR="001E0C97" w:rsidRPr="00EF514F">
        <w:rPr>
          <w:rFonts w:eastAsia="Calibri"/>
        </w:rPr>
        <w:t xml:space="preserve"> general procedures for operational maintenance of the installation.</w:t>
      </w:r>
    </w:p>
    <w:p w14:paraId="1A5961DF" w14:textId="77777777" w:rsidR="001E0C97" w:rsidRPr="00EF514F" w:rsidRDefault="001E0C97" w:rsidP="00D10A89">
      <w:pPr>
        <w:shd w:val="clear" w:color="auto" w:fill="FFFFFF"/>
        <w:ind w:left="1620" w:hanging="540"/>
        <w:jc w:val="both"/>
      </w:pPr>
    </w:p>
    <w:p w14:paraId="720C551E" w14:textId="30A8FD3E" w:rsidR="001E0C97" w:rsidRPr="00EF514F" w:rsidRDefault="00947118" w:rsidP="00D10A89">
      <w:pPr>
        <w:shd w:val="clear" w:color="auto" w:fill="FFFFFF"/>
        <w:ind w:left="1620" w:hanging="540"/>
        <w:jc w:val="both"/>
        <w:rPr>
          <w:rFonts w:eastAsia="Calibri"/>
        </w:rPr>
      </w:pPr>
      <w:hyperlink r:id="rId18" w:anchor="32821697" w:tooltip="250-63C(6)" w:history="1">
        <w:r w:rsidR="00AC7430" w:rsidRPr="00EF514F">
          <w:rPr>
            <w:rFonts w:eastAsia="Calibri"/>
          </w:rPr>
          <w:t>(</w:t>
        </w:r>
        <w:r w:rsidR="002577D3" w:rsidRPr="00EF514F">
          <w:rPr>
            <w:rFonts w:eastAsia="Calibri"/>
          </w:rPr>
          <w:t>f</w:t>
        </w:r>
        <w:r w:rsidR="00AC7430" w:rsidRPr="00EF514F">
          <w:rPr>
            <w:rFonts w:eastAsia="Calibri"/>
          </w:rPr>
          <w:t>)</w:t>
        </w:r>
        <w:r w:rsidR="001E0C97" w:rsidRPr="00EF514F">
          <w:rPr>
            <w:rFonts w:eastAsia="Calibri"/>
          </w:rPr>
          <w:t> </w:t>
        </w:r>
      </w:hyperlink>
      <w:r w:rsidR="001E0C97" w:rsidRPr="00EF514F">
        <w:rPr>
          <w:rFonts w:eastAsia="Calibri"/>
        </w:rPr>
        <w:tab/>
        <w:t>Proof of liability insurance.</w:t>
      </w:r>
    </w:p>
    <w:p w14:paraId="5E2A4713" w14:textId="77777777" w:rsidR="001E0C97" w:rsidRPr="00EF514F" w:rsidRDefault="001E0C97" w:rsidP="00D10A89">
      <w:pPr>
        <w:shd w:val="clear" w:color="auto" w:fill="FFFFFF"/>
        <w:ind w:left="1620" w:hanging="540"/>
        <w:jc w:val="both"/>
      </w:pPr>
    </w:p>
    <w:p w14:paraId="16F58264" w14:textId="4B82BD81" w:rsidR="001E0C97" w:rsidRPr="00EF514F" w:rsidRDefault="00947118" w:rsidP="00D10A89">
      <w:pPr>
        <w:shd w:val="clear" w:color="auto" w:fill="FFFFFF"/>
        <w:ind w:left="1620" w:hanging="540"/>
        <w:jc w:val="both"/>
        <w:rPr>
          <w:rFonts w:eastAsia="Calibri"/>
        </w:rPr>
      </w:pPr>
      <w:hyperlink r:id="rId19" w:anchor="32821698" w:tooltip="250-63C(7)" w:history="1"/>
      <w:r w:rsidR="00D10A89">
        <w:rPr>
          <w:rFonts w:eastAsia="Calibri"/>
        </w:rPr>
        <w:t>(g)</w:t>
      </w:r>
      <w:r w:rsidR="00D10A89">
        <w:rPr>
          <w:rFonts w:eastAsia="Calibri"/>
        </w:rPr>
        <w:tab/>
      </w:r>
      <w:r w:rsidR="001E0C97" w:rsidRPr="00EF514F">
        <w:rPr>
          <w:rFonts w:eastAsia="Calibri"/>
        </w:rPr>
        <w:t>Utility notification. No grid-intertied photovoltaic system shall be installed until evidence has been given to the Planning Board that the owner has submitted notification to the utility company of the customer's intent to install an interconnected customer-owned generator.</w:t>
      </w:r>
    </w:p>
    <w:p w14:paraId="6397EBAD" w14:textId="77777777" w:rsidR="001E0C97" w:rsidRPr="00EF514F" w:rsidRDefault="001E0C97" w:rsidP="00D10A89">
      <w:pPr>
        <w:shd w:val="clear" w:color="auto" w:fill="FFFFFF"/>
        <w:ind w:left="1620" w:hanging="540"/>
        <w:jc w:val="both"/>
      </w:pPr>
    </w:p>
    <w:p w14:paraId="56393246" w14:textId="06D52A9F" w:rsidR="001E0C97" w:rsidRPr="00EF514F" w:rsidRDefault="00D10A89" w:rsidP="00D10A89">
      <w:pPr>
        <w:shd w:val="clear" w:color="auto" w:fill="FFFFFF"/>
        <w:ind w:left="1620" w:hanging="540"/>
        <w:jc w:val="both"/>
        <w:rPr>
          <w:rFonts w:eastAsia="Calibri"/>
        </w:rPr>
      </w:pPr>
      <w:r>
        <w:t>(h)</w:t>
      </w:r>
      <w:r>
        <w:tab/>
      </w:r>
      <w:hyperlink r:id="rId20" w:anchor="32821699" w:tooltip="250-63C(8)" w:history="1"/>
      <w:r w:rsidR="001E0C97" w:rsidRPr="00EF514F">
        <w:rPr>
          <w:rFonts w:eastAsia="Calibri"/>
        </w:rPr>
        <w:t xml:space="preserve">A decommissioning plan. To ensure the proper removal of </w:t>
      </w:r>
      <w:r w:rsidR="00625EC8">
        <w:rPr>
          <w:rFonts w:eastAsia="Calibri"/>
        </w:rPr>
        <w:t xml:space="preserve">a </w:t>
      </w:r>
      <w:r w:rsidR="001E0C97" w:rsidRPr="00EF514F">
        <w:rPr>
          <w:rFonts w:eastAsia="Calibri"/>
        </w:rPr>
        <w:t xml:space="preserve">large-scale ground-mounted solar energy production facility, a decommissioning plan shall include the requirements of </w:t>
      </w:r>
      <w:r w:rsidR="00725EF2" w:rsidRPr="007B03EC">
        <w:rPr>
          <w:rFonts w:eastAsia="Calibri"/>
        </w:rPr>
        <w:t>§325-41</w:t>
      </w:r>
      <w:r w:rsidR="007B03EC" w:rsidRPr="007B03EC">
        <w:rPr>
          <w:rFonts w:eastAsia="Calibri"/>
        </w:rPr>
        <w:t>.C</w:t>
      </w:r>
      <w:r w:rsidR="001E0C97" w:rsidRPr="007B03EC">
        <w:rPr>
          <w:rFonts w:eastAsia="Calibri"/>
        </w:rPr>
        <w:t>(</w:t>
      </w:r>
      <w:r w:rsidR="00DA0712" w:rsidRPr="007B03EC">
        <w:rPr>
          <w:rFonts w:eastAsia="Calibri"/>
        </w:rPr>
        <w:t>6</w:t>
      </w:r>
      <w:r w:rsidR="001E0C97" w:rsidRPr="007B03EC">
        <w:rPr>
          <w:rFonts w:eastAsia="Calibri"/>
        </w:rPr>
        <w:t>) belo</w:t>
      </w:r>
      <w:r w:rsidR="001E0C97" w:rsidRPr="00EF514F">
        <w:rPr>
          <w:rFonts w:eastAsia="Calibri"/>
        </w:rPr>
        <w:t>w and specify that after the large-scale solar energy production facility can no longer be used, it shall be removed by the applicant or any subsequent owner. The plan shall demonstrate how the removal of all infrastructure and remediation of soil and vegetation shall be conducted to return the parcel to its original state prior to construction. The plan shall also include an expected timeline for execution. Removal of the large-scale solar energy production facility must be completed in accordance with the decommissioning plan.</w:t>
      </w:r>
    </w:p>
    <w:p w14:paraId="6B4A8CE1" w14:textId="77777777" w:rsidR="001E0C97" w:rsidRPr="00EF514F" w:rsidRDefault="001E0C97" w:rsidP="00D10A89">
      <w:pPr>
        <w:shd w:val="clear" w:color="auto" w:fill="FFFFFF"/>
        <w:ind w:left="1620" w:hanging="540"/>
        <w:jc w:val="both"/>
      </w:pPr>
    </w:p>
    <w:p w14:paraId="260B91B2" w14:textId="58734791" w:rsidR="001E0C97" w:rsidRPr="00EF514F" w:rsidRDefault="00947118" w:rsidP="00D10A89">
      <w:pPr>
        <w:shd w:val="clear" w:color="auto" w:fill="FFFFFF"/>
        <w:ind w:left="1620" w:hanging="540"/>
        <w:jc w:val="both"/>
        <w:rPr>
          <w:rFonts w:eastAsia="Calibri"/>
        </w:rPr>
      </w:pPr>
      <w:hyperlink r:id="rId21" w:anchor="32821700" w:tooltip="250-63C(9)" w:history="1">
        <w:r w:rsidR="00AC7430" w:rsidRPr="00EF514F">
          <w:rPr>
            <w:rFonts w:eastAsia="Calibri"/>
          </w:rPr>
          <w:t>(</w:t>
        </w:r>
        <w:r w:rsidR="002577D3" w:rsidRPr="00EF514F">
          <w:rPr>
            <w:rFonts w:eastAsia="Calibri"/>
          </w:rPr>
          <w:t>i</w:t>
        </w:r>
        <w:r w:rsidR="00AC7430" w:rsidRPr="00EF514F">
          <w:rPr>
            <w:rFonts w:eastAsia="Calibri"/>
          </w:rPr>
          <w:t>)</w:t>
        </w:r>
        <w:r w:rsidR="001E0C97" w:rsidRPr="00EF514F">
          <w:rPr>
            <w:rFonts w:eastAsia="Calibri"/>
          </w:rPr>
          <w:t> </w:t>
        </w:r>
      </w:hyperlink>
      <w:r w:rsidR="001E0C97" w:rsidRPr="00EF514F">
        <w:rPr>
          <w:rFonts w:eastAsia="Calibri"/>
        </w:rPr>
        <w:tab/>
        <w:t>Financial surety. Applicant shall provide a cost estimate detailing the projected cost of executing the decommissioning plan prepared by a professional engineer or contractor, as well as the manner in which the surety will be held pending the final decommissioning and removal.</w:t>
      </w:r>
    </w:p>
    <w:p w14:paraId="24E11A2E" w14:textId="77777777" w:rsidR="001E0C97" w:rsidRPr="00EF514F" w:rsidRDefault="001E0C97" w:rsidP="000954A2">
      <w:pPr>
        <w:shd w:val="clear" w:color="auto" w:fill="FFFFFF"/>
        <w:ind w:left="2160" w:hanging="360"/>
        <w:jc w:val="both"/>
      </w:pPr>
    </w:p>
    <w:p w14:paraId="6AB6193F" w14:textId="6F80AF42" w:rsidR="001E0C97" w:rsidRPr="00EF514F" w:rsidRDefault="001E0C97" w:rsidP="00DC3DD1">
      <w:pPr>
        <w:shd w:val="clear" w:color="auto" w:fill="FFFFFF"/>
        <w:ind w:left="1080" w:hanging="540"/>
        <w:jc w:val="both"/>
      </w:pPr>
      <w:r w:rsidRPr="00EF514F">
        <w:t>(</w:t>
      </w:r>
      <w:r w:rsidR="00386E7C">
        <w:t>6</w:t>
      </w:r>
      <w:r w:rsidRPr="00EF514F">
        <w:t>)</w:t>
      </w:r>
      <w:r w:rsidRPr="00EF514F">
        <w:tab/>
        <w:t>Additional development standards.</w:t>
      </w:r>
    </w:p>
    <w:p w14:paraId="66F36B1D" w14:textId="77777777" w:rsidR="001E0C97" w:rsidRPr="00EF514F" w:rsidRDefault="001E0C97" w:rsidP="000954A2">
      <w:pPr>
        <w:shd w:val="clear" w:color="auto" w:fill="FFFFFF"/>
        <w:jc w:val="both"/>
      </w:pPr>
    </w:p>
    <w:p w14:paraId="23612096" w14:textId="223DA29F" w:rsidR="001E0C97" w:rsidRPr="00EF514F" w:rsidRDefault="001E0C97" w:rsidP="00DC3DD1">
      <w:pPr>
        <w:shd w:val="clear" w:color="auto" w:fill="FFFFFF"/>
        <w:ind w:left="1620" w:hanging="540"/>
        <w:jc w:val="both"/>
      </w:pPr>
      <w:r w:rsidRPr="00EF514F">
        <w:rPr>
          <w:bCs/>
        </w:rPr>
        <w:t>(a) </w:t>
      </w:r>
      <w:r w:rsidRPr="00EF514F">
        <w:rPr>
          <w:bCs/>
        </w:rPr>
        <w:tab/>
      </w:r>
      <w:r w:rsidRPr="00EF514F">
        <w:t xml:space="preserve">Lighting. Lighting of </w:t>
      </w:r>
      <w:r w:rsidR="00625EC8">
        <w:t xml:space="preserve">a </w:t>
      </w:r>
      <w:r w:rsidRPr="00EF514F">
        <w:t xml:space="preserve">large-scale ground-mounted solar energy facility shall be consistent with local, </w:t>
      </w:r>
      <w:r w:rsidR="00F36178">
        <w:t>S</w:t>
      </w:r>
      <w:r w:rsidRPr="00EF514F">
        <w:t>tate</w:t>
      </w:r>
      <w:r w:rsidR="00386E7C">
        <w:t>,</w:t>
      </w:r>
      <w:r w:rsidRPr="00EF514F">
        <w:t xml:space="preserve"> and </w:t>
      </w:r>
      <w:r w:rsidR="00F36178">
        <w:t>F</w:t>
      </w:r>
      <w:r w:rsidRPr="00EF514F">
        <w:t>ederal law. Lighting of other parts of the installation, such as appurtenant structures, shall be limited to that required for safety and operational purposes, and shall be reasonably shielded from abutting properties. Where feasible, lighting of the solar energy system shall be directed downward and shall incorporate full cut-off fixtures to reduce light pollution.</w:t>
      </w:r>
    </w:p>
    <w:p w14:paraId="602BE74B" w14:textId="77777777" w:rsidR="001E0C97" w:rsidRPr="00EF514F" w:rsidRDefault="001E0C97" w:rsidP="00DC3DD1">
      <w:pPr>
        <w:shd w:val="clear" w:color="auto" w:fill="FFFFFF"/>
        <w:ind w:left="1620" w:hanging="540"/>
        <w:jc w:val="both"/>
      </w:pPr>
    </w:p>
    <w:p w14:paraId="0F55090F" w14:textId="6CCE17B2" w:rsidR="001E0C97" w:rsidRPr="00EF514F" w:rsidRDefault="001E0C97" w:rsidP="00DC3DD1">
      <w:pPr>
        <w:shd w:val="clear" w:color="auto" w:fill="FFFFFF"/>
        <w:ind w:left="1620" w:hanging="540"/>
        <w:jc w:val="both"/>
      </w:pPr>
      <w:r w:rsidRPr="00EF514F">
        <w:rPr>
          <w:bCs/>
        </w:rPr>
        <w:t>(b) </w:t>
      </w:r>
      <w:r w:rsidRPr="00EF514F">
        <w:rPr>
          <w:bCs/>
        </w:rPr>
        <w:tab/>
      </w:r>
      <w:r w:rsidRPr="00EF514F">
        <w:t xml:space="preserve">Signage. Signs on a large-scale ground-mounted solar energy facility shall comply with the signage requirements of this </w:t>
      </w:r>
      <w:r w:rsidR="00DC3DD1">
        <w:t>C</w:t>
      </w:r>
      <w:r w:rsidRPr="00EF514F">
        <w:t>hapter and shall be required to identify the owner and provide a 24-hour emergency contact phone number. Solar energy systems shall not be used for displaying any advertising except for reasonable identification of the manufacturer or operator of the solar energy system.</w:t>
      </w:r>
    </w:p>
    <w:p w14:paraId="4C492BA3" w14:textId="77777777" w:rsidR="001E0C97" w:rsidRPr="00EF514F" w:rsidRDefault="001E0C97" w:rsidP="00DC3DD1">
      <w:pPr>
        <w:shd w:val="clear" w:color="auto" w:fill="FFFFFF"/>
        <w:ind w:left="1620" w:hanging="540"/>
        <w:jc w:val="both"/>
      </w:pPr>
    </w:p>
    <w:p w14:paraId="2E1BE5FB" w14:textId="77777777" w:rsidR="001E0C97" w:rsidRPr="00EF514F" w:rsidRDefault="001E0C97" w:rsidP="00DC3DD1">
      <w:pPr>
        <w:shd w:val="clear" w:color="auto" w:fill="FFFFFF"/>
        <w:ind w:left="1620" w:hanging="540"/>
        <w:jc w:val="both"/>
      </w:pPr>
      <w:r w:rsidRPr="00EF514F">
        <w:rPr>
          <w:bCs/>
        </w:rPr>
        <w:t>(c) </w:t>
      </w:r>
      <w:r w:rsidRPr="00EF514F">
        <w:rPr>
          <w:bCs/>
        </w:rPr>
        <w:tab/>
      </w:r>
      <w:r w:rsidRPr="00EF514F">
        <w:t>Utility connections. Reasonable efforts, as determined by the Planning Board, shall be made to place all utility connections from the solar energy installation underground, depending on appropriate soil conditions, shape, and topography of the site and any requirements of the utility provider. Electrical transformers for utility interconnections may be above ground if required by the utility provider.</w:t>
      </w:r>
    </w:p>
    <w:p w14:paraId="7F5298E2" w14:textId="77777777" w:rsidR="001E0C97" w:rsidRPr="00EF514F" w:rsidRDefault="001E0C97" w:rsidP="00DC3DD1">
      <w:pPr>
        <w:shd w:val="clear" w:color="auto" w:fill="FFFFFF"/>
        <w:ind w:left="1620" w:hanging="540"/>
        <w:jc w:val="both"/>
      </w:pPr>
    </w:p>
    <w:p w14:paraId="1EC019FA" w14:textId="2115187C" w:rsidR="001E0C97" w:rsidRPr="00EF514F" w:rsidRDefault="001E0C97" w:rsidP="00DC3DD1">
      <w:pPr>
        <w:shd w:val="clear" w:color="auto" w:fill="FFFFFF"/>
        <w:ind w:left="1620" w:hanging="540"/>
        <w:jc w:val="both"/>
      </w:pPr>
      <w:r w:rsidRPr="00EF514F">
        <w:rPr>
          <w:bCs/>
        </w:rPr>
        <w:t>(d) </w:t>
      </w:r>
      <w:r w:rsidRPr="00EF514F">
        <w:rPr>
          <w:bCs/>
        </w:rPr>
        <w:tab/>
      </w:r>
      <w:r w:rsidRPr="00EF514F">
        <w:t xml:space="preserve">Emergency services. The large-scale ground-mounted solar facility owner or operator shall provide a copy of the project summary, electrical schematic, and </w:t>
      </w:r>
      <w:r w:rsidR="00F36178">
        <w:t>Site Plan</w:t>
      </w:r>
      <w:r w:rsidRPr="00EF514F">
        <w:t xml:space="preserve"> to the Village Fire Chief. Upon request, the owner or operator shall cooperate with local emergency services in developing an emergency response plan. All means of shutting down the solar energy system shall be clearly marked. </w:t>
      </w:r>
      <w:r w:rsidRPr="00EF514F">
        <w:lastRenderedPageBreak/>
        <w:t>The owner or operator shall identify a responsible person for public inquiries throughout the life of the installation.</w:t>
      </w:r>
    </w:p>
    <w:p w14:paraId="4AB159AC" w14:textId="77777777" w:rsidR="001E0C97" w:rsidRPr="00EF514F" w:rsidRDefault="001E0C97" w:rsidP="00DC3DD1">
      <w:pPr>
        <w:shd w:val="clear" w:color="auto" w:fill="FFFFFF"/>
        <w:ind w:left="1620" w:hanging="540"/>
        <w:jc w:val="both"/>
      </w:pPr>
    </w:p>
    <w:p w14:paraId="10C9EAC3" w14:textId="282EC71F" w:rsidR="001E0C97" w:rsidRPr="00EF514F" w:rsidRDefault="001E0C97" w:rsidP="00DC3DD1">
      <w:pPr>
        <w:shd w:val="clear" w:color="auto" w:fill="FFFFFF"/>
        <w:ind w:left="1620" w:hanging="540"/>
        <w:jc w:val="both"/>
      </w:pPr>
      <w:r w:rsidRPr="00EF514F">
        <w:rPr>
          <w:bCs/>
        </w:rPr>
        <w:t>(e) </w:t>
      </w:r>
      <w:r w:rsidRPr="00EF514F">
        <w:rPr>
          <w:bCs/>
        </w:rPr>
        <w:tab/>
      </w:r>
      <w:r w:rsidRPr="00EF514F">
        <w:t>Land clearing, soil erosion</w:t>
      </w:r>
      <w:r w:rsidR="00625EC8">
        <w:t>,</w:t>
      </w:r>
      <w:r w:rsidRPr="00EF514F">
        <w:t xml:space="preserve"> and habitat impacts. Clearing of natural vegetation shall be limited to what is necessary for the construction, operation</w:t>
      </w:r>
      <w:r w:rsidR="00625EC8">
        <w:t>,</w:t>
      </w:r>
      <w:r w:rsidRPr="00EF514F">
        <w:t xml:space="preserve"> and maintenance of a large-scale ground-mounted solar energy facility or otherwise prescribed in the </w:t>
      </w:r>
      <w:r w:rsidR="003A2A3C">
        <w:t xml:space="preserve">Village Code </w:t>
      </w:r>
      <w:r w:rsidRPr="00EF514F">
        <w:t>and other applicable laws, regulations, and ordinances.</w:t>
      </w:r>
    </w:p>
    <w:p w14:paraId="2D3FF510" w14:textId="77777777" w:rsidR="001E0C97" w:rsidRPr="00EF514F" w:rsidRDefault="001E0C97" w:rsidP="000954A2">
      <w:pPr>
        <w:shd w:val="clear" w:color="auto" w:fill="FFFFFF"/>
        <w:ind w:left="1800" w:hanging="540"/>
        <w:jc w:val="both"/>
      </w:pPr>
    </w:p>
    <w:p w14:paraId="09A91F76" w14:textId="28C235CC" w:rsidR="001E0C97" w:rsidRPr="00EF514F" w:rsidRDefault="001E0C97" w:rsidP="00DC3DD1">
      <w:pPr>
        <w:shd w:val="clear" w:color="auto" w:fill="FFFFFF"/>
        <w:ind w:left="1080" w:hanging="540"/>
        <w:jc w:val="both"/>
      </w:pPr>
      <w:r w:rsidRPr="00EF514F">
        <w:t>(</w:t>
      </w:r>
      <w:r w:rsidR="002577D3" w:rsidRPr="00EF514F">
        <w:t>6</w:t>
      </w:r>
      <w:r w:rsidRPr="00EF514F">
        <w:t>) </w:t>
      </w:r>
      <w:r w:rsidRPr="00EF514F">
        <w:tab/>
        <w:t>Abandonment or decommissioning.</w:t>
      </w:r>
    </w:p>
    <w:p w14:paraId="3828B1A2" w14:textId="77777777" w:rsidR="001E0C97" w:rsidRPr="00EF514F" w:rsidRDefault="001E0C97" w:rsidP="000954A2">
      <w:pPr>
        <w:shd w:val="clear" w:color="auto" w:fill="FFFFFF"/>
        <w:ind w:left="1260" w:hanging="540"/>
        <w:jc w:val="both"/>
      </w:pPr>
    </w:p>
    <w:p w14:paraId="0C335D6F" w14:textId="3468CB69" w:rsidR="001E0C97" w:rsidRPr="00EF514F" w:rsidRDefault="001E0C97" w:rsidP="00DC3DD1">
      <w:pPr>
        <w:shd w:val="clear" w:color="auto" w:fill="FFFFFF"/>
        <w:ind w:left="1620" w:hanging="540"/>
        <w:jc w:val="both"/>
      </w:pPr>
      <w:r w:rsidRPr="00EF514F">
        <w:rPr>
          <w:bCs/>
        </w:rPr>
        <w:t>(a) </w:t>
      </w:r>
      <w:r w:rsidRPr="00EF514F">
        <w:rPr>
          <w:bCs/>
        </w:rPr>
        <w:tab/>
      </w:r>
      <w:r w:rsidRPr="00EF514F">
        <w:t xml:space="preserve">Removal requirements. Any large-scale ground-mounted solar production facility </w:t>
      </w:r>
      <w:r w:rsidR="00625EC8">
        <w:t>that</w:t>
      </w:r>
      <w:r w:rsidRPr="00EF514F">
        <w:t xml:space="preserve"> has reached the end of its useful life or has been abandoned shall be decommissioned within 12 months after the date of discontinued operations. Decommissioning shall include the following activities:</w:t>
      </w:r>
    </w:p>
    <w:p w14:paraId="29942D0A" w14:textId="77777777" w:rsidR="001E0C97" w:rsidRPr="00EF514F" w:rsidRDefault="001E0C97" w:rsidP="000954A2">
      <w:pPr>
        <w:shd w:val="clear" w:color="auto" w:fill="FFFFFF"/>
        <w:ind w:left="1800" w:hanging="540"/>
        <w:jc w:val="both"/>
      </w:pPr>
    </w:p>
    <w:p w14:paraId="34909793" w14:textId="4C104094" w:rsidR="001E0C97" w:rsidRPr="00EF514F" w:rsidRDefault="00DC3DD1" w:rsidP="00DC3DD1">
      <w:pPr>
        <w:shd w:val="clear" w:color="auto" w:fill="FFFFFF"/>
        <w:ind w:left="2160" w:hanging="540"/>
        <w:jc w:val="both"/>
      </w:pPr>
      <w:r>
        <w:rPr>
          <w:bCs/>
        </w:rPr>
        <w:t>[</w:t>
      </w:r>
      <w:r w:rsidR="001E0C97" w:rsidRPr="00EF514F">
        <w:rPr>
          <w:bCs/>
        </w:rPr>
        <w:t>1</w:t>
      </w:r>
      <w:r>
        <w:rPr>
          <w:bCs/>
        </w:rPr>
        <w:t>]</w:t>
      </w:r>
      <w:r w:rsidR="001E0C97" w:rsidRPr="00EF514F">
        <w:rPr>
          <w:bCs/>
        </w:rPr>
        <w:t> </w:t>
      </w:r>
      <w:r w:rsidR="001E0C97" w:rsidRPr="00EF514F">
        <w:rPr>
          <w:bCs/>
        </w:rPr>
        <w:tab/>
      </w:r>
      <w:r w:rsidR="001E0C97" w:rsidRPr="00EF514F">
        <w:t>Physical removal of all solar energy systems, structures, equipment, security barriers and transmission lines from the site.</w:t>
      </w:r>
    </w:p>
    <w:p w14:paraId="2A13AC0F" w14:textId="77777777" w:rsidR="001E0C97" w:rsidRPr="00EF514F" w:rsidRDefault="001E0C97" w:rsidP="00DC3DD1">
      <w:pPr>
        <w:shd w:val="clear" w:color="auto" w:fill="FFFFFF"/>
        <w:ind w:left="2160" w:hanging="540"/>
        <w:jc w:val="both"/>
        <w:rPr>
          <w:bCs/>
        </w:rPr>
      </w:pPr>
    </w:p>
    <w:p w14:paraId="4FBC8421" w14:textId="24D5D8B7" w:rsidR="001E0C97" w:rsidRPr="00EF514F" w:rsidRDefault="00DC3DD1" w:rsidP="00DC3DD1">
      <w:pPr>
        <w:shd w:val="clear" w:color="auto" w:fill="FFFFFF"/>
        <w:ind w:left="2160" w:hanging="540"/>
        <w:jc w:val="both"/>
      </w:pPr>
      <w:r>
        <w:rPr>
          <w:bCs/>
        </w:rPr>
        <w:t>[</w:t>
      </w:r>
      <w:r w:rsidR="001E0C97" w:rsidRPr="00EF514F">
        <w:rPr>
          <w:bCs/>
        </w:rPr>
        <w:t>2</w:t>
      </w:r>
      <w:r>
        <w:rPr>
          <w:bCs/>
        </w:rPr>
        <w:t>]</w:t>
      </w:r>
      <w:r w:rsidR="001E0C97" w:rsidRPr="00EF514F">
        <w:rPr>
          <w:bCs/>
        </w:rPr>
        <w:tab/>
      </w:r>
      <w:r w:rsidR="001E0C97" w:rsidRPr="00EF514F">
        <w:t xml:space="preserve">Disposal of all solid and hazardous waste in accordance with local, </w:t>
      </w:r>
      <w:r w:rsidR="00F36178">
        <w:t>S</w:t>
      </w:r>
      <w:r w:rsidR="001E0C97" w:rsidRPr="00EF514F">
        <w:t xml:space="preserve">tate, and </w:t>
      </w:r>
      <w:r w:rsidR="00F36178">
        <w:t>F</w:t>
      </w:r>
      <w:r w:rsidR="001E0C97" w:rsidRPr="00EF514F">
        <w:t>ederal waste disposal regulations.</w:t>
      </w:r>
    </w:p>
    <w:p w14:paraId="0E25C72C" w14:textId="77777777" w:rsidR="001E0C97" w:rsidRPr="00EF514F" w:rsidRDefault="001E0C97" w:rsidP="00DC3DD1">
      <w:pPr>
        <w:shd w:val="clear" w:color="auto" w:fill="FFFFFF"/>
        <w:ind w:left="2160" w:hanging="540"/>
        <w:jc w:val="both"/>
        <w:rPr>
          <w:bCs/>
        </w:rPr>
      </w:pPr>
    </w:p>
    <w:p w14:paraId="5A56AD03" w14:textId="33504A6B" w:rsidR="001E0C97" w:rsidRPr="00EF514F" w:rsidRDefault="00DC3DD1" w:rsidP="00DC3DD1">
      <w:pPr>
        <w:shd w:val="clear" w:color="auto" w:fill="FFFFFF"/>
        <w:ind w:left="2160" w:hanging="540"/>
        <w:jc w:val="both"/>
      </w:pPr>
      <w:r>
        <w:rPr>
          <w:bCs/>
        </w:rPr>
        <w:t>[</w:t>
      </w:r>
      <w:r w:rsidR="001E0C97" w:rsidRPr="00EF514F">
        <w:rPr>
          <w:bCs/>
        </w:rPr>
        <w:t>3</w:t>
      </w:r>
      <w:r>
        <w:rPr>
          <w:bCs/>
        </w:rPr>
        <w:t>]</w:t>
      </w:r>
      <w:r w:rsidR="001E0C97" w:rsidRPr="00EF514F">
        <w:rPr>
          <w:bCs/>
        </w:rPr>
        <w:tab/>
      </w:r>
      <w:r w:rsidR="001E0C97" w:rsidRPr="00EF514F">
        <w:t>Stabilization or revegetation of the site as necessary to minimize erosion. The Code Enforcement Officer may allow the owner or operator to leave landscaping or designated below-grade foundations to minimize erosion and disruption to vegetation.</w:t>
      </w:r>
    </w:p>
    <w:p w14:paraId="4A38379D" w14:textId="77777777" w:rsidR="001E0C97" w:rsidRPr="00EF514F" w:rsidRDefault="001E0C97" w:rsidP="000954A2">
      <w:pPr>
        <w:shd w:val="clear" w:color="auto" w:fill="FFFFFF"/>
        <w:ind w:left="1620" w:hanging="360"/>
        <w:jc w:val="both"/>
      </w:pPr>
    </w:p>
    <w:p w14:paraId="69BA4E9C" w14:textId="604A826C" w:rsidR="001E0C97" w:rsidRPr="00EF514F" w:rsidRDefault="001E0C97" w:rsidP="00DC3DD1">
      <w:pPr>
        <w:shd w:val="clear" w:color="auto" w:fill="FFFFFF"/>
        <w:ind w:left="1620" w:hanging="540"/>
        <w:jc w:val="both"/>
      </w:pPr>
      <w:r w:rsidRPr="00EF514F">
        <w:rPr>
          <w:bCs/>
        </w:rPr>
        <w:t>(b) </w:t>
      </w:r>
      <w:r w:rsidRPr="00EF514F">
        <w:rPr>
          <w:bCs/>
        </w:rPr>
        <w:tab/>
      </w:r>
      <w:r w:rsidRPr="00EF514F">
        <w:t xml:space="preserve">Abandonment. Absent notice of a proposed date of decommissioning or written notice of extenuating circumstances, the large-scale ground-mounted solar energy system shall be considered abandoned when it fails to operate for more than one year without the written consent of the Planning Board. If the owner or operator of the solar energy system fails to remove the installation in accordance with the requirements of this </w:t>
      </w:r>
      <w:r w:rsidR="002202CC">
        <w:t>Section</w:t>
      </w:r>
      <w:r w:rsidRPr="00EF514F">
        <w:t xml:space="preserve"> within 180 days of abandonment or the proposed date of decommissioning, the Village retains the right, after the receipt of an appropriate court order, to enter and remove an abandoned, hazardous, or decommissioned large-scale ground-mounted solar energy system at the cost of the landowner.</w:t>
      </w:r>
    </w:p>
    <w:p w14:paraId="2B66A8F0" w14:textId="77777777" w:rsidR="001E0C97" w:rsidRPr="00EF514F" w:rsidRDefault="001E0C97" w:rsidP="00DC3DD1">
      <w:pPr>
        <w:shd w:val="clear" w:color="auto" w:fill="FFFFFF"/>
        <w:ind w:left="1620" w:hanging="540"/>
        <w:jc w:val="both"/>
      </w:pPr>
    </w:p>
    <w:p w14:paraId="0BB8E587" w14:textId="0EC382DD" w:rsidR="001E0C97" w:rsidRPr="00EF514F" w:rsidRDefault="00947118" w:rsidP="00DC3DD1">
      <w:pPr>
        <w:shd w:val="clear" w:color="auto" w:fill="FFFFFF"/>
        <w:ind w:left="1620" w:hanging="540"/>
        <w:jc w:val="both"/>
      </w:pPr>
      <w:hyperlink r:id="rId22" w:anchor="32821714" w:tooltip="250-63E(3)" w:history="1">
        <w:r w:rsidR="001E0C97" w:rsidRPr="00EF514F">
          <w:rPr>
            <w:bCs/>
          </w:rPr>
          <w:t>(c) </w:t>
        </w:r>
      </w:hyperlink>
      <w:r w:rsidR="001E0C97" w:rsidRPr="00EF514F">
        <w:tab/>
        <w:t xml:space="preserve">As a condition of </w:t>
      </w:r>
      <w:r w:rsidR="00F36178">
        <w:t>Site Plan</w:t>
      </w:r>
      <w:r w:rsidR="001E0C97" w:rsidRPr="00EF514F">
        <w:t xml:space="preserve"> approval, the applicant and landowner shall agree to allow entry to remove an abandoned or decommissioned installation.</w:t>
      </w:r>
    </w:p>
    <w:p w14:paraId="4F4A1B2C" w14:textId="37848331" w:rsidR="001E0C97" w:rsidRPr="00020575" w:rsidRDefault="001E0C97" w:rsidP="0005720D">
      <w:pPr>
        <w:pStyle w:val="ZoningSection"/>
        <w:ind w:left="1440" w:hanging="1440"/>
        <w:rPr>
          <w:w w:val="105"/>
        </w:rPr>
      </w:pPr>
      <w:bookmarkStart w:id="170" w:name="_Toc61900597"/>
      <w:bookmarkStart w:id="171" w:name="_Toc88471970"/>
      <w:r w:rsidRPr="00020575">
        <w:rPr>
          <w:w w:val="105"/>
        </w:rPr>
        <w:t>§325-</w:t>
      </w:r>
      <w:r w:rsidR="00AC1C72" w:rsidRPr="00020575">
        <w:rPr>
          <w:w w:val="105"/>
        </w:rPr>
        <w:t>4</w:t>
      </w:r>
      <w:r w:rsidR="00386E7C" w:rsidRPr="00020575">
        <w:rPr>
          <w:w w:val="105"/>
        </w:rPr>
        <w:t>2</w:t>
      </w:r>
      <w:r w:rsidRPr="00020575">
        <w:rPr>
          <w:w w:val="105"/>
        </w:rPr>
        <w:t>.</w:t>
      </w:r>
      <w:r w:rsidRPr="00020575">
        <w:rPr>
          <w:w w:val="105"/>
        </w:rPr>
        <w:tab/>
      </w:r>
      <w:r w:rsidR="002F3347" w:rsidRPr="00020575">
        <w:rPr>
          <w:w w:val="105"/>
        </w:rPr>
        <w:t>Townhouses</w:t>
      </w:r>
      <w:r w:rsidR="00A45CFC" w:rsidRPr="00020575">
        <w:rPr>
          <w:w w:val="105"/>
        </w:rPr>
        <w:t xml:space="preserve"> in the R-SF District</w:t>
      </w:r>
      <w:r w:rsidRPr="00020575">
        <w:rPr>
          <w:w w:val="105"/>
        </w:rPr>
        <w:t>.</w:t>
      </w:r>
      <w:bookmarkEnd w:id="170"/>
      <w:bookmarkEnd w:id="171"/>
    </w:p>
    <w:p w14:paraId="6CF224A1" w14:textId="3CAA19EB" w:rsidR="002F3347" w:rsidRPr="00020575" w:rsidRDefault="00202E4B" w:rsidP="00C80D02">
      <w:pPr>
        <w:pStyle w:val="ListParagraph"/>
        <w:ind w:left="0"/>
        <w:rPr>
          <w:rFonts w:ascii="Times New Roman" w:hAnsi="Times New Roman"/>
          <w:w w:val="105"/>
          <w:sz w:val="24"/>
          <w:szCs w:val="24"/>
        </w:rPr>
      </w:pPr>
      <w:r w:rsidRPr="00020575">
        <w:rPr>
          <w:rFonts w:ascii="Times New Roman" w:hAnsi="Times New Roman"/>
          <w:w w:val="105"/>
          <w:sz w:val="24"/>
          <w:szCs w:val="24"/>
        </w:rPr>
        <w:t>T</w:t>
      </w:r>
      <w:r w:rsidR="00A45CFC" w:rsidRPr="00020575">
        <w:rPr>
          <w:rFonts w:ascii="Times New Roman" w:hAnsi="Times New Roman"/>
          <w:w w:val="105"/>
          <w:sz w:val="24"/>
          <w:szCs w:val="24"/>
        </w:rPr>
        <w:t>o maintain the lower density character of a single</w:t>
      </w:r>
      <w:r w:rsidR="00C80D02" w:rsidRPr="00020575">
        <w:rPr>
          <w:rFonts w:ascii="Times New Roman" w:hAnsi="Times New Roman"/>
          <w:w w:val="105"/>
          <w:sz w:val="24"/>
          <w:szCs w:val="24"/>
        </w:rPr>
        <w:t>-</w:t>
      </w:r>
      <w:r w:rsidR="00A45CFC" w:rsidRPr="00020575">
        <w:rPr>
          <w:rFonts w:ascii="Times New Roman" w:hAnsi="Times New Roman"/>
          <w:w w:val="105"/>
          <w:sz w:val="24"/>
          <w:szCs w:val="24"/>
        </w:rPr>
        <w:t>family residential</w:t>
      </w:r>
      <w:r w:rsidRPr="00020575">
        <w:rPr>
          <w:rFonts w:ascii="Times New Roman" w:hAnsi="Times New Roman"/>
          <w:w w:val="105"/>
          <w:sz w:val="24"/>
          <w:szCs w:val="24"/>
        </w:rPr>
        <w:t xml:space="preserve"> neighborhoods,</w:t>
      </w:r>
      <w:r w:rsidR="00A45CFC" w:rsidRPr="00020575">
        <w:rPr>
          <w:rFonts w:ascii="Times New Roman" w:hAnsi="Times New Roman"/>
          <w:w w:val="105"/>
          <w:sz w:val="24"/>
          <w:szCs w:val="24"/>
        </w:rPr>
        <w:t xml:space="preserve"> </w:t>
      </w:r>
      <w:r w:rsidRPr="00020575">
        <w:rPr>
          <w:rFonts w:ascii="Times New Roman" w:hAnsi="Times New Roman"/>
          <w:w w:val="105"/>
          <w:sz w:val="24"/>
          <w:szCs w:val="24"/>
        </w:rPr>
        <w:t xml:space="preserve">there shall be </w:t>
      </w:r>
      <w:r w:rsidR="008A26CB" w:rsidRPr="00020575">
        <w:rPr>
          <w:rFonts w:ascii="Times New Roman" w:hAnsi="Times New Roman"/>
          <w:w w:val="105"/>
          <w:sz w:val="24"/>
          <w:szCs w:val="24"/>
        </w:rPr>
        <w:t xml:space="preserve">no more than two </w:t>
      </w:r>
      <w:r w:rsidRPr="00020575">
        <w:rPr>
          <w:rFonts w:ascii="Times New Roman" w:hAnsi="Times New Roman"/>
          <w:w w:val="105"/>
          <w:sz w:val="24"/>
          <w:szCs w:val="24"/>
        </w:rPr>
        <w:t xml:space="preserve">townhouse style </w:t>
      </w:r>
      <w:r w:rsidR="00A45CFC" w:rsidRPr="00020575">
        <w:rPr>
          <w:rFonts w:ascii="Times New Roman" w:hAnsi="Times New Roman"/>
          <w:w w:val="105"/>
          <w:sz w:val="24"/>
          <w:szCs w:val="24"/>
        </w:rPr>
        <w:t>dwelling unit</w:t>
      </w:r>
      <w:r w:rsidRPr="00020575">
        <w:rPr>
          <w:rFonts w:ascii="Times New Roman" w:hAnsi="Times New Roman"/>
          <w:w w:val="105"/>
          <w:sz w:val="24"/>
          <w:szCs w:val="24"/>
        </w:rPr>
        <w:t>s</w:t>
      </w:r>
      <w:r w:rsidR="00A45CFC" w:rsidRPr="00020575">
        <w:rPr>
          <w:rFonts w:ascii="Times New Roman" w:hAnsi="Times New Roman"/>
          <w:w w:val="105"/>
          <w:sz w:val="24"/>
          <w:szCs w:val="24"/>
        </w:rPr>
        <w:t xml:space="preserve"> </w:t>
      </w:r>
      <w:r w:rsidR="008A26CB" w:rsidRPr="00020575">
        <w:rPr>
          <w:rFonts w:ascii="Times New Roman" w:hAnsi="Times New Roman"/>
          <w:w w:val="105"/>
          <w:sz w:val="24"/>
          <w:szCs w:val="24"/>
        </w:rPr>
        <w:t>attached by a</w:t>
      </w:r>
      <w:r w:rsidR="00A45CFC" w:rsidRPr="00020575">
        <w:rPr>
          <w:rFonts w:ascii="Times New Roman" w:hAnsi="Times New Roman"/>
          <w:w w:val="105"/>
          <w:sz w:val="24"/>
          <w:szCs w:val="24"/>
        </w:rPr>
        <w:t xml:space="preserve"> common wall </w:t>
      </w:r>
      <w:r w:rsidR="002213DB" w:rsidRPr="00020575">
        <w:rPr>
          <w:rFonts w:ascii="Times New Roman" w:hAnsi="Times New Roman"/>
          <w:w w:val="105"/>
          <w:sz w:val="24"/>
          <w:szCs w:val="24"/>
        </w:rPr>
        <w:t xml:space="preserve">on each lot </w:t>
      </w:r>
      <w:r w:rsidR="00A45CFC" w:rsidRPr="00020575">
        <w:rPr>
          <w:rFonts w:ascii="Times New Roman" w:hAnsi="Times New Roman"/>
          <w:w w:val="105"/>
          <w:sz w:val="24"/>
          <w:szCs w:val="24"/>
        </w:rPr>
        <w:t>and otherwise meeting the definition of townhouse as provided in Article XVII of this Chapter</w:t>
      </w:r>
      <w:r w:rsidRPr="00020575">
        <w:rPr>
          <w:rFonts w:ascii="Times New Roman" w:hAnsi="Times New Roman"/>
          <w:w w:val="105"/>
          <w:sz w:val="24"/>
          <w:szCs w:val="24"/>
        </w:rPr>
        <w:t>.</w:t>
      </w:r>
    </w:p>
    <w:p w14:paraId="7839DD8E" w14:textId="0CA3D3DD" w:rsidR="002F3347" w:rsidRPr="00EF514F" w:rsidRDefault="002F3347" w:rsidP="002F3347">
      <w:pPr>
        <w:pStyle w:val="ZoningSection"/>
        <w:ind w:left="1440" w:hanging="1440"/>
        <w:rPr>
          <w:w w:val="105"/>
        </w:rPr>
      </w:pPr>
      <w:bookmarkStart w:id="172" w:name="_Toc88471971"/>
      <w:r w:rsidRPr="00EF514F">
        <w:rPr>
          <w:w w:val="105"/>
        </w:rPr>
        <w:t>§325-4</w:t>
      </w:r>
      <w:r>
        <w:rPr>
          <w:w w:val="105"/>
        </w:rPr>
        <w:t>3</w:t>
      </w:r>
      <w:r w:rsidRPr="00EF514F">
        <w:rPr>
          <w:w w:val="105"/>
        </w:rPr>
        <w:t>.</w:t>
      </w:r>
      <w:r w:rsidRPr="00EF514F">
        <w:rPr>
          <w:w w:val="105"/>
        </w:rPr>
        <w:tab/>
        <w:t xml:space="preserve">Wind energy </w:t>
      </w:r>
      <w:r>
        <w:rPr>
          <w:w w:val="105"/>
        </w:rPr>
        <w:t xml:space="preserve">conversion </w:t>
      </w:r>
      <w:r w:rsidRPr="00EF514F">
        <w:rPr>
          <w:w w:val="105"/>
        </w:rPr>
        <w:t>system, small.</w:t>
      </w:r>
      <w:bookmarkEnd w:id="172"/>
    </w:p>
    <w:p w14:paraId="631BB3E6" w14:textId="77777777" w:rsidR="002F3347" w:rsidRPr="00EF514F" w:rsidRDefault="002F3347" w:rsidP="0005720D">
      <w:pPr>
        <w:pStyle w:val="ZoningSection"/>
        <w:ind w:left="1440" w:hanging="1440"/>
        <w:rPr>
          <w:w w:val="105"/>
        </w:rPr>
      </w:pPr>
    </w:p>
    <w:p w14:paraId="69014A7D" w14:textId="05E10027" w:rsidR="001E0C97" w:rsidRPr="00EF514F" w:rsidRDefault="001E0C97" w:rsidP="000954A2">
      <w:pPr>
        <w:spacing w:after="160" w:line="259" w:lineRule="auto"/>
        <w:ind w:left="540" w:hanging="540"/>
        <w:jc w:val="both"/>
        <w:rPr>
          <w:rFonts w:eastAsiaTheme="minorHAnsi"/>
          <w:w w:val="105"/>
        </w:rPr>
      </w:pPr>
      <w:r w:rsidRPr="00EF514F">
        <w:rPr>
          <w:rFonts w:eastAsiaTheme="minorHAnsi"/>
          <w:w w:val="105"/>
        </w:rPr>
        <w:t>A.</w:t>
      </w:r>
      <w:r w:rsidRPr="00EF514F">
        <w:rPr>
          <w:rFonts w:eastAsiaTheme="minorHAnsi"/>
          <w:w w:val="105"/>
        </w:rPr>
        <w:tab/>
        <w:t xml:space="preserve">Purpose and </w:t>
      </w:r>
      <w:r w:rsidR="00625EC8">
        <w:rPr>
          <w:rFonts w:eastAsiaTheme="minorHAnsi"/>
          <w:w w:val="105"/>
        </w:rPr>
        <w:t>f</w:t>
      </w:r>
      <w:r w:rsidRPr="00EF514F">
        <w:rPr>
          <w:rFonts w:eastAsiaTheme="minorHAnsi"/>
          <w:w w:val="105"/>
        </w:rPr>
        <w:t xml:space="preserve">indings. </w:t>
      </w:r>
    </w:p>
    <w:p w14:paraId="71937FA3" w14:textId="12C33267" w:rsidR="001E0C97" w:rsidRPr="00EF514F" w:rsidRDefault="001E0C97" w:rsidP="000954A2">
      <w:pPr>
        <w:widowControl w:val="0"/>
        <w:autoSpaceDE w:val="0"/>
        <w:autoSpaceDN w:val="0"/>
        <w:ind w:left="540" w:firstLine="19"/>
        <w:jc w:val="both"/>
        <w:rPr>
          <w:rFonts w:eastAsia="Cambria" w:cs="Cambria"/>
          <w:w w:val="105"/>
          <w:szCs w:val="22"/>
        </w:rPr>
      </w:pPr>
      <w:r w:rsidRPr="00EF514F">
        <w:rPr>
          <w:rFonts w:eastAsia="Cambria"/>
          <w:w w:val="105"/>
        </w:rPr>
        <w:t xml:space="preserve">The purpose of this </w:t>
      </w:r>
      <w:r w:rsidR="002202CC">
        <w:rPr>
          <w:rFonts w:eastAsia="Cambria"/>
          <w:w w:val="105"/>
        </w:rPr>
        <w:t>Section</w:t>
      </w:r>
      <w:r w:rsidRPr="00EF514F">
        <w:rPr>
          <w:rFonts w:eastAsia="Cambria"/>
          <w:w w:val="105"/>
        </w:rPr>
        <w:t xml:space="preserve"> </w:t>
      </w:r>
      <w:r w:rsidRPr="00EF514F">
        <w:rPr>
          <w:rFonts w:eastAsia="Cambria" w:cs="Cambria"/>
          <w:w w:val="105"/>
          <w:szCs w:val="22"/>
        </w:rPr>
        <w:t xml:space="preserve">is to provide a regulatory scheme for the construction and operation of </w:t>
      </w:r>
      <w:r w:rsidR="00625EC8" w:rsidRPr="00EF514F">
        <w:rPr>
          <w:rFonts w:eastAsia="Cambria" w:cs="Cambria"/>
          <w:w w:val="105"/>
          <w:szCs w:val="22"/>
        </w:rPr>
        <w:t xml:space="preserve">small wind energy </w:t>
      </w:r>
      <w:r w:rsidR="00103570">
        <w:rPr>
          <w:rFonts w:eastAsia="Cambria" w:cs="Cambria"/>
          <w:w w:val="105"/>
          <w:szCs w:val="22"/>
        </w:rPr>
        <w:t xml:space="preserve">conversion </w:t>
      </w:r>
      <w:r w:rsidR="00625EC8" w:rsidRPr="00EF514F">
        <w:rPr>
          <w:rFonts w:eastAsia="Cambria" w:cs="Cambria"/>
          <w:w w:val="105"/>
          <w:szCs w:val="22"/>
        </w:rPr>
        <w:t xml:space="preserve">systems </w:t>
      </w:r>
      <w:r w:rsidRPr="00EF514F">
        <w:rPr>
          <w:rFonts w:eastAsia="Cambria" w:cs="Cambria"/>
          <w:w w:val="105"/>
          <w:szCs w:val="22"/>
        </w:rPr>
        <w:t xml:space="preserve">in the Village, subject to reasonable restrictions </w:t>
      </w:r>
      <w:r w:rsidR="00625EC8">
        <w:rPr>
          <w:rFonts w:eastAsia="Cambria" w:cs="Cambria"/>
          <w:w w:val="105"/>
          <w:szCs w:val="22"/>
        </w:rPr>
        <w:t>that</w:t>
      </w:r>
      <w:r w:rsidRPr="00EF514F">
        <w:rPr>
          <w:rFonts w:eastAsia="Cambria" w:cs="Cambria"/>
          <w:w w:val="105"/>
          <w:szCs w:val="22"/>
        </w:rPr>
        <w:t xml:space="preserve"> will preserve the public health and safety of the Village’s residents. </w:t>
      </w:r>
      <w:r w:rsidR="00625EC8">
        <w:rPr>
          <w:rFonts w:eastAsia="Cambria" w:cs="Cambria"/>
          <w:w w:val="105"/>
          <w:szCs w:val="22"/>
        </w:rPr>
        <w:t>W</w:t>
      </w:r>
      <w:r w:rsidRPr="00EF514F">
        <w:rPr>
          <w:rFonts w:eastAsia="Cambria" w:cs="Cambria"/>
          <w:w w:val="105"/>
          <w:szCs w:val="22"/>
        </w:rPr>
        <w:t>ind energy is an abundant, renewable</w:t>
      </w:r>
      <w:r w:rsidR="008954E6">
        <w:rPr>
          <w:rFonts w:eastAsia="Cambria" w:cs="Cambria"/>
          <w:w w:val="105"/>
          <w:szCs w:val="22"/>
        </w:rPr>
        <w:t>,</w:t>
      </w:r>
      <w:r w:rsidRPr="00EF514F">
        <w:rPr>
          <w:rFonts w:eastAsia="Cambria" w:cs="Cambria"/>
          <w:w w:val="105"/>
          <w:szCs w:val="22"/>
        </w:rPr>
        <w:t xml:space="preserve"> and nonpolluting energy resource </w:t>
      </w:r>
      <w:r w:rsidR="00625EC8">
        <w:rPr>
          <w:rFonts w:eastAsia="Cambria" w:cs="Cambria"/>
          <w:w w:val="105"/>
          <w:szCs w:val="22"/>
        </w:rPr>
        <w:t>and its</w:t>
      </w:r>
      <w:r w:rsidRPr="00EF514F">
        <w:rPr>
          <w:rFonts w:eastAsia="Cambria" w:cs="Cambria"/>
          <w:w w:val="105"/>
          <w:szCs w:val="22"/>
        </w:rPr>
        <w:t xml:space="preserve"> conversion to electricity will reduce dependence on nonrenewable energy resources and decrease the air and water pollution that results from the use of conventional energy sources.  Wind energy</w:t>
      </w:r>
      <w:r w:rsidR="00103570">
        <w:rPr>
          <w:rFonts w:eastAsia="Cambria" w:cs="Cambria"/>
          <w:w w:val="105"/>
          <w:szCs w:val="22"/>
        </w:rPr>
        <w:t xml:space="preserve"> conversion</w:t>
      </w:r>
      <w:r w:rsidRPr="00EF514F">
        <w:rPr>
          <w:rFonts w:eastAsia="Cambria" w:cs="Cambria"/>
          <w:w w:val="105"/>
          <w:szCs w:val="22"/>
        </w:rPr>
        <w:t xml:space="preserve"> systems also enhance the reliability and the power quality of the power grid, reduce peak power demands</w:t>
      </w:r>
      <w:r w:rsidR="00625EC8">
        <w:rPr>
          <w:rFonts w:eastAsia="Cambria" w:cs="Cambria"/>
          <w:w w:val="105"/>
          <w:szCs w:val="22"/>
        </w:rPr>
        <w:t>,</w:t>
      </w:r>
      <w:r w:rsidRPr="00EF514F">
        <w:rPr>
          <w:rFonts w:eastAsia="Cambria" w:cs="Cambria"/>
          <w:w w:val="105"/>
          <w:szCs w:val="22"/>
        </w:rPr>
        <w:t xml:space="preserve"> and help diversify the </w:t>
      </w:r>
      <w:r w:rsidR="00F36178">
        <w:rPr>
          <w:rFonts w:eastAsia="Cambria" w:cs="Cambria"/>
          <w:w w:val="105"/>
          <w:szCs w:val="22"/>
        </w:rPr>
        <w:t>S</w:t>
      </w:r>
      <w:r w:rsidRPr="00EF514F">
        <w:rPr>
          <w:rFonts w:eastAsia="Cambria" w:cs="Cambria"/>
          <w:w w:val="105"/>
          <w:szCs w:val="22"/>
        </w:rPr>
        <w:t xml:space="preserve">tate’s energy supply portfolio. </w:t>
      </w:r>
    </w:p>
    <w:p w14:paraId="42949570" w14:textId="77777777" w:rsidR="001E0C97" w:rsidRPr="00EF514F" w:rsidRDefault="001E0C97" w:rsidP="000954A2">
      <w:pPr>
        <w:widowControl w:val="0"/>
        <w:autoSpaceDE w:val="0"/>
        <w:autoSpaceDN w:val="0"/>
        <w:ind w:firstLine="19"/>
        <w:jc w:val="both"/>
        <w:rPr>
          <w:rFonts w:eastAsia="Cambria" w:cs="Cambria"/>
          <w:w w:val="105"/>
          <w:szCs w:val="22"/>
        </w:rPr>
      </w:pPr>
    </w:p>
    <w:p w14:paraId="5935C207" w14:textId="77777777" w:rsidR="001E0C97" w:rsidRPr="00EF514F" w:rsidRDefault="001E0C97" w:rsidP="000954A2">
      <w:pPr>
        <w:widowControl w:val="0"/>
        <w:autoSpaceDE w:val="0"/>
        <w:autoSpaceDN w:val="0"/>
        <w:ind w:left="540" w:hanging="521"/>
        <w:jc w:val="both"/>
        <w:rPr>
          <w:rFonts w:eastAsia="Cambria" w:cs="Cambria"/>
          <w:w w:val="105"/>
          <w:szCs w:val="22"/>
        </w:rPr>
      </w:pPr>
      <w:r w:rsidRPr="00EF514F">
        <w:rPr>
          <w:rFonts w:eastAsia="Cambria" w:cs="Cambria"/>
          <w:w w:val="105"/>
          <w:szCs w:val="22"/>
        </w:rPr>
        <w:t>B.</w:t>
      </w:r>
      <w:r w:rsidRPr="00EF514F">
        <w:rPr>
          <w:rFonts w:eastAsia="Cambria" w:cs="Cambria"/>
          <w:w w:val="105"/>
          <w:szCs w:val="22"/>
        </w:rPr>
        <w:tab/>
        <w:t>Definitions.</w:t>
      </w:r>
    </w:p>
    <w:p w14:paraId="7E61664C" w14:textId="77777777" w:rsidR="001E0C97" w:rsidRPr="00EF514F" w:rsidRDefault="001E0C97" w:rsidP="000954A2">
      <w:pPr>
        <w:widowControl w:val="0"/>
        <w:autoSpaceDE w:val="0"/>
        <w:autoSpaceDN w:val="0"/>
        <w:ind w:left="540" w:hanging="521"/>
        <w:jc w:val="both"/>
        <w:rPr>
          <w:rFonts w:eastAsia="Cambria" w:cs="Cambria"/>
          <w:w w:val="105"/>
          <w:szCs w:val="22"/>
        </w:rPr>
      </w:pPr>
    </w:p>
    <w:p w14:paraId="799E770E" w14:textId="16BE77E8" w:rsidR="001E0C97" w:rsidRPr="00EF514F" w:rsidRDefault="001E0C97" w:rsidP="000954A2">
      <w:pPr>
        <w:widowControl w:val="0"/>
        <w:autoSpaceDE w:val="0"/>
        <w:autoSpaceDN w:val="0"/>
        <w:ind w:left="540"/>
        <w:jc w:val="both"/>
        <w:rPr>
          <w:rFonts w:eastAsia="Cambria" w:cs="Cambria"/>
          <w:w w:val="105"/>
          <w:szCs w:val="22"/>
        </w:rPr>
      </w:pPr>
      <w:r w:rsidRPr="00EF514F">
        <w:rPr>
          <w:rFonts w:eastAsia="Cambria" w:cs="Cambria"/>
          <w:w w:val="105"/>
          <w:szCs w:val="22"/>
        </w:rPr>
        <w:t>ON</w:t>
      </w:r>
      <w:r w:rsidR="00625EC8">
        <w:rPr>
          <w:rFonts w:eastAsia="Cambria" w:cs="Cambria"/>
          <w:w w:val="105"/>
          <w:szCs w:val="22"/>
        </w:rPr>
        <w:t>-</w:t>
      </w:r>
      <w:r w:rsidRPr="00EF514F">
        <w:rPr>
          <w:rFonts w:eastAsia="Cambria" w:cs="Cambria"/>
          <w:w w:val="105"/>
          <w:szCs w:val="22"/>
        </w:rPr>
        <w:t>GRID SYSTEM: The turbine and load it serves</w:t>
      </w:r>
      <w:r w:rsidR="00625EC8">
        <w:rPr>
          <w:rFonts w:eastAsia="Cambria" w:cs="Cambria"/>
          <w:w w:val="105"/>
          <w:szCs w:val="22"/>
        </w:rPr>
        <w:t xml:space="preserve">, i.e., </w:t>
      </w:r>
      <w:r w:rsidRPr="00EF514F">
        <w:rPr>
          <w:rFonts w:eastAsia="Cambria" w:cs="Cambria"/>
          <w:w w:val="105"/>
          <w:szCs w:val="22"/>
        </w:rPr>
        <w:t>house</w:t>
      </w:r>
      <w:r w:rsidR="00625EC8">
        <w:rPr>
          <w:rFonts w:eastAsia="Cambria" w:cs="Cambria"/>
          <w:w w:val="105"/>
          <w:szCs w:val="22"/>
        </w:rPr>
        <w:t>,</w:t>
      </w:r>
      <w:r w:rsidRPr="00EF514F">
        <w:rPr>
          <w:rFonts w:eastAsia="Cambria" w:cs="Cambria"/>
          <w:w w:val="105"/>
          <w:szCs w:val="22"/>
        </w:rPr>
        <w:t xml:space="preserve"> are connected to the transmission grid.  The house receives its electricity from the turbine when wind is available and from the grid when backup is needed.  </w:t>
      </w:r>
    </w:p>
    <w:p w14:paraId="4F4A4141" w14:textId="77777777" w:rsidR="001E0C97" w:rsidRPr="00EF514F" w:rsidRDefault="001E0C97" w:rsidP="000954A2">
      <w:pPr>
        <w:widowControl w:val="0"/>
        <w:autoSpaceDE w:val="0"/>
        <w:autoSpaceDN w:val="0"/>
        <w:ind w:left="540"/>
        <w:jc w:val="both"/>
        <w:rPr>
          <w:rFonts w:eastAsia="Cambria" w:cs="Cambria"/>
          <w:w w:val="105"/>
          <w:szCs w:val="22"/>
        </w:rPr>
      </w:pPr>
    </w:p>
    <w:p w14:paraId="52DFAB31" w14:textId="2518BC18" w:rsidR="00DC3DD1" w:rsidRDefault="001E0C97" w:rsidP="00103570">
      <w:pPr>
        <w:widowControl w:val="0"/>
        <w:autoSpaceDE w:val="0"/>
        <w:autoSpaceDN w:val="0"/>
        <w:ind w:left="540"/>
        <w:jc w:val="both"/>
        <w:rPr>
          <w:rFonts w:eastAsia="Cambria" w:cs="Cambria"/>
          <w:w w:val="105"/>
          <w:szCs w:val="22"/>
        </w:rPr>
      </w:pPr>
      <w:r w:rsidRPr="00EF514F">
        <w:rPr>
          <w:rFonts w:eastAsia="Cambria" w:cs="Cambria"/>
          <w:w w:val="105"/>
          <w:szCs w:val="22"/>
        </w:rPr>
        <w:t>OFF</w:t>
      </w:r>
      <w:r w:rsidR="00625EC8">
        <w:rPr>
          <w:rFonts w:eastAsia="Cambria" w:cs="Cambria"/>
          <w:w w:val="105"/>
          <w:szCs w:val="22"/>
        </w:rPr>
        <w:t>-</w:t>
      </w:r>
      <w:r w:rsidRPr="00EF514F">
        <w:rPr>
          <w:rFonts w:eastAsia="Cambria" w:cs="Cambria"/>
          <w:w w:val="105"/>
          <w:szCs w:val="22"/>
        </w:rPr>
        <w:t>GRID SYSTEM: The turbine and load it serves are not connected to a larger electrical network.  These usually have some form of energy storage device</w:t>
      </w:r>
      <w:r w:rsidR="00625EC8">
        <w:rPr>
          <w:rFonts w:eastAsia="Cambria" w:cs="Cambria"/>
          <w:w w:val="105"/>
          <w:szCs w:val="22"/>
        </w:rPr>
        <w:t>, e.g.,</w:t>
      </w:r>
      <w:r w:rsidRPr="00EF514F">
        <w:rPr>
          <w:rFonts w:eastAsia="Cambria" w:cs="Cambria"/>
          <w:w w:val="105"/>
          <w:szCs w:val="22"/>
        </w:rPr>
        <w:t xml:space="preserve"> batteries</w:t>
      </w:r>
      <w:r w:rsidR="00625EC8">
        <w:rPr>
          <w:rFonts w:eastAsia="Cambria" w:cs="Cambria"/>
          <w:w w:val="105"/>
          <w:szCs w:val="22"/>
        </w:rPr>
        <w:t>,</w:t>
      </w:r>
      <w:r w:rsidRPr="00EF514F">
        <w:rPr>
          <w:rFonts w:eastAsia="Cambria" w:cs="Cambria"/>
          <w:w w:val="105"/>
          <w:szCs w:val="22"/>
        </w:rPr>
        <w:t xml:space="preserve"> to supply reserve power when energy demand exceeds wind supply.</w:t>
      </w:r>
    </w:p>
    <w:p w14:paraId="40F4ADD9" w14:textId="77777777" w:rsidR="00103570" w:rsidRPr="00EF514F" w:rsidRDefault="00103570" w:rsidP="00103570">
      <w:pPr>
        <w:widowControl w:val="0"/>
        <w:autoSpaceDE w:val="0"/>
        <w:autoSpaceDN w:val="0"/>
        <w:ind w:left="540"/>
        <w:jc w:val="both"/>
        <w:rPr>
          <w:rFonts w:eastAsia="Cambria" w:cs="Cambria"/>
          <w:w w:val="105"/>
          <w:szCs w:val="22"/>
        </w:rPr>
      </w:pPr>
    </w:p>
    <w:p w14:paraId="4B931B29" w14:textId="6E1F461A" w:rsidR="001E0C97" w:rsidRPr="00EF514F" w:rsidRDefault="001E0C97" w:rsidP="000954A2">
      <w:pPr>
        <w:spacing w:after="160" w:line="259" w:lineRule="auto"/>
        <w:ind w:left="540" w:hanging="540"/>
        <w:jc w:val="both"/>
        <w:rPr>
          <w:rFonts w:eastAsiaTheme="minorHAnsi"/>
          <w:w w:val="105"/>
        </w:rPr>
      </w:pPr>
      <w:r w:rsidRPr="00EF514F">
        <w:rPr>
          <w:rFonts w:eastAsiaTheme="minorHAnsi"/>
          <w:w w:val="105"/>
        </w:rPr>
        <w:t>C.</w:t>
      </w:r>
      <w:r w:rsidRPr="00EF514F">
        <w:rPr>
          <w:rFonts w:eastAsiaTheme="minorHAnsi"/>
          <w:w w:val="105"/>
        </w:rPr>
        <w:tab/>
        <w:t xml:space="preserve">Permits and </w:t>
      </w:r>
      <w:r w:rsidR="00C11CBC">
        <w:rPr>
          <w:rFonts w:eastAsiaTheme="minorHAnsi"/>
          <w:w w:val="105"/>
        </w:rPr>
        <w:t>r</w:t>
      </w:r>
      <w:r w:rsidRPr="00EF514F">
        <w:rPr>
          <w:rFonts w:eastAsiaTheme="minorHAnsi"/>
          <w:w w:val="105"/>
        </w:rPr>
        <w:t>eferrals.</w:t>
      </w:r>
    </w:p>
    <w:p w14:paraId="6585E33C" w14:textId="76E4F951" w:rsidR="001E0C97" w:rsidRPr="00EF514F" w:rsidRDefault="001E0C97" w:rsidP="000954A2">
      <w:pPr>
        <w:widowControl w:val="0"/>
        <w:autoSpaceDE w:val="0"/>
        <w:autoSpaceDN w:val="0"/>
        <w:ind w:left="1080" w:hanging="521"/>
        <w:jc w:val="both"/>
        <w:rPr>
          <w:rFonts w:eastAsia="Cambria" w:cs="Cambria"/>
          <w:w w:val="105"/>
          <w:szCs w:val="22"/>
        </w:rPr>
      </w:pPr>
      <w:r w:rsidRPr="005E778A">
        <w:rPr>
          <w:rFonts w:eastAsia="Cambria" w:cs="Cambria"/>
          <w:w w:val="105"/>
          <w:szCs w:val="22"/>
        </w:rPr>
        <w:t>(1)</w:t>
      </w:r>
      <w:r w:rsidRPr="005E778A">
        <w:rPr>
          <w:rFonts w:eastAsia="Cambria" w:cs="Cambria"/>
          <w:w w:val="105"/>
          <w:szCs w:val="22"/>
        </w:rPr>
        <w:tab/>
        <w:t>In all zones in which small wind energy</w:t>
      </w:r>
      <w:r w:rsidR="00103570">
        <w:rPr>
          <w:rFonts w:eastAsia="Cambria" w:cs="Cambria"/>
          <w:w w:val="105"/>
          <w:szCs w:val="22"/>
        </w:rPr>
        <w:t xml:space="preserve"> conversion</w:t>
      </w:r>
      <w:r w:rsidRPr="005E778A">
        <w:rPr>
          <w:rFonts w:eastAsia="Cambria" w:cs="Cambria"/>
          <w:w w:val="105"/>
          <w:szCs w:val="22"/>
        </w:rPr>
        <w:t xml:space="preserve"> systems are </w:t>
      </w:r>
      <w:r w:rsidR="00B87CF1" w:rsidRPr="005E778A">
        <w:rPr>
          <w:rFonts w:eastAsia="Cambria" w:cs="Cambria"/>
          <w:w w:val="105"/>
          <w:szCs w:val="22"/>
        </w:rPr>
        <w:t>permitted</w:t>
      </w:r>
      <w:r w:rsidRPr="005E778A">
        <w:rPr>
          <w:rFonts w:eastAsia="Cambria" w:cs="Cambria"/>
          <w:w w:val="105"/>
          <w:szCs w:val="22"/>
        </w:rPr>
        <w:t xml:space="preserve">, prior to the issuance of a </w:t>
      </w:r>
      <w:r w:rsidR="00F36178" w:rsidRPr="005E778A">
        <w:rPr>
          <w:rFonts w:eastAsia="Cambria" w:cs="Cambria"/>
          <w:w w:val="105"/>
          <w:szCs w:val="22"/>
        </w:rPr>
        <w:t>Building Permit</w:t>
      </w:r>
      <w:r w:rsidRPr="005E778A">
        <w:rPr>
          <w:rFonts w:eastAsia="Cambria" w:cs="Cambria"/>
          <w:w w:val="105"/>
          <w:szCs w:val="22"/>
        </w:rPr>
        <w:t xml:space="preserve"> the Code Enforcement Officer shall refer the applicant to the Planning Board for completion of a Special Use Permit and </w:t>
      </w:r>
      <w:r w:rsidR="00704C81" w:rsidRPr="005E778A">
        <w:rPr>
          <w:rFonts w:eastAsia="Cambria" w:cs="Cambria"/>
          <w:w w:val="105"/>
          <w:szCs w:val="22"/>
        </w:rPr>
        <w:t>Site Plan Review</w:t>
      </w:r>
      <w:r w:rsidRPr="005E778A">
        <w:rPr>
          <w:rFonts w:eastAsia="Cambria" w:cs="Cambria"/>
          <w:w w:val="105"/>
          <w:szCs w:val="22"/>
        </w:rPr>
        <w:t>.</w:t>
      </w:r>
      <w:r w:rsidRPr="00EF514F">
        <w:rPr>
          <w:rFonts w:eastAsia="Cambria" w:cs="Cambria"/>
          <w:w w:val="105"/>
          <w:szCs w:val="22"/>
        </w:rPr>
        <w:t xml:space="preserve"> </w:t>
      </w:r>
    </w:p>
    <w:p w14:paraId="5C6B71DA" w14:textId="77777777" w:rsidR="001E0C97" w:rsidRPr="00EF514F" w:rsidRDefault="001E0C97" w:rsidP="000954A2">
      <w:pPr>
        <w:widowControl w:val="0"/>
        <w:autoSpaceDE w:val="0"/>
        <w:autoSpaceDN w:val="0"/>
        <w:ind w:left="1080" w:hanging="521"/>
        <w:jc w:val="both"/>
        <w:rPr>
          <w:rFonts w:eastAsia="Cambria" w:cs="Cambria"/>
          <w:w w:val="105"/>
          <w:szCs w:val="22"/>
        </w:rPr>
      </w:pPr>
    </w:p>
    <w:p w14:paraId="20FB981B" w14:textId="77777777" w:rsidR="001E0C97" w:rsidRPr="00EF514F" w:rsidRDefault="001E0C97" w:rsidP="000954A2">
      <w:pPr>
        <w:widowControl w:val="0"/>
        <w:autoSpaceDE w:val="0"/>
        <w:autoSpaceDN w:val="0"/>
        <w:ind w:left="1080" w:hanging="521"/>
        <w:jc w:val="both"/>
        <w:rPr>
          <w:rFonts w:eastAsia="Cambria" w:cs="Cambria"/>
          <w:w w:val="105"/>
          <w:szCs w:val="22"/>
        </w:rPr>
      </w:pPr>
      <w:r w:rsidRPr="00EF514F">
        <w:rPr>
          <w:rFonts w:eastAsia="Cambria" w:cs="Cambria"/>
          <w:w w:val="105"/>
          <w:szCs w:val="22"/>
        </w:rPr>
        <w:t>(2)</w:t>
      </w:r>
      <w:r w:rsidRPr="00EF514F">
        <w:rPr>
          <w:rFonts w:eastAsia="Cambria" w:cs="Cambria"/>
          <w:w w:val="105"/>
          <w:szCs w:val="22"/>
        </w:rPr>
        <w:tab/>
        <w:t>Submission Requirements. The following elements shall be included in the submission:</w:t>
      </w:r>
    </w:p>
    <w:p w14:paraId="6F070A77" w14:textId="77777777" w:rsidR="001E0C97" w:rsidRPr="00EF514F" w:rsidRDefault="001E0C97" w:rsidP="000954A2">
      <w:pPr>
        <w:widowControl w:val="0"/>
        <w:autoSpaceDE w:val="0"/>
        <w:autoSpaceDN w:val="0"/>
        <w:ind w:left="1440" w:hanging="361"/>
        <w:jc w:val="both"/>
        <w:rPr>
          <w:rFonts w:eastAsia="Cambria" w:cs="Cambria"/>
          <w:w w:val="105"/>
          <w:szCs w:val="22"/>
        </w:rPr>
      </w:pPr>
    </w:p>
    <w:p w14:paraId="7C295C15" w14:textId="77777777"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t>(a)</w:t>
      </w:r>
      <w:r w:rsidRPr="00EF514F">
        <w:rPr>
          <w:rFonts w:eastAsia="Cambria" w:cs="Cambria"/>
          <w:w w:val="105"/>
          <w:szCs w:val="22"/>
        </w:rPr>
        <w:tab/>
        <w:t>The applicant and landowner’s name and contact information.</w:t>
      </w:r>
    </w:p>
    <w:p w14:paraId="59BE7E59" w14:textId="77777777" w:rsidR="001E0C97" w:rsidRPr="00EF514F" w:rsidRDefault="001E0C97" w:rsidP="00DC3DD1">
      <w:pPr>
        <w:widowControl w:val="0"/>
        <w:autoSpaceDE w:val="0"/>
        <w:autoSpaceDN w:val="0"/>
        <w:ind w:left="1620" w:hanging="541"/>
        <w:jc w:val="both"/>
        <w:rPr>
          <w:rFonts w:eastAsia="Cambria" w:cs="Cambria"/>
          <w:w w:val="105"/>
          <w:szCs w:val="22"/>
        </w:rPr>
      </w:pPr>
    </w:p>
    <w:p w14:paraId="7C020BBF" w14:textId="36E51743"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t>(b)</w:t>
      </w:r>
      <w:r w:rsidRPr="00EF514F">
        <w:rPr>
          <w:rFonts w:eastAsia="Cambria" w:cs="Cambria"/>
          <w:w w:val="105"/>
          <w:szCs w:val="22"/>
        </w:rPr>
        <w:tab/>
        <w:t>The tax map numbers, existing use</w:t>
      </w:r>
      <w:r w:rsidR="00C11CBC">
        <w:rPr>
          <w:rFonts w:eastAsia="Cambria" w:cs="Cambria"/>
          <w:w w:val="105"/>
          <w:szCs w:val="22"/>
        </w:rPr>
        <w:t>,</w:t>
      </w:r>
      <w:r w:rsidRPr="00EF514F">
        <w:rPr>
          <w:rFonts w:eastAsia="Cambria" w:cs="Cambria"/>
          <w:w w:val="105"/>
          <w:szCs w:val="22"/>
        </w:rPr>
        <w:t xml:space="preserve"> and acreage of the site parcel. </w:t>
      </w:r>
    </w:p>
    <w:p w14:paraId="7589A268" w14:textId="77777777" w:rsidR="001E0C97" w:rsidRPr="00EF514F" w:rsidRDefault="001E0C97" w:rsidP="00DC3DD1">
      <w:pPr>
        <w:widowControl w:val="0"/>
        <w:autoSpaceDE w:val="0"/>
        <w:autoSpaceDN w:val="0"/>
        <w:ind w:left="1620" w:hanging="541"/>
        <w:jc w:val="both"/>
        <w:rPr>
          <w:rFonts w:eastAsia="Cambria" w:cs="Cambria"/>
          <w:w w:val="105"/>
          <w:szCs w:val="22"/>
        </w:rPr>
      </w:pPr>
    </w:p>
    <w:p w14:paraId="3C287215" w14:textId="0DBA276E"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t>(c)</w:t>
      </w:r>
      <w:r w:rsidRPr="00EF514F">
        <w:rPr>
          <w:rFonts w:eastAsia="Cambria" w:cs="Cambria"/>
          <w:w w:val="105"/>
          <w:szCs w:val="22"/>
        </w:rPr>
        <w:tab/>
        <w:t>Standard drawings of the wind turbine structure, including the tower, base and footings, drawings of access roads, and an engineering analysis and certification of the tower, showing compliance with the applicable building code.</w:t>
      </w:r>
    </w:p>
    <w:p w14:paraId="76AD64AB" w14:textId="77777777" w:rsidR="001E0C97" w:rsidRPr="00EF514F" w:rsidRDefault="001E0C97" w:rsidP="00DC3DD1">
      <w:pPr>
        <w:widowControl w:val="0"/>
        <w:autoSpaceDE w:val="0"/>
        <w:autoSpaceDN w:val="0"/>
        <w:ind w:left="1620" w:hanging="541"/>
        <w:jc w:val="both"/>
        <w:rPr>
          <w:rFonts w:eastAsia="Cambria" w:cs="Cambria"/>
          <w:w w:val="105"/>
          <w:szCs w:val="22"/>
        </w:rPr>
      </w:pPr>
    </w:p>
    <w:p w14:paraId="74FBFA8A" w14:textId="77777777"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t>(d)</w:t>
      </w:r>
      <w:r w:rsidRPr="00EF514F">
        <w:rPr>
          <w:rFonts w:eastAsia="Cambria" w:cs="Cambria"/>
          <w:w w:val="105"/>
          <w:szCs w:val="22"/>
        </w:rPr>
        <w:tab/>
        <w:t xml:space="preserve">Data pertaining to the tower’s safety and stability, including safety results from test facilities. </w:t>
      </w:r>
    </w:p>
    <w:p w14:paraId="01C77B3E" w14:textId="77777777" w:rsidR="001E0C97" w:rsidRPr="00EF514F" w:rsidRDefault="001E0C97" w:rsidP="00DC3DD1">
      <w:pPr>
        <w:widowControl w:val="0"/>
        <w:autoSpaceDE w:val="0"/>
        <w:autoSpaceDN w:val="0"/>
        <w:ind w:left="1620" w:hanging="541"/>
        <w:jc w:val="both"/>
        <w:rPr>
          <w:rFonts w:eastAsia="Cambria" w:cs="Cambria"/>
          <w:w w:val="105"/>
          <w:szCs w:val="22"/>
        </w:rPr>
      </w:pPr>
    </w:p>
    <w:p w14:paraId="5CCFBDC8" w14:textId="77777777"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t>(e)</w:t>
      </w:r>
      <w:r w:rsidRPr="00EF514F">
        <w:rPr>
          <w:rFonts w:eastAsia="Cambria" w:cs="Cambria"/>
          <w:w w:val="105"/>
          <w:szCs w:val="22"/>
        </w:rPr>
        <w:tab/>
        <w:t xml:space="preserve">Proposal for landscaping and screening.  Appropriate landscaping is required to keep the site in a neat and orderly fashion.  Appropriate screening is also required to screen accessory structures from adjacent residences.  </w:t>
      </w:r>
    </w:p>
    <w:p w14:paraId="28B08DB5" w14:textId="77777777" w:rsidR="001E0C97" w:rsidRPr="00EF514F" w:rsidRDefault="001E0C97" w:rsidP="00DC3DD1">
      <w:pPr>
        <w:widowControl w:val="0"/>
        <w:autoSpaceDE w:val="0"/>
        <w:autoSpaceDN w:val="0"/>
        <w:ind w:left="1620" w:hanging="541"/>
        <w:jc w:val="both"/>
        <w:rPr>
          <w:rFonts w:eastAsia="Cambria" w:cs="Cambria"/>
          <w:w w:val="105"/>
          <w:szCs w:val="22"/>
        </w:rPr>
      </w:pPr>
    </w:p>
    <w:p w14:paraId="18392063" w14:textId="67E04B94" w:rsidR="001E0C97" w:rsidRPr="00EF514F" w:rsidRDefault="001E0C97" w:rsidP="00DC3DD1">
      <w:pPr>
        <w:widowControl w:val="0"/>
        <w:autoSpaceDE w:val="0"/>
        <w:autoSpaceDN w:val="0"/>
        <w:ind w:left="1620" w:hanging="541"/>
        <w:jc w:val="both"/>
        <w:rPr>
          <w:rFonts w:eastAsia="Cambria" w:cs="Cambria"/>
          <w:w w:val="105"/>
          <w:szCs w:val="22"/>
        </w:rPr>
      </w:pPr>
      <w:r w:rsidRPr="00EF514F">
        <w:rPr>
          <w:rFonts w:eastAsia="Cambria" w:cs="Cambria"/>
          <w:w w:val="105"/>
          <w:szCs w:val="22"/>
        </w:rPr>
        <w:lastRenderedPageBreak/>
        <w:t>(f)</w:t>
      </w:r>
      <w:r w:rsidRPr="00EF514F">
        <w:rPr>
          <w:rFonts w:eastAsia="Cambria" w:cs="Cambria"/>
          <w:w w:val="105"/>
          <w:szCs w:val="22"/>
        </w:rPr>
        <w:tab/>
        <w:t>A Full Environmental Assessment Form (EA</w:t>
      </w:r>
      <w:r w:rsidR="00C11CBC">
        <w:rPr>
          <w:rFonts w:eastAsia="Cambria" w:cs="Cambria"/>
          <w:w w:val="105"/>
          <w:szCs w:val="22"/>
        </w:rPr>
        <w:t>F</w:t>
      </w:r>
      <w:r w:rsidRPr="00EF514F">
        <w:rPr>
          <w:rFonts w:eastAsia="Cambria" w:cs="Cambria"/>
          <w:w w:val="105"/>
          <w:szCs w:val="22"/>
        </w:rPr>
        <w:t xml:space="preserve">) and Visual Environmental Assessment Form (Appendix C to 6 NYCRR 617.20) prepared in accordance with the State Environmental Quality Review Act.  </w:t>
      </w:r>
    </w:p>
    <w:p w14:paraId="629C4251" w14:textId="77777777" w:rsidR="001E0C97" w:rsidRPr="00EF514F" w:rsidRDefault="001E0C97" w:rsidP="000954A2">
      <w:pPr>
        <w:widowControl w:val="0"/>
        <w:autoSpaceDE w:val="0"/>
        <w:autoSpaceDN w:val="0"/>
        <w:ind w:left="540" w:hanging="540"/>
        <w:jc w:val="both"/>
        <w:rPr>
          <w:rFonts w:eastAsia="Cambria" w:cs="Cambria"/>
          <w:w w:val="105"/>
          <w:szCs w:val="22"/>
        </w:rPr>
      </w:pPr>
    </w:p>
    <w:p w14:paraId="2DDADB20" w14:textId="165477C7" w:rsidR="000928C5" w:rsidRDefault="000928C5" w:rsidP="000954A2">
      <w:pPr>
        <w:widowControl w:val="0"/>
        <w:autoSpaceDE w:val="0"/>
        <w:autoSpaceDN w:val="0"/>
        <w:ind w:left="540" w:hanging="540"/>
        <w:jc w:val="both"/>
        <w:rPr>
          <w:rFonts w:eastAsia="Cambria" w:cs="Cambria"/>
          <w:w w:val="105"/>
          <w:szCs w:val="22"/>
        </w:rPr>
      </w:pPr>
      <w:r>
        <w:rPr>
          <w:rFonts w:eastAsia="Cambria" w:cs="Cambria"/>
          <w:w w:val="105"/>
          <w:szCs w:val="22"/>
        </w:rPr>
        <w:t>D.</w:t>
      </w:r>
      <w:r>
        <w:rPr>
          <w:rFonts w:eastAsia="Cambria" w:cs="Cambria"/>
          <w:w w:val="105"/>
          <w:szCs w:val="22"/>
        </w:rPr>
        <w:tab/>
        <w:t xml:space="preserve">Lot </w:t>
      </w:r>
      <w:r w:rsidR="001548BB">
        <w:rPr>
          <w:rFonts w:eastAsia="Cambria" w:cs="Cambria"/>
          <w:w w:val="105"/>
          <w:szCs w:val="22"/>
        </w:rPr>
        <w:t xml:space="preserve">size.  A wind energy system shall not be located on a lot under one acre in size. </w:t>
      </w:r>
    </w:p>
    <w:p w14:paraId="6F04A4C7" w14:textId="77777777" w:rsidR="00103570" w:rsidRDefault="00103570" w:rsidP="00103570">
      <w:pPr>
        <w:widowControl w:val="0"/>
        <w:autoSpaceDE w:val="0"/>
        <w:autoSpaceDN w:val="0"/>
        <w:jc w:val="both"/>
        <w:rPr>
          <w:rFonts w:eastAsia="Cambria" w:cs="Cambria"/>
          <w:w w:val="105"/>
          <w:szCs w:val="22"/>
        </w:rPr>
      </w:pPr>
    </w:p>
    <w:p w14:paraId="474F16F9" w14:textId="73C21BE0" w:rsidR="00103570" w:rsidRDefault="001548BB" w:rsidP="00103570">
      <w:pPr>
        <w:widowControl w:val="0"/>
        <w:autoSpaceDE w:val="0"/>
        <w:autoSpaceDN w:val="0"/>
        <w:ind w:left="540" w:hanging="540"/>
        <w:jc w:val="both"/>
        <w:rPr>
          <w:rFonts w:eastAsia="Cambria" w:cs="Cambria"/>
          <w:w w:val="105"/>
          <w:szCs w:val="22"/>
        </w:rPr>
      </w:pPr>
      <w:r>
        <w:rPr>
          <w:rFonts w:eastAsia="Cambria" w:cs="Cambria"/>
          <w:w w:val="105"/>
          <w:szCs w:val="22"/>
        </w:rPr>
        <w:t>E</w:t>
      </w:r>
      <w:r w:rsidR="001E0C97" w:rsidRPr="00EF514F">
        <w:rPr>
          <w:rFonts w:eastAsia="Cambria" w:cs="Cambria"/>
          <w:w w:val="105"/>
          <w:szCs w:val="22"/>
        </w:rPr>
        <w:t>.</w:t>
      </w:r>
      <w:r w:rsidR="001E0C97" w:rsidRPr="00EF514F">
        <w:rPr>
          <w:rFonts w:eastAsia="Cambria" w:cs="Cambria"/>
          <w:w w:val="105"/>
          <w:szCs w:val="22"/>
        </w:rPr>
        <w:tab/>
        <w:t xml:space="preserve">Tower </w:t>
      </w:r>
      <w:r w:rsidR="00C11CBC">
        <w:rPr>
          <w:rFonts w:eastAsia="Cambria" w:cs="Cambria"/>
          <w:w w:val="105"/>
          <w:szCs w:val="22"/>
        </w:rPr>
        <w:t>h</w:t>
      </w:r>
      <w:r w:rsidR="001E0C97" w:rsidRPr="00EF514F">
        <w:rPr>
          <w:rFonts w:eastAsia="Cambria" w:cs="Cambria"/>
          <w:w w:val="105"/>
          <w:szCs w:val="22"/>
        </w:rPr>
        <w:t>eight.</w:t>
      </w:r>
      <w:r w:rsidR="000928C5">
        <w:rPr>
          <w:rFonts w:eastAsia="Cambria" w:cs="Cambria"/>
          <w:w w:val="105"/>
          <w:szCs w:val="22"/>
        </w:rPr>
        <w:t xml:space="preserve"> Towers shall not exceed </w:t>
      </w:r>
      <w:r w:rsidR="001E0C97" w:rsidRPr="00EF514F">
        <w:rPr>
          <w:rFonts w:eastAsia="Cambria" w:cs="Cambria"/>
          <w:w w:val="105"/>
          <w:szCs w:val="22"/>
        </w:rPr>
        <w:t>80 feet</w:t>
      </w:r>
      <w:r w:rsidR="000928C5">
        <w:rPr>
          <w:rFonts w:eastAsia="Cambria" w:cs="Cambria"/>
          <w:w w:val="105"/>
          <w:szCs w:val="22"/>
        </w:rPr>
        <w:t xml:space="preserve"> or</w:t>
      </w:r>
      <w:r w:rsidR="001E0C97" w:rsidRPr="00EF514F">
        <w:rPr>
          <w:rFonts w:eastAsia="Cambria" w:cs="Cambria"/>
          <w:w w:val="105"/>
          <w:szCs w:val="22"/>
        </w:rPr>
        <w:t xml:space="preserve"> as constrained by </w:t>
      </w:r>
      <w:r w:rsidR="000928C5">
        <w:rPr>
          <w:rFonts w:eastAsia="Cambria" w:cs="Cambria"/>
          <w:w w:val="105"/>
          <w:szCs w:val="22"/>
        </w:rPr>
        <w:t>the setback requirement of §325-4</w:t>
      </w:r>
      <w:r w:rsidR="007122A9">
        <w:rPr>
          <w:rFonts w:eastAsia="Cambria" w:cs="Cambria"/>
          <w:w w:val="105"/>
          <w:szCs w:val="22"/>
        </w:rPr>
        <w:t>3</w:t>
      </w:r>
      <w:r w:rsidR="000928C5">
        <w:rPr>
          <w:rFonts w:eastAsia="Cambria" w:cs="Cambria"/>
          <w:w w:val="105"/>
          <w:szCs w:val="22"/>
        </w:rPr>
        <w:t>.F below</w:t>
      </w:r>
      <w:r w:rsidR="001E0C97" w:rsidRPr="00EF514F">
        <w:rPr>
          <w:rFonts w:eastAsia="Cambria" w:cs="Cambria"/>
          <w:w w:val="105"/>
          <w:szCs w:val="22"/>
        </w:rPr>
        <w:t xml:space="preserve">. </w:t>
      </w:r>
      <w:r w:rsidR="00103570">
        <w:rPr>
          <w:rFonts w:eastAsia="Cambria" w:cs="Cambria"/>
          <w:w w:val="105"/>
          <w:szCs w:val="22"/>
        </w:rPr>
        <w:t>Tower</w:t>
      </w:r>
      <w:r w:rsidR="00103570" w:rsidRPr="00EF514F">
        <w:rPr>
          <w:rFonts w:eastAsia="Cambria" w:cs="Cambria"/>
          <w:w w:val="105"/>
          <w:szCs w:val="22"/>
        </w:rPr>
        <w:t xml:space="preserve"> height </w:t>
      </w:r>
      <w:r w:rsidR="00103570">
        <w:rPr>
          <w:rFonts w:eastAsia="Cambria" w:cs="Cambria"/>
          <w:w w:val="105"/>
          <w:szCs w:val="22"/>
        </w:rPr>
        <w:t xml:space="preserve">is a measurement of the portion of the fixed tower </w:t>
      </w:r>
      <w:r w:rsidR="00103570" w:rsidRPr="00EF514F">
        <w:rPr>
          <w:rFonts w:eastAsia="Cambria" w:cs="Cambria"/>
          <w:w w:val="105"/>
          <w:szCs w:val="22"/>
        </w:rPr>
        <w:t xml:space="preserve">above grade excluding the wind turbine itself. </w:t>
      </w:r>
    </w:p>
    <w:p w14:paraId="1FA8FACA" w14:textId="40313901" w:rsidR="001E0C97" w:rsidRPr="00EF514F" w:rsidRDefault="001E0C97" w:rsidP="000954A2">
      <w:pPr>
        <w:widowControl w:val="0"/>
        <w:autoSpaceDE w:val="0"/>
        <w:autoSpaceDN w:val="0"/>
        <w:ind w:left="540" w:hanging="540"/>
        <w:jc w:val="both"/>
        <w:rPr>
          <w:rFonts w:eastAsia="Cambria" w:cs="Cambria"/>
          <w:w w:val="105"/>
          <w:szCs w:val="22"/>
        </w:rPr>
      </w:pPr>
    </w:p>
    <w:p w14:paraId="30A9D74C" w14:textId="77777777" w:rsidR="001E0C97" w:rsidRPr="00EF514F" w:rsidRDefault="001E0C97" w:rsidP="000954A2">
      <w:pPr>
        <w:widowControl w:val="0"/>
        <w:autoSpaceDE w:val="0"/>
        <w:autoSpaceDN w:val="0"/>
        <w:ind w:left="540" w:hanging="540"/>
        <w:jc w:val="both"/>
        <w:rPr>
          <w:rFonts w:eastAsia="Cambria" w:cs="Cambria"/>
          <w:w w:val="105"/>
          <w:szCs w:val="22"/>
        </w:rPr>
      </w:pPr>
    </w:p>
    <w:p w14:paraId="7EB5561F" w14:textId="54AF09CF" w:rsidR="001E0C97" w:rsidRPr="00EF514F" w:rsidRDefault="001E0C97" w:rsidP="000954A2">
      <w:pPr>
        <w:widowControl w:val="0"/>
        <w:autoSpaceDE w:val="0"/>
        <w:autoSpaceDN w:val="0"/>
        <w:ind w:left="540" w:hanging="540"/>
        <w:jc w:val="both"/>
        <w:rPr>
          <w:rFonts w:eastAsia="Cambria" w:cs="Cambria"/>
          <w:w w:val="105"/>
          <w:szCs w:val="22"/>
        </w:rPr>
      </w:pPr>
      <w:r w:rsidRPr="00EF514F">
        <w:rPr>
          <w:rFonts w:eastAsia="Cambria" w:cs="Cambria"/>
          <w:w w:val="105"/>
          <w:szCs w:val="22"/>
        </w:rPr>
        <w:t>F.</w:t>
      </w:r>
      <w:r w:rsidRPr="00EF514F">
        <w:rPr>
          <w:rFonts w:eastAsia="Cambria" w:cs="Cambria"/>
          <w:w w:val="105"/>
          <w:szCs w:val="22"/>
        </w:rPr>
        <w:tab/>
        <w:t xml:space="preserve">Setback. Setbacks </w:t>
      </w:r>
      <w:r w:rsidR="001548BB">
        <w:rPr>
          <w:rFonts w:eastAsia="Cambria" w:cs="Cambria"/>
          <w:w w:val="105"/>
          <w:szCs w:val="22"/>
        </w:rPr>
        <w:t>25</w:t>
      </w:r>
      <w:r w:rsidRPr="00EF514F">
        <w:rPr>
          <w:rFonts w:eastAsia="Cambria" w:cs="Cambria"/>
          <w:w w:val="105"/>
          <w:szCs w:val="22"/>
        </w:rPr>
        <w:t xml:space="preserve"> feet plus the height of the unit (tower and rotor).  Side and rear setbacks shall be a minimum of 10 feet plus the height of the unit (tower and rotor).  </w:t>
      </w:r>
    </w:p>
    <w:p w14:paraId="0DB5E976" w14:textId="77777777" w:rsidR="001E0C97" w:rsidRPr="00EF514F" w:rsidRDefault="001E0C97" w:rsidP="000954A2">
      <w:pPr>
        <w:widowControl w:val="0"/>
        <w:autoSpaceDE w:val="0"/>
        <w:autoSpaceDN w:val="0"/>
        <w:ind w:left="540" w:hanging="540"/>
        <w:jc w:val="both"/>
        <w:rPr>
          <w:rFonts w:eastAsia="Cambria" w:cs="Cambria"/>
          <w:w w:val="105"/>
          <w:szCs w:val="22"/>
        </w:rPr>
      </w:pPr>
    </w:p>
    <w:p w14:paraId="16CA13A2" w14:textId="334F466B" w:rsidR="001E0C97" w:rsidRPr="00EF514F" w:rsidRDefault="000928C5" w:rsidP="000954A2">
      <w:pPr>
        <w:widowControl w:val="0"/>
        <w:autoSpaceDE w:val="0"/>
        <w:autoSpaceDN w:val="0"/>
        <w:ind w:left="540" w:hanging="540"/>
        <w:jc w:val="both"/>
        <w:rPr>
          <w:rFonts w:eastAsia="Cambria" w:cs="Cambria"/>
          <w:w w:val="105"/>
          <w:szCs w:val="22"/>
        </w:rPr>
      </w:pPr>
      <w:r>
        <w:rPr>
          <w:rFonts w:eastAsia="Cambria" w:cs="Cambria"/>
          <w:w w:val="105"/>
          <w:szCs w:val="22"/>
        </w:rPr>
        <w:t>G</w:t>
      </w:r>
      <w:r w:rsidR="001E0C97" w:rsidRPr="00EF514F">
        <w:rPr>
          <w:rFonts w:eastAsia="Cambria" w:cs="Cambria"/>
          <w:w w:val="105"/>
          <w:szCs w:val="22"/>
        </w:rPr>
        <w:t>.</w:t>
      </w:r>
      <w:r w:rsidR="001E0C97" w:rsidRPr="00EF514F">
        <w:rPr>
          <w:rFonts w:eastAsia="Cambria" w:cs="Cambria"/>
          <w:w w:val="105"/>
          <w:szCs w:val="22"/>
        </w:rPr>
        <w:tab/>
        <w:t xml:space="preserve">Sound. Small wind energy </w:t>
      </w:r>
      <w:r w:rsidR="00103570">
        <w:rPr>
          <w:rFonts w:eastAsia="Cambria" w:cs="Cambria"/>
          <w:w w:val="105"/>
          <w:szCs w:val="22"/>
        </w:rPr>
        <w:t xml:space="preserve">conversion </w:t>
      </w:r>
      <w:r w:rsidR="001E0C97" w:rsidRPr="00EF514F">
        <w:rPr>
          <w:rFonts w:eastAsia="Cambria" w:cs="Cambria"/>
          <w:w w:val="105"/>
          <w:szCs w:val="22"/>
        </w:rPr>
        <w:t xml:space="preserve">systems shall not exceed </w:t>
      </w:r>
      <w:r w:rsidR="001548BB">
        <w:rPr>
          <w:rFonts w:eastAsia="Cambria" w:cs="Cambria"/>
          <w:w w:val="105"/>
          <w:szCs w:val="22"/>
        </w:rPr>
        <w:t>4</w:t>
      </w:r>
      <w:r w:rsidR="001E0C97" w:rsidRPr="00EF514F">
        <w:rPr>
          <w:rFonts w:eastAsia="Cambria" w:cs="Cambria"/>
          <w:w w:val="105"/>
          <w:szCs w:val="22"/>
        </w:rPr>
        <w:t>5 dBA, as measured at the closest neighboring dwelling. The level</w:t>
      </w:r>
      <w:r w:rsidR="00C11CBC">
        <w:rPr>
          <w:rFonts w:eastAsia="Cambria" w:cs="Cambria"/>
          <w:w w:val="105"/>
          <w:szCs w:val="22"/>
        </w:rPr>
        <w:t xml:space="preserve"> </w:t>
      </w:r>
      <w:r w:rsidR="001E0C97" w:rsidRPr="00EF514F">
        <w:rPr>
          <w:rFonts w:eastAsia="Cambria" w:cs="Cambria"/>
          <w:w w:val="105"/>
          <w:szCs w:val="22"/>
        </w:rPr>
        <w:t>may be exceeded during short-term events such as utility outages and/or severe windstorms. When determining the level of sound, measurements shall be averaged over a 24-hour time</w:t>
      </w:r>
      <w:r w:rsidR="00CB05B5">
        <w:rPr>
          <w:rFonts w:eastAsia="Cambria" w:cs="Cambria"/>
          <w:w w:val="105"/>
          <w:szCs w:val="22"/>
        </w:rPr>
        <w:t xml:space="preserve"> period</w:t>
      </w:r>
      <w:r w:rsidR="001E0C97" w:rsidRPr="00EF514F">
        <w:rPr>
          <w:rFonts w:eastAsia="Cambria" w:cs="Cambria"/>
          <w:w w:val="105"/>
          <w:szCs w:val="22"/>
        </w:rPr>
        <w:t>.</w:t>
      </w:r>
    </w:p>
    <w:p w14:paraId="615FF76E" w14:textId="77777777" w:rsidR="001E0C97" w:rsidRPr="00EF514F" w:rsidRDefault="001E0C97" w:rsidP="000954A2">
      <w:pPr>
        <w:widowControl w:val="0"/>
        <w:autoSpaceDE w:val="0"/>
        <w:autoSpaceDN w:val="0"/>
        <w:ind w:left="540" w:hanging="540"/>
        <w:jc w:val="both"/>
        <w:rPr>
          <w:rFonts w:eastAsia="Cambria" w:cs="Cambria"/>
          <w:w w:val="105"/>
          <w:szCs w:val="22"/>
        </w:rPr>
      </w:pPr>
    </w:p>
    <w:p w14:paraId="39A41F09" w14:textId="3C8FD7A0" w:rsidR="001E0C97" w:rsidRPr="00EF514F" w:rsidRDefault="001548BB" w:rsidP="000954A2">
      <w:pPr>
        <w:widowControl w:val="0"/>
        <w:autoSpaceDE w:val="0"/>
        <w:autoSpaceDN w:val="0"/>
        <w:ind w:left="540" w:hanging="540"/>
        <w:jc w:val="both"/>
        <w:rPr>
          <w:rFonts w:eastAsia="Cambria" w:cs="Cambria"/>
          <w:w w:val="105"/>
          <w:szCs w:val="22"/>
        </w:rPr>
      </w:pPr>
      <w:r>
        <w:rPr>
          <w:rFonts w:eastAsia="Cambria" w:cs="Cambria"/>
          <w:w w:val="105"/>
          <w:szCs w:val="22"/>
        </w:rPr>
        <w:t>H</w:t>
      </w:r>
      <w:r w:rsidR="001E0C97" w:rsidRPr="00EF514F">
        <w:rPr>
          <w:rFonts w:eastAsia="Cambria" w:cs="Cambria"/>
          <w:w w:val="105"/>
          <w:szCs w:val="22"/>
        </w:rPr>
        <w:t>.</w:t>
      </w:r>
      <w:r w:rsidR="001E0C97" w:rsidRPr="00EF514F">
        <w:rPr>
          <w:rFonts w:eastAsia="Cambria" w:cs="Cambria"/>
          <w:w w:val="105"/>
          <w:szCs w:val="22"/>
        </w:rPr>
        <w:tab/>
        <w:t>Safety. Wind turbine towers shall not be climbable up to 15 feet above ground level.</w:t>
      </w:r>
    </w:p>
    <w:p w14:paraId="68478192" w14:textId="77777777" w:rsidR="001E0C97" w:rsidRPr="00EF514F" w:rsidRDefault="001E0C97" w:rsidP="000954A2">
      <w:pPr>
        <w:widowControl w:val="0"/>
        <w:autoSpaceDE w:val="0"/>
        <w:autoSpaceDN w:val="0"/>
        <w:ind w:left="540" w:hanging="540"/>
        <w:jc w:val="both"/>
        <w:rPr>
          <w:rFonts w:eastAsia="Cambria" w:cs="Cambria"/>
          <w:w w:val="105"/>
          <w:szCs w:val="22"/>
        </w:rPr>
      </w:pPr>
    </w:p>
    <w:p w14:paraId="1A42AE0F" w14:textId="13F46969" w:rsidR="001E0C97" w:rsidRPr="00EF514F" w:rsidRDefault="001548BB" w:rsidP="000954A2">
      <w:pPr>
        <w:widowControl w:val="0"/>
        <w:autoSpaceDE w:val="0"/>
        <w:autoSpaceDN w:val="0"/>
        <w:ind w:left="540" w:hanging="540"/>
        <w:jc w:val="both"/>
        <w:rPr>
          <w:rFonts w:eastAsia="Cambria" w:cs="Cambria"/>
          <w:w w:val="105"/>
          <w:szCs w:val="22"/>
        </w:rPr>
      </w:pPr>
      <w:r>
        <w:rPr>
          <w:rFonts w:eastAsia="Cambria" w:cs="Cambria"/>
          <w:w w:val="105"/>
          <w:szCs w:val="22"/>
        </w:rPr>
        <w:t>I</w:t>
      </w:r>
      <w:r w:rsidR="001E0C97" w:rsidRPr="00EF514F">
        <w:rPr>
          <w:rFonts w:eastAsia="Cambria" w:cs="Cambria"/>
          <w:w w:val="105"/>
          <w:szCs w:val="22"/>
        </w:rPr>
        <w:t>.</w:t>
      </w:r>
      <w:r w:rsidR="001E0C97" w:rsidRPr="00EF514F">
        <w:rPr>
          <w:rFonts w:eastAsia="Cambria" w:cs="Cambria"/>
          <w:w w:val="105"/>
          <w:szCs w:val="22"/>
        </w:rPr>
        <w:tab/>
        <w:t>Compliance with regulations.</w:t>
      </w:r>
    </w:p>
    <w:p w14:paraId="0B1C3E22" w14:textId="77777777" w:rsidR="001E0C97" w:rsidRPr="00EF514F" w:rsidRDefault="001E0C97" w:rsidP="000954A2">
      <w:pPr>
        <w:widowControl w:val="0"/>
        <w:autoSpaceDE w:val="0"/>
        <w:autoSpaceDN w:val="0"/>
        <w:ind w:left="991" w:hanging="432"/>
        <w:jc w:val="both"/>
        <w:rPr>
          <w:rFonts w:eastAsia="Cambria" w:cs="Cambria"/>
          <w:w w:val="105"/>
          <w:szCs w:val="22"/>
        </w:rPr>
      </w:pPr>
    </w:p>
    <w:p w14:paraId="5588592B" w14:textId="77777777" w:rsidR="001E0C97" w:rsidRPr="00EF514F" w:rsidRDefault="001E0C97" w:rsidP="00DC3DD1">
      <w:pPr>
        <w:widowControl w:val="0"/>
        <w:autoSpaceDE w:val="0"/>
        <w:autoSpaceDN w:val="0"/>
        <w:ind w:left="1080" w:hanging="521"/>
        <w:jc w:val="both"/>
        <w:rPr>
          <w:rFonts w:eastAsia="Cambria" w:cs="Cambria"/>
          <w:w w:val="105"/>
          <w:szCs w:val="22"/>
        </w:rPr>
      </w:pPr>
      <w:r w:rsidRPr="00EF514F">
        <w:rPr>
          <w:rFonts w:eastAsia="Cambria" w:cs="Cambria"/>
          <w:w w:val="105"/>
          <w:szCs w:val="22"/>
        </w:rPr>
        <w:t>(1)</w:t>
      </w:r>
      <w:r w:rsidRPr="00EF514F">
        <w:rPr>
          <w:rFonts w:eastAsia="Cambria" w:cs="Cambria"/>
          <w:w w:val="105"/>
          <w:szCs w:val="22"/>
        </w:rPr>
        <w:tab/>
        <w:t xml:space="preserve">Small wind turbines must have been approved under any other small wind certification program recognized by the American Wind Energy Association. </w:t>
      </w:r>
    </w:p>
    <w:p w14:paraId="6AD1B703" w14:textId="77777777" w:rsidR="001E0C97" w:rsidRPr="00EF514F" w:rsidRDefault="001E0C97" w:rsidP="00DC3DD1">
      <w:pPr>
        <w:widowControl w:val="0"/>
        <w:autoSpaceDE w:val="0"/>
        <w:autoSpaceDN w:val="0"/>
        <w:ind w:left="1080" w:hanging="521"/>
        <w:jc w:val="both"/>
        <w:rPr>
          <w:rFonts w:eastAsia="Cambria" w:cs="Cambria"/>
          <w:w w:val="105"/>
          <w:szCs w:val="22"/>
        </w:rPr>
      </w:pPr>
    </w:p>
    <w:p w14:paraId="0A66D99E" w14:textId="4694DABE" w:rsidR="001E0C97" w:rsidRPr="00EF514F" w:rsidRDefault="001E0C97" w:rsidP="00DC3DD1">
      <w:pPr>
        <w:widowControl w:val="0"/>
        <w:autoSpaceDE w:val="0"/>
        <w:autoSpaceDN w:val="0"/>
        <w:ind w:left="1080" w:hanging="521"/>
        <w:jc w:val="both"/>
        <w:rPr>
          <w:rFonts w:eastAsia="Cambria" w:cs="Cambria"/>
          <w:w w:val="105"/>
          <w:szCs w:val="22"/>
        </w:rPr>
      </w:pPr>
      <w:r w:rsidRPr="00EF514F">
        <w:rPr>
          <w:rFonts w:eastAsia="Cambria" w:cs="Cambria"/>
          <w:w w:val="105"/>
          <w:szCs w:val="22"/>
        </w:rPr>
        <w:t>(2)</w:t>
      </w:r>
      <w:r w:rsidRPr="00EF514F">
        <w:rPr>
          <w:rFonts w:eastAsia="Cambria" w:cs="Cambria"/>
          <w:w w:val="105"/>
          <w:szCs w:val="22"/>
        </w:rPr>
        <w:tab/>
        <w:t xml:space="preserve">Compliance with the </w:t>
      </w:r>
      <w:r w:rsidR="00AB365B" w:rsidRPr="002B3452">
        <w:rPr>
          <w:rFonts w:eastAsia="Cambria" w:cs="Cambria"/>
          <w:w w:val="105"/>
          <w:szCs w:val="22"/>
        </w:rPr>
        <w:t>Uniform</w:t>
      </w:r>
      <w:r w:rsidRPr="002B3452">
        <w:rPr>
          <w:rFonts w:eastAsia="Cambria" w:cs="Cambria"/>
          <w:w w:val="105"/>
          <w:szCs w:val="22"/>
        </w:rPr>
        <w:t xml:space="preserve"> Code: Building Permit a</w:t>
      </w:r>
      <w:r w:rsidRPr="00EF514F">
        <w:rPr>
          <w:rFonts w:eastAsia="Cambria" w:cs="Cambria"/>
          <w:w w:val="105"/>
          <w:szCs w:val="22"/>
        </w:rPr>
        <w:t xml:space="preserve">pplications for small wind energy </w:t>
      </w:r>
      <w:r w:rsidR="00103570">
        <w:rPr>
          <w:rFonts w:eastAsia="Cambria" w:cs="Cambria"/>
          <w:w w:val="105"/>
          <w:szCs w:val="22"/>
        </w:rPr>
        <w:t xml:space="preserve">conversion </w:t>
      </w:r>
      <w:r w:rsidRPr="00EF514F">
        <w:rPr>
          <w:rFonts w:eastAsia="Cambria" w:cs="Cambria"/>
          <w:w w:val="105"/>
          <w:szCs w:val="22"/>
        </w:rPr>
        <w:t>systems shall be accompanied by standard drawings of the wind turbine structure, including the tower, base</w:t>
      </w:r>
      <w:r w:rsidR="00CB05B5">
        <w:rPr>
          <w:rFonts w:eastAsia="Cambria" w:cs="Cambria"/>
          <w:w w:val="105"/>
          <w:szCs w:val="22"/>
        </w:rPr>
        <w:t>,</w:t>
      </w:r>
      <w:r w:rsidRPr="00EF514F">
        <w:rPr>
          <w:rFonts w:eastAsia="Cambria" w:cs="Cambria"/>
          <w:w w:val="105"/>
          <w:szCs w:val="22"/>
        </w:rPr>
        <w:t xml:space="preserve"> and footings. An engineering analysis of the tower showing compliance with the </w:t>
      </w:r>
      <w:r w:rsidR="00AB365B" w:rsidRPr="002B3452">
        <w:rPr>
          <w:rFonts w:eastAsia="Cambria" w:cs="Cambria"/>
          <w:w w:val="105"/>
          <w:szCs w:val="22"/>
        </w:rPr>
        <w:t>Uniform</w:t>
      </w:r>
      <w:r w:rsidRPr="002B3452">
        <w:rPr>
          <w:rFonts w:eastAsia="Cambria" w:cs="Cambria"/>
          <w:w w:val="105"/>
          <w:szCs w:val="22"/>
        </w:rPr>
        <w:t xml:space="preserve"> Code</w:t>
      </w:r>
      <w:r w:rsidRPr="00EF514F">
        <w:rPr>
          <w:rFonts w:eastAsia="Cambria" w:cs="Cambria"/>
          <w:w w:val="105"/>
          <w:szCs w:val="22"/>
        </w:rPr>
        <w:t xml:space="preserve"> and certified by a licensed professional engineer shall also be submitted. This analysis is frequently supplied by the manufacturer. Wet stamps shall not be required.</w:t>
      </w:r>
    </w:p>
    <w:p w14:paraId="26B728B0" w14:textId="77777777" w:rsidR="001E0C97" w:rsidRPr="00EF514F" w:rsidRDefault="001E0C97" w:rsidP="00DC3DD1">
      <w:pPr>
        <w:widowControl w:val="0"/>
        <w:autoSpaceDE w:val="0"/>
        <w:autoSpaceDN w:val="0"/>
        <w:ind w:left="1080" w:hanging="521"/>
        <w:jc w:val="both"/>
        <w:rPr>
          <w:rFonts w:eastAsia="Cambria" w:cs="Cambria"/>
          <w:w w:val="105"/>
          <w:szCs w:val="22"/>
        </w:rPr>
      </w:pPr>
    </w:p>
    <w:p w14:paraId="5BA0BACF" w14:textId="10E64436" w:rsidR="001E0C97" w:rsidRPr="00EF514F" w:rsidRDefault="001E0C97" w:rsidP="00DC3DD1">
      <w:pPr>
        <w:widowControl w:val="0"/>
        <w:autoSpaceDE w:val="0"/>
        <w:autoSpaceDN w:val="0"/>
        <w:ind w:left="1080" w:hanging="521"/>
        <w:jc w:val="both"/>
        <w:rPr>
          <w:rFonts w:eastAsia="Cambria" w:cs="Cambria"/>
          <w:w w:val="105"/>
          <w:szCs w:val="22"/>
        </w:rPr>
      </w:pPr>
      <w:r w:rsidRPr="00EF514F">
        <w:rPr>
          <w:rFonts w:eastAsia="Cambria" w:cs="Cambria"/>
          <w:w w:val="105"/>
          <w:szCs w:val="22"/>
        </w:rPr>
        <w:t>(3)</w:t>
      </w:r>
      <w:r w:rsidRPr="00EF514F">
        <w:rPr>
          <w:rFonts w:eastAsia="Cambria" w:cs="Cambria"/>
          <w:w w:val="105"/>
          <w:szCs w:val="22"/>
        </w:rPr>
        <w:tab/>
        <w:t xml:space="preserve">Compliance with Federal Aviation Administration (FAA) </w:t>
      </w:r>
      <w:r w:rsidR="00C11CBC">
        <w:rPr>
          <w:rFonts w:eastAsia="Cambria" w:cs="Cambria"/>
          <w:w w:val="105"/>
          <w:szCs w:val="22"/>
        </w:rPr>
        <w:t>r</w:t>
      </w:r>
      <w:r w:rsidRPr="00EF514F">
        <w:rPr>
          <w:rFonts w:eastAsia="Cambria" w:cs="Cambria"/>
          <w:w w:val="105"/>
          <w:szCs w:val="22"/>
        </w:rPr>
        <w:t xml:space="preserve">egulations: Small wind energy </w:t>
      </w:r>
      <w:r w:rsidR="00103570">
        <w:rPr>
          <w:rFonts w:eastAsia="Cambria" w:cs="Cambria"/>
          <w:w w:val="105"/>
          <w:szCs w:val="22"/>
        </w:rPr>
        <w:t xml:space="preserve">conversion </w:t>
      </w:r>
      <w:r w:rsidRPr="00EF514F">
        <w:rPr>
          <w:rFonts w:eastAsia="Cambria" w:cs="Cambria"/>
          <w:w w:val="105"/>
          <w:szCs w:val="22"/>
        </w:rPr>
        <w:t>systems must comply with applicable FAA regulations, including any necessary approvals for installations close to airports.</w:t>
      </w:r>
    </w:p>
    <w:p w14:paraId="402B6CFE" w14:textId="77777777" w:rsidR="001E0C97" w:rsidRPr="00EF514F" w:rsidRDefault="001E0C97" w:rsidP="00DC3DD1">
      <w:pPr>
        <w:widowControl w:val="0"/>
        <w:autoSpaceDE w:val="0"/>
        <w:autoSpaceDN w:val="0"/>
        <w:ind w:left="1080" w:hanging="521"/>
        <w:jc w:val="both"/>
        <w:rPr>
          <w:rFonts w:eastAsia="Cambria" w:cs="Cambria"/>
          <w:w w:val="105"/>
          <w:szCs w:val="22"/>
        </w:rPr>
      </w:pPr>
    </w:p>
    <w:p w14:paraId="5D012549" w14:textId="2F9CE312" w:rsidR="001E0C97" w:rsidRPr="00EF514F" w:rsidRDefault="001E0C97" w:rsidP="00DC3DD1">
      <w:pPr>
        <w:widowControl w:val="0"/>
        <w:autoSpaceDE w:val="0"/>
        <w:autoSpaceDN w:val="0"/>
        <w:ind w:left="1080" w:hanging="521"/>
        <w:jc w:val="both"/>
        <w:rPr>
          <w:rFonts w:eastAsia="Cambria" w:cs="Cambria"/>
          <w:w w:val="105"/>
          <w:szCs w:val="22"/>
        </w:rPr>
      </w:pPr>
      <w:r w:rsidRPr="00EF514F">
        <w:rPr>
          <w:rFonts w:eastAsia="Cambria" w:cs="Cambria"/>
          <w:w w:val="105"/>
          <w:szCs w:val="22"/>
        </w:rPr>
        <w:t>(4)</w:t>
      </w:r>
      <w:r w:rsidRPr="00EF514F">
        <w:rPr>
          <w:rFonts w:eastAsia="Cambria" w:cs="Cambria"/>
          <w:w w:val="105"/>
          <w:szCs w:val="22"/>
        </w:rPr>
        <w:tab/>
        <w:t>Compliance with National Electric Code</w:t>
      </w:r>
      <w:r w:rsidR="00C11CBC">
        <w:rPr>
          <w:rFonts w:eastAsia="Cambria" w:cs="Cambria"/>
          <w:w w:val="105"/>
          <w:szCs w:val="22"/>
        </w:rPr>
        <w:t xml:space="preserve"> (NEC)</w:t>
      </w:r>
      <w:r w:rsidRPr="00EF514F">
        <w:rPr>
          <w:rFonts w:eastAsia="Cambria" w:cs="Cambria"/>
          <w:w w:val="105"/>
          <w:szCs w:val="22"/>
        </w:rPr>
        <w:t xml:space="preserve">: Building Permit applications for small wind energy systems shall be accompanied by a line drawing of the electrical components in sufficient detail to allow for a determination that the manner of installation conforms to the </w:t>
      </w:r>
      <w:r w:rsidR="00C11CBC">
        <w:rPr>
          <w:rFonts w:eastAsia="Cambria" w:cs="Cambria"/>
          <w:w w:val="105"/>
          <w:szCs w:val="22"/>
        </w:rPr>
        <w:t>NEC</w:t>
      </w:r>
      <w:r w:rsidRPr="00EF514F">
        <w:rPr>
          <w:rFonts w:eastAsia="Cambria" w:cs="Cambria"/>
          <w:w w:val="105"/>
          <w:szCs w:val="22"/>
        </w:rPr>
        <w:t xml:space="preserve">. This information is frequently supplied by the manufacturer. </w:t>
      </w:r>
    </w:p>
    <w:p w14:paraId="100059A2" w14:textId="77777777" w:rsidR="001E0C97" w:rsidRPr="00EF514F" w:rsidRDefault="001E0C97" w:rsidP="000954A2">
      <w:pPr>
        <w:widowControl w:val="0"/>
        <w:autoSpaceDE w:val="0"/>
        <w:autoSpaceDN w:val="0"/>
        <w:ind w:left="991" w:hanging="432"/>
        <w:jc w:val="both"/>
        <w:rPr>
          <w:rFonts w:eastAsia="Cambria" w:cs="Cambria"/>
          <w:w w:val="105"/>
          <w:szCs w:val="22"/>
        </w:rPr>
      </w:pPr>
      <w:r w:rsidRPr="00EF514F">
        <w:rPr>
          <w:rFonts w:eastAsia="Cambria" w:cs="Cambria"/>
          <w:w w:val="105"/>
          <w:szCs w:val="22"/>
        </w:rPr>
        <w:t xml:space="preserve">    </w:t>
      </w:r>
    </w:p>
    <w:p w14:paraId="787B55D8" w14:textId="6F29D344" w:rsidR="001E0C97" w:rsidRPr="00EF514F" w:rsidRDefault="001E0C97" w:rsidP="00DC3DD1">
      <w:pPr>
        <w:widowControl w:val="0"/>
        <w:autoSpaceDE w:val="0"/>
        <w:autoSpaceDN w:val="0"/>
        <w:ind w:left="540" w:hanging="522"/>
        <w:jc w:val="both"/>
        <w:rPr>
          <w:rFonts w:eastAsia="Cambria" w:cs="Cambria"/>
          <w:w w:val="105"/>
          <w:szCs w:val="22"/>
        </w:rPr>
      </w:pPr>
      <w:r w:rsidRPr="00EF514F">
        <w:rPr>
          <w:rFonts w:eastAsia="Cambria" w:cs="Cambria"/>
          <w:w w:val="105"/>
          <w:szCs w:val="22"/>
        </w:rPr>
        <w:t>J.</w:t>
      </w:r>
      <w:r w:rsidRPr="00EF514F">
        <w:rPr>
          <w:rFonts w:eastAsia="Cambria" w:cs="Cambria"/>
          <w:w w:val="105"/>
          <w:szCs w:val="22"/>
        </w:rPr>
        <w:tab/>
        <w:t xml:space="preserve">Utility </w:t>
      </w:r>
      <w:r w:rsidR="00C11CBC">
        <w:rPr>
          <w:rFonts w:eastAsia="Cambria" w:cs="Cambria"/>
          <w:w w:val="105"/>
          <w:szCs w:val="22"/>
        </w:rPr>
        <w:t>n</w:t>
      </w:r>
      <w:r w:rsidRPr="00EF514F">
        <w:rPr>
          <w:rFonts w:eastAsia="Cambria" w:cs="Cambria"/>
          <w:w w:val="105"/>
          <w:szCs w:val="22"/>
        </w:rPr>
        <w:t xml:space="preserve">otification. No small wind energy system shall be installed until </w:t>
      </w:r>
      <w:r w:rsidR="00C11CBC" w:rsidRPr="004972A9">
        <w:rPr>
          <w:rFonts w:eastAsia="Cambria" w:cs="Cambria"/>
          <w:w w:val="105"/>
          <w:szCs w:val="22"/>
        </w:rPr>
        <w:t>proof</w:t>
      </w:r>
      <w:r w:rsidRPr="00EF514F">
        <w:rPr>
          <w:rFonts w:eastAsia="Cambria" w:cs="Cambria"/>
          <w:w w:val="105"/>
          <w:szCs w:val="22"/>
        </w:rPr>
        <w:t xml:space="preserve"> has been given that the utility company has been informed of the customer's intent to install an interconnected customer-owned generator. Off-grid systems shall be exempt from this requirement. </w:t>
      </w:r>
    </w:p>
    <w:p w14:paraId="2E992FF0" w14:textId="77777777" w:rsidR="001E0C97" w:rsidRPr="00EF514F" w:rsidRDefault="001E0C97" w:rsidP="00DC3DD1">
      <w:pPr>
        <w:widowControl w:val="0"/>
        <w:autoSpaceDE w:val="0"/>
        <w:autoSpaceDN w:val="0"/>
        <w:ind w:left="540" w:hanging="522"/>
        <w:jc w:val="both"/>
        <w:rPr>
          <w:rFonts w:eastAsia="Cambria" w:cs="Cambria"/>
          <w:w w:val="105"/>
          <w:szCs w:val="22"/>
        </w:rPr>
      </w:pPr>
    </w:p>
    <w:p w14:paraId="45D0D664" w14:textId="55341D43" w:rsidR="001E0C97" w:rsidRPr="00EF514F" w:rsidRDefault="001E0C97" w:rsidP="00DC3DD1">
      <w:pPr>
        <w:widowControl w:val="0"/>
        <w:autoSpaceDE w:val="0"/>
        <w:autoSpaceDN w:val="0"/>
        <w:ind w:left="540" w:hanging="522"/>
        <w:jc w:val="both"/>
        <w:rPr>
          <w:rFonts w:eastAsia="Cambria" w:cs="Cambria"/>
          <w:w w:val="105"/>
          <w:szCs w:val="22"/>
        </w:rPr>
      </w:pPr>
      <w:r w:rsidRPr="00EF514F">
        <w:rPr>
          <w:rFonts w:eastAsia="Cambria" w:cs="Cambria"/>
          <w:w w:val="105"/>
          <w:szCs w:val="22"/>
        </w:rPr>
        <w:t>K.</w:t>
      </w:r>
      <w:r w:rsidRPr="00EF514F">
        <w:rPr>
          <w:rFonts w:eastAsia="Cambria" w:cs="Cambria"/>
          <w:w w:val="105"/>
          <w:szCs w:val="22"/>
        </w:rPr>
        <w:tab/>
        <w:t xml:space="preserve">Multiple </w:t>
      </w:r>
      <w:r w:rsidR="00C11CBC">
        <w:rPr>
          <w:rFonts w:eastAsia="Cambria" w:cs="Cambria"/>
          <w:w w:val="105"/>
          <w:szCs w:val="22"/>
        </w:rPr>
        <w:t>t</w:t>
      </w:r>
      <w:r w:rsidRPr="00EF514F">
        <w:rPr>
          <w:rFonts w:eastAsia="Cambria" w:cs="Cambria"/>
          <w:w w:val="105"/>
          <w:szCs w:val="22"/>
        </w:rPr>
        <w:t xml:space="preserve">urbines. In the event of multiple small wind turbines, the resulting aggregate </w:t>
      </w:r>
      <w:r w:rsidRPr="00EF514F">
        <w:rPr>
          <w:rFonts w:eastAsia="Cambria" w:cs="Cambria"/>
          <w:w w:val="105"/>
          <w:szCs w:val="22"/>
        </w:rPr>
        <w:lastRenderedPageBreak/>
        <w:t>installation must meet the sound, setback</w:t>
      </w:r>
      <w:r w:rsidR="00C11CBC">
        <w:rPr>
          <w:rFonts w:eastAsia="Cambria" w:cs="Cambria"/>
          <w:w w:val="105"/>
          <w:szCs w:val="22"/>
        </w:rPr>
        <w:t>,</w:t>
      </w:r>
      <w:r w:rsidRPr="00EF514F">
        <w:rPr>
          <w:rFonts w:eastAsia="Cambria" w:cs="Cambria"/>
          <w:w w:val="105"/>
          <w:szCs w:val="22"/>
        </w:rPr>
        <w:t xml:space="preserve"> and safety requirements </w:t>
      </w:r>
      <w:r w:rsidR="00C11CBC">
        <w:rPr>
          <w:rFonts w:eastAsia="Cambria" w:cs="Cambria"/>
          <w:w w:val="105"/>
          <w:szCs w:val="22"/>
        </w:rPr>
        <w:t>that</w:t>
      </w:r>
      <w:r w:rsidRPr="00EF514F">
        <w:rPr>
          <w:rFonts w:eastAsia="Cambria" w:cs="Cambria"/>
          <w:w w:val="105"/>
          <w:szCs w:val="22"/>
        </w:rPr>
        <w:t xml:space="preserve"> exist for other structures. </w:t>
      </w:r>
    </w:p>
    <w:p w14:paraId="77BD89C0" w14:textId="77777777" w:rsidR="001E0C97" w:rsidRPr="00EF514F" w:rsidRDefault="001E0C97" w:rsidP="00DC3DD1">
      <w:pPr>
        <w:widowControl w:val="0"/>
        <w:autoSpaceDE w:val="0"/>
        <w:autoSpaceDN w:val="0"/>
        <w:ind w:left="540" w:hanging="522"/>
        <w:jc w:val="both"/>
        <w:rPr>
          <w:rFonts w:eastAsia="Cambria" w:cs="Cambria"/>
          <w:w w:val="105"/>
          <w:szCs w:val="22"/>
        </w:rPr>
      </w:pPr>
    </w:p>
    <w:p w14:paraId="21A70C21" w14:textId="69823113" w:rsidR="001E0C97" w:rsidRPr="00EF514F" w:rsidRDefault="001E0C97" w:rsidP="00DC3DD1">
      <w:pPr>
        <w:widowControl w:val="0"/>
        <w:autoSpaceDE w:val="0"/>
        <w:autoSpaceDN w:val="0"/>
        <w:ind w:left="540" w:hanging="522"/>
        <w:jc w:val="both"/>
        <w:rPr>
          <w:rFonts w:eastAsia="Cambria" w:cs="Cambria"/>
          <w:w w:val="105"/>
          <w:szCs w:val="22"/>
        </w:rPr>
      </w:pPr>
      <w:r w:rsidRPr="00EF514F">
        <w:rPr>
          <w:rFonts w:eastAsia="Cambria" w:cs="Cambria"/>
          <w:w w:val="105"/>
          <w:szCs w:val="22"/>
        </w:rPr>
        <w:t>L.</w:t>
      </w:r>
      <w:r w:rsidRPr="00EF514F">
        <w:rPr>
          <w:rFonts w:eastAsia="Cambria" w:cs="Cambria"/>
          <w:w w:val="105"/>
          <w:szCs w:val="22"/>
        </w:rPr>
        <w:tab/>
        <w:t xml:space="preserve">Removal. If the small wind energy </w:t>
      </w:r>
      <w:r w:rsidR="00103570">
        <w:rPr>
          <w:rFonts w:eastAsia="Cambria" w:cs="Cambria"/>
          <w:w w:val="105"/>
          <w:szCs w:val="22"/>
        </w:rPr>
        <w:t xml:space="preserve">conversion </w:t>
      </w:r>
      <w:r w:rsidRPr="00EF514F">
        <w:rPr>
          <w:rFonts w:eastAsia="Cambria" w:cs="Cambria"/>
          <w:w w:val="105"/>
          <w:szCs w:val="22"/>
        </w:rPr>
        <w:t>system is inoperable after 12 months, the owner must remove the tower within 60 days.</w:t>
      </w:r>
    </w:p>
    <w:p w14:paraId="2C99F888" w14:textId="39EF886B" w:rsidR="001E0C97" w:rsidRPr="00EF514F" w:rsidRDefault="001E0C97" w:rsidP="0005720D">
      <w:pPr>
        <w:pStyle w:val="ZoningSection"/>
        <w:ind w:left="1440" w:hanging="1440"/>
        <w:rPr>
          <w:rFonts w:eastAsia="Cambria"/>
          <w:w w:val="105"/>
        </w:rPr>
      </w:pPr>
      <w:bookmarkStart w:id="173" w:name="_Toc61900598"/>
      <w:bookmarkStart w:id="174" w:name="_Toc88471972"/>
      <w:r w:rsidRPr="00EF514F">
        <w:rPr>
          <w:rFonts w:eastAsia="Cambria"/>
          <w:w w:val="105"/>
        </w:rPr>
        <w:t>§325-</w:t>
      </w:r>
      <w:r w:rsidR="00F85E36" w:rsidRPr="00EF514F">
        <w:rPr>
          <w:rFonts w:eastAsia="Cambria"/>
          <w:w w:val="105"/>
        </w:rPr>
        <w:t>4</w:t>
      </w:r>
      <w:r w:rsidR="002213DB">
        <w:rPr>
          <w:rFonts w:eastAsia="Cambria"/>
          <w:w w:val="105"/>
        </w:rPr>
        <w:t>4</w:t>
      </w:r>
      <w:r w:rsidRPr="00EF514F">
        <w:rPr>
          <w:rFonts w:eastAsia="Cambria"/>
          <w:w w:val="105"/>
        </w:rPr>
        <w:t xml:space="preserve">.  </w:t>
      </w:r>
      <w:r w:rsidR="003D7AD1" w:rsidRPr="00EF514F">
        <w:rPr>
          <w:rFonts w:eastAsia="Cambria"/>
          <w:w w:val="105"/>
        </w:rPr>
        <w:tab/>
      </w:r>
      <w:r w:rsidRPr="00EF514F">
        <w:rPr>
          <w:rFonts w:eastAsia="Cambria"/>
          <w:w w:val="105"/>
        </w:rPr>
        <w:t xml:space="preserve">Wireless </w:t>
      </w:r>
      <w:r w:rsidR="00D4546B" w:rsidRPr="00EF514F">
        <w:rPr>
          <w:rFonts w:eastAsia="Cambria"/>
          <w:w w:val="105"/>
        </w:rPr>
        <w:t>c</w:t>
      </w:r>
      <w:r w:rsidRPr="00EF514F">
        <w:rPr>
          <w:rFonts w:eastAsia="Cambria"/>
          <w:w w:val="105"/>
        </w:rPr>
        <w:t xml:space="preserve">ommunication </w:t>
      </w:r>
      <w:r w:rsidR="00D4546B" w:rsidRPr="00EF514F">
        <w:rPr>
          <w:rFonts w:eastAsia="Cambria"/>
          <w:w w:val="105"/>
        </w:rPr>
        <w:t>f</w:t>
      </w:r>
      <w:r w:rsidRPr="00EF514F">
        <w:rPr>
          <w:rFonts w:eastAsia="Cambria"/>
          <w:w w:val="105"/>
        </w:rPr>
        <w:t>acilities.</w:t>
      </w:r>
      <w:bookmarkEnd w:id="173"/>
      <w:bookmarkEnd w:id="174"/>
    </w:p>
    <w:p w14:paraId="29E035BA" w14:textId="77777777" w:rsidR="001E0C97" w:rsidRPr="00EF514F" w:rsidRDefault="001E0C97" w:rsidP="000954A2">
      <w:pPr>
        <w:spacing w:after="120"/>
        <w:ind w:left="540" w:hanging="540"/>
        <w:jc w:val="both"/>
        <w:rPr>
          <w:rFonts w:eastAsiaTheme="minorHAnsi"/>
          <w:bCs/>
        </w:rPr>
      </w:pPr>
      <w:r w:rsidRPr="00EF514F">
        <w:rPr>
          <w:rFonts w:eastAsiaTheme="minorHAnsi"/>
          <w:bCs/>
        </w:rPr>
        <w:t>A.</w:t>
      </w:r>
      <w:r w:rsidRPr="00EF514F">
        <w:rPr>
          <w:rFonts w:eastAsiaTheme="minorHAnsi"/>
          <w:bCs/>
        </w:rPr>
        <w:tab/>
        <w:t>Applicability.</w:t>
      </w:r>
    </w:p>
    <w:p w14:paraId="1979DC84" w14:textId="114CA95F" w:rsidR="001E0C97" w:rsidRPr="00EF514F" w:rsidRDefault="001E0C97" w:rsidP="000954A2">
      <w:pPr>
        <w:spacing w:after="200" w:line="259" w:lineRule="auto"/>
        <w:ind w:left="1080" w:hanging="540"/>
        <w:jc w:val="both"/>
        <w:rPr>
          <w:rFonts w:eastAsia="Calibri"/>
        </w:rPr>
      </w:pPr>
      <w:r w:rsidRPr="00EF514F">
        <w:rPr>
          <w:rFonts w:eastAsiaTheme="minorHAnsi"/>
        </w:rPr>
        <w:t>(1)</w:t>
      </w:r>
      <w:r w:rsidRPr="00EF514F">
        <w:rPr>
          <w:rFonts w:eastAsiaTheme="minorHAnsi"/>
        </w:rPr>
        <w:tab/>
      </w:r>
      <w:r w:rsidRPr="00EF514F">
        <w:rPr>
          <w:rFonts w:eastAsia="Calibri"/>
        </w:rPr>
        <w:t xml:space="preserve">No </w:t>
      </w:r>
      <w:r w:rsidR="00D4546B" w:rsidRPr="00EF514F">
        <w:rPr>
          <w:rFonts w:eastAsia="Calibri"/>
        </w:rPr>
        <w:t xml:space="preserve">wireless </w:t>
      </w:r>
      <w:r w:rsidRPr="00EF514F">
        <w:rPr>
          <w:rFonts w:eastAsia="Calibri"/>
        </w:rPr>
        <w:t xml:space="preserve">communications </w:t>
      </w:r>
      <w:r w:rsidR="00171FB0" w:rsidRPr="00EF514F">
        <w:rPr>
          <w:rFonts w:eastAsia="Calibri"/>
        </w:rPr>
        <w:t>facility</w:t>
      </w:r>
      <w:r w:rsidR="00BF2AE5" w:rsidRPr="00EF514F">
        <w:rPr>
          <w:rFonts w:eastAsia="Calibri"/>
        </w:rPr>
        <w:t xml:space="preserve">, except small cell wireless communications facilities as </w:t>
      </w:r>
      <w:r w:rsidR="00B91FAE" w:rsidRPr="00EF514F">
        <w:rPr>
          <w:rFonts w:eastAsia="Calibri"/>
        </w:rPr>
        <w:t xml:space="preserve">separately </w:t>
      </w:r>
      <w:r w:rsidR="00BF2AE5" w:rsidRPr="00EF514F">
        <w:rPr>
          <w:rFonts w:eastAsia="Calibri"/>
        </w:rPr>
        <w:t>defined in this Chapter and §325-</w:t>
      </w:r>
      <w:r w:rsidR="00B91FAE" w:rsidRPr="00EF514F">
        <w:rPr>
          <w:rFonts w:eastAsia="Calibri"/>
        </w:rPr>
        <w:t>4</w:t>
      </w:r>
      <w:r w:rsidR="008954E6">
        <w:rPr>
          <w:rFonts w:eastAsia="Calibri"/>
        </w:rPr>
        <w:t>4</w:t>
      </w:r>
      <w:r w:rsidR="00BF2AE5" w:rsidRPr="00EF514F">
        <w:rPr>
          <w:rFonts w:eastAsia="Calibri"/>
        </w:rPr>
        <w:t>,</w:t>
      </w:r>
      <w:r w:rsidRPr="00EF514F">
        <w:rPr>
          <w:rFonts w:eastAsia="Calibri"/>
        </w:rPr>
        <w:t xml:space="preserve"> shall hereafter be erected, moved, reconstructed, changed, or altered without conforming to these regulations.  No existing structure shall be modified to serve as a wireless communications tower unless conforming to these regulations.</w:t>
      </w:r>
    </w:p>
    <w:p w14:paraId="730D736A" w14:textId="77777777" w:rsidR="001E0C97" w:rsidRPr="00EF514F" w:rsidRDefault="001E0C97" w:rsidP="000954A2">
      <w:pPr>
        <w:spacing w:after="200" w:line="259" w:lineRule="auto"/>
        <w:ind w:left="1080" w:hanging="540"/>
        <w:jc w:val="both"/>
        <w:rPr>
          <w:rFonts w:eastAsia="Calibri"/>
        </w:rPr>
      </w:pPr>
      <w:r w:rsidRPr="00EF514F">
        <w:rPr>
          <w:rFonts w:eastAsiaTheme="minorHAnsi"/>
        </w:rPr>
        <w:t>(2)</w:t>
      </w:r>
      <w:r w:rsidRPr="00EF514F">
        <w:rPr>
          <w:rFonts w:eastAsiaTheme="minorHAnsi"/>
        </w:rPr>
        <w:tab/>
        <w:t>Exemptions.</w:t>
      </w:r>
    </w:p>
    <w:p w14:paraId="0A30200D" w14:textId="183800BB" w:rsidR="003D7AD1" w:rsidRPr="00EF514F" w:rsidRDefault="001E0C97" w:rsidP="003D7AD1">
      <w:pPr>
        <w:spacing w:after="120"/>
        <w:ind w:left="1080"/>
        <w:jc w:val="both"/>
        <w:rPr>
          <w:rFonts w:eastAsiaTheme="minorHAnsi"/>
        </w:rPr>
      </w:pPr>
      <w:r w:rsidRPr="00EF514F">
        <w:rPr>
          <w:rFonts w:eastAsiaTheme="minorHAnsi"/>
        </w:rPr>
        <w:t xml:space="preserve">The following uses and activities are exempt from the requirements of this Section however, other permits may be required from the Code Enforcement Officer. </w:t>
      </w:r>
    </w:p>
    <w:p w14:paraId="035CE53D" w14:textId="18BC45E3" w:rsidR="003D7AD1" w:rsidRPr="00EF514F" w:rsidRDefault="001E0C97" w:rsidP="00DC3DD1">
      <w:pPr>
        <w:spacing w:after="120"/>
        <w:ind w:left="1620" w:hanging="540"/>
        <w:jc w:val="both"/>
        <w:rPr>
          <w:rFonts w:eastAsiaTheme="minorHAnsi"/>
          <w:bCs/>
        </w:rPr>
      </w:pPr>
      <w:r w:rsidRPr="00EF514F">
        <w:rPr>
          <w:rFonts w:eastAsiaTheme="minorHAnsi"/>
          <w:bCs/>
        </w:rPr>
        <w:t>(a)</w:t>
      </w:r>
      <w:r w:rsidRPr="00EF514F">
        <w:rPr>
          <w:rFonts w:eastAsiaTheme="minorHAnsi"/>
          <w:bCs/>
        </w:rPr>
        <w:tab/>
        <w:t>Replacement, repair, rebuilding</w:t>
      </w:r>
      <w:r w:rsidR="00353D62">
        <w:rPr>
          <w:rFonts w:eastAsiaTheme="minorHAnsi"/>
          <w:bCs/>
        </w:rPr>
        <w:t>,</w:t>
      </w:r>
      <w:r w:rsidRPr="00EF514F">
        <w:rPr>
          <w:rFonts w:eastAsiaTheme="minorHAnsi"/>
          <w:bCs/>
        </w:rPr>
        <w:t xml:space="preserve"> or upgrading of existing wireless communication facilities to current engineering, technolog</w:t>
      </w:r>
      <w:r w:rsidR="00353D62">
        <w:rPr>
          <w:rFonts w:eastAsiaTheme="minorHAnsi"/>
          <w:bCs/>
        </w:rPr>
        <w:t>y,</w:t>
      </w:r>
      <w:r w:rsidRPr="00EF514F">
        <w:rPr>
          <w:rFonts w:eastAsiaTheme="minorHAnsi"/>
          <w:bCs/>
        </w:rPr>
        <w:t xml:space="preserve"> or communications standards so long as such facilities are not increased in height by more than </w:t>
      </w:r>
      <w:r w:rsidR="008954E6">
        <w:rPr>
          <w:rFonts w:eastAsiaTheme="minorHAnsi"/>
          <w:bCs/>
        </w:rPr>
        <w:t>2</w:t>
      </w:r>
      <w:r w:rsidRPr="00EF514F">
        <w:rPr>
          <w:rFonts w:eastAsiaTheme="minorHAnsi"/>
          <w:bCs/>
        </w:rPr>
        <w:t>0 feet</w:t>
      </w:r>
      <w:r w:rsidR="008954E6">
        <w:rPr>
          <w:rFonts w:eastAsiaTheme="minorHAnsi"/>
          <w:bCs/>
        </w:rPr>
        <w:t xml:space="preserve"> or 10%</w:t>
      </w:r>
      <w:r w:rsidRPr="00EF514F">
        <w:rPr>
          <w:rFonts w:eastAsiaTheme="minorHAnsi"/>
          <w:bCs/>
        </w:rPr>
        <w:t xml:space="preserve">. </w:t>
      </w:r>
    </w:p>
    <w:p w14:paraId="4324B0B7" w14:textId="3BAF5BBE" w:rsidR="003D7AD1" w:rsidRPr="00EF514F" w:rsidRDefault="001E0C97" w:rsidP="00DC3DD1">
      <w:pPr>
        <w:spacing w:after="120"/>
        <w:ind w:left="1620" w:hanging="540"/>
        <w:jc w:val="both"/>
        <w:rPr>
          <w:rFonts w:eastAsiaTheme="minorHAnsi"/>
          <w:bCs/>
        </w:rPr>
      </w:pPr>
      <w:r w:rsidRPr="00EF514F">
        <w:rPr>
          <w:rFonts w:eastAsiaTheme="minorHAnsi"/>
          <w:bCs/>
        </w:rPr>
        <w:t>(b)</w:t>
      </w:r>
      <w:r w:rsidRPr="00EF514F">
        <w:rPr>
          <w:rFonts w:eastAsiaTheme="minorHAnsi"/>
          <w:bCs/>
        </w:rPr>
        <w:tab/>
        <w:t>Antennas used solely for residential household television and radio reception.</w:t>
      </w:r>
    </w:p>
    <w:p w14:paraId="39FFEF47" w14:textId="694920DC" w:rsidR="001E0C97" w:rsidRPr="00EF514F" w:rsidRDefault="001E0C97" w:rsidP="00DC3DD1">
      <w:pPr>
        <w:spacing w:after="120"/>
        <w:ind w:left="1620" w:hanging="540"/>
        <w:jc w:val="both"/>
        <w:rPr>
          <w:rFonts w:eastAsiaTheme="minorHAnsi"/>
          <w:bCs/>
        </w:rPr>
      </w:pPr>
      <w:r w:rsidRPr="00EF514F">
        <w:rPr>
          <w:rFonts w:eastAsiaTheme="minorHAnsi"/>
          <w:bCs/>
        </w:rPr>
        <w:t>(c)</w:t>
      </w:r>
      <w:r w:rsidRPr="00EF514F">
        <w:rPr>
          <w:rFonts w:eastAsiaTheme="minorHAnsi"/>
          <w:bCs/>
        </w:rPr>
        <w:tab/>
        <w:t>Amateur</w:t>
      </w:r>
      <w:r w:rsidR="0084402D" w:rsidRPr="00EF514F">
        <w:rPr>
          <w:rFonts w:eastAsiaTheme="minorHAnsi"/>
          <w:bCs/>
        </w:rPr>
        <w:t xml:space="preserve"> HAM</w:t>
      </w:r>
      <w:r w:rsidRPr="00EF514F">
        <w:rPr>
          <w:rFonts w:eastAsiaTheme="minorHAnsi"/>
          <w:bCs/>
        </w:rPr>
        <w:t xml:space="preserve"> radio </w:t>
      </w:r>
      <w:r w:rsidR="0084402D" w:rsidRPr="00EF514F">
        <w:rPr>
          <w:rFonts w:eastAsiaTheme="minorHAnsi"/>
          <w:bCs/>
        </w:rPr>
        <w:t xml:space="preserve">antennas </w:t>
      </w:r>
      <w:r w:rsidR="00BD1895">
        <w:rPr>
          <w:rFonts w:eastAsiaTheme="minorHAnsi"/>
          <w:bCs/>
        </w:rPr>
        <w:t xml:space="preserve">as defined in this Chapter </w:t>
      </w:r>
      <w:r w:rsidR="0084402D" w:rsidRPr="00EF514F">
        <w:rPr>
          <w:rFonts w:eastAsiaTheme="minorHAnsi"/>
          <w:bCs/>
        </w:rPr>
        <w:t>with a height of 45 feet or less</w:t>
      </w:r>
      <w:r w:rsidRPr="00EF514F">
        <w:rPr>
          <w:rFonts w:eastAsiaTheme="minorHAnsi"/>
          <w:bCs/>
        </w:rPr>
        <w:t xml:space="preserve">. </w:t>
      </w:r>
    </w:p>
    <w:p w14:paraId="2A8B4971" w14:textId="3C431B7A" w:rsidR="001E0C97" w:rsidRPr="00EF514F" w:rsidRDefault="001E0C97" w:rsidP="000954A2">
      <w:pPr>
        <w:spacing w:after="120"/>
        <w:ind w:left="540" w:hanging="540"/>
        <w:jc w:val="both"/>
        <w:rPr>
          <w:rFonts w:eastAsiaTheme="minorHAnsi"/>
          <w:bCs/>
        </w:rPr>
      </w:pPr>
      <w:r w:rsidRPr="00EF514F">
        <w:rPr>
          <w:rFonts w:eastAsiaTheme="minorHAnsi"/>
          <w:bCs/>
        </w:rPr>
        <w:t>B.</w:t>
      </w:r>
      <w:r w:rsidRPr="00EF514F">
        <w:rPr>
          <w:rFonts w:eastAsiaTheme="minorHAnsi"/>
          <w:bCs/>
        </w:rPr>
        <w:tab/>
        <w:t xml:space="preserve">Administrative </w:t>
      </w:r>
      <w:r w:rsidR="00CC0C81">
        <w:rPr>
          <w:rFonts w:eastAsiaTheme="minorHAnsi"/>
          <w:bCs/>
        </w:rPr>
        <w:t>r</w:t>
      </w:r>
      <w:r w:rsidRPr="00EF514F">
        <w:rPr>
          <w:rFonts w:eastAsiaTheme="minorHAnsi"/>
          <w:bCs/>
        </w:rPr>
        <w:t xml:space="preserve">eview and </w:t>
      </w:r>
      <w:r w:rsidR="00CC0C81">
        <w:rPr>
          <w:rFonts w:eastAsiaTheme="minorHAnsi"/>
          <w:bCs/>
        </w:rPr>
        <w:t>r</w:t>
      </w:r>
      <w:r w:rsidRPr="00EF514F">
        <w:rPr>
          <w:rFonts w:eastAsiaTheme="minorHAnsi"/>
          <w:bCs/>
        </w:rPr>
        <w:t xml:space="preserve">equired </w:t>
      </w:r>
      <w:r w:rsidR="00CC0C81">
        <w:rPr>
          <w:rFonts w:eastAsiaTheme="minorHAnsi"/>
          <w:bCs/>
        </w:rPr>
        <w:t>a</w:t>
      </w:r>
      <w:r w:rsidRPr="00EF514F">
        <w:rPr>
          <w:rFonts w:eastAsiaTheme="minorHAnsi"/>
          <w:bCs/>
        </w:rPr>
        <w:t>pprovals.</w:t>
      </w:r>
    </w:p>
    <w:p w14:paraId="3C8D34F0" w14:textId="427EEB25" w:rsidR="001E0C97" w:rsidRPr="00EF514F" w:rsidRDefault="001E0C97" w:rsidP="00DC3DD1">
      <w:pPr>
        <w:spacing w:after="120"/>
        <w:ind w:left="1080" w:hanging="540"/>
        <w:jc w:val="both"/>
        <w:rPr>
          <w:rFonts w:eastAsiaTheme="minorHAnsi"/>
          <w:bCs/>
        </w:rPr>
      </w:pPr>
      <w:r w:rsidRPr="00EF514F">
        <w:rPr>
          <w:rFonts w:eastAsiaTheme="minorHAnsi"/>
          <w:bCs/>
        </w:rPr>
        <w:t>(1)</w:t>
      </w:r>
      <w:r w:rsidRPr="00EF514F">
        <w:rPr>
          <w:rFonts w:eastAsiaTheme="minorHAnsi"/>
          <w:bCs/>
        </w:rPr>
        <w:tab/>
        <w:t>Application for shared use (</w:t>
      </w:r>
      <w:r w:rsidR="00E01103">
        <w:rPr>
          <w:rFonts w:eastAsiaTheme="minorHAnsi"/>
          <w:bCs/>
        </w:rPr>
        <w:t>collocation</w:t>
      </w:r>
      <w:r w:rsidRPr="00EF514F">
        <w:rPr>
          <w:rFonts w:eastAsiaTheme="minorHAnsi"/>
          <w:bCs/>
        </w:rPr>
        <w:t xml:space="preserve">) on an existing wireless communications tower. </w:t>
      </w:r>
    </w:p>
    <w:p w14:paraId="1034C092" w14:textId="4D3FC8E5" w:rsidR="001E0C97" w:rsidRPr="00EF514F" w:rsidRDefault="001E0C97" w:rsidP="00DC3DD1">
      <w:pPr>
        <w:spacing w:after="120"/>
        <w:ind w:left="1620" w:hanging="540"/>
        <w:jc w:val="both"/>
        <w:rPr>
          <w:rFonts w:eastAsiaTheme="minorHAnsi"/>
          <w:bCs/>
        </w:rPr>
      </w:pPr>
      <w:r w:rsidRPr="00EF514F">
        <w:rPr>
          <w:rFonts w:eastAsiaTheme="minorHAnsi"/>
          <w:bCs/>
        </w:rPr>
        <w:t>(a)</w:t>
      </w:r>
      <w:r w:rsidRPr="00EF514F">
        <w:rPr>
          <w:rFonts w:eastAsiaTheme="minorHAnsi"/>
          <w:bCs/>
        </w:rPr>
        <w:tab/>
        <w:t xml:space="preserve">At all times, </w:t>
      </w:r>
      <w:r w:rsidR="00E01103">
        <w:rPr>
          <w:rFonts w:eastAsiaTheme="minorHAnsi"/>
          <w:bCs/>
        </w:rPr>
        <w:t>collocation</w:t>
      </w:r>
      <w:r w:rsidRPr="00EF514F">
        <w:rPr>
          <w:rFonts w:eastAsiaTheme="minorHAnsi"/>
          <w:bCs/>
        </w:rPr>
        <w:t xml:space="preserve"> or use of existing wireless communication facilities shall be preferred to shared use of other existing tall structures or construction of new wireless communication facilities. For purposes of this Section, existing wireless communication facility shall mean a wireless communication tower facility in existence at the time an application for </w:t>
      </w:r>
      <w:r w:rsidR="00E01103">
        <w:rPr>
          <w:rFonts w:eastAsiaTheme="minorHAnsi"/>
          <w:bCs/>
        </w:rPr>
        <w:t>collocation</w:t>
      </w:r>
      <w:r w:rsidRPr="00EF514F">
        <w:rPr>
          <w:rFonts w:eastAsiaTheme="minorHAnsi"/>
          <w:bCs/>
        </w:rPr>
        <w:t xml:space="preserve"> is submitted to the Code Enforcement Officer. </w:t>
      </w:r>
    </w:p>
    <w:p w14:paraId="52CC4B4C" w14:textId="428A77DA" w:rsidR="001E0C97" w:rsidRPr="00EF514F" w:rsidRDefault="001E0C97" w:rsidP="00DC3DD1">
      <w:pPr>
        <w:spacing w:after="120"/>
        <w:ind w:left="1620" w:hanging="540"/>
        <w:jc w:val="both"/>
        <w:rPr>
          <w:rFonts w:eastAsiaTheme="minorHAnsi"/>
          <w:bCs/>
        </w:rPr>
      </w:pPr>
      <w:r w:rsidRPr="00EF514F">
        <w:rPr>
          <w:rFonts w:eastAsiaTheme="minorHAnsi"/>
          <w:bCs/>
        </w:rPr>
        <w:t>(b)</w:t>
      </w:r>
      <w:r w:rsidRPr="00EF514F">
        <w:rPr>
          <w:rFonts w:eastAsiaTheme="minorHAnsi"/>
          <w:bCs/>
        </w:rPr>
        <w:tab/>
        <w:t xml:space="preserve">An additional antenna is permitted upon issuance of a Zoning Permit if such antenna will not extend the total tower height by more than </w:t>
      </w:r>
      <w:r w:rsidR="008954E6">
        <w:rPr>
          <w:rFonts w:eastAsiaTheme="minorHAnsi"/>
          <w:bCs/>
        </w:rPr>
        <w:t>2</w:t>
      </w:r>
      <w:r w:rsidRPr="00EF514F">
        <w:rPr>
          <w:rFonts w:eastAsiaTheme="minorHAnsi"/>
          <w:bCs/>
        </w:rPr>
        <w:t>0 feet</w:t>
      </w:r>
      <w:r w:rsidR="008954E6">
        <w:rPr>
          <w:rFonts w:eastAsiaTheme="minorHAnsi"/>
          <w:bCs/>
        </w:rPr>
        <w:t xml:space="preserve"> or 10%</w:t>
      </w:r>
      <w:r w:rsidRPr="00EF514F">
        <w:rPr>
          <w:rFonts w:eastAsiaTheme="minorHAnsi"/>
          <w:bCs/>
        </w:rPr>
        <w:t>. The Zoning Permit application must include the following:</w:t>
      </w:r>
    </w:p>
    <w:p w14:paraId="02718D89" w14:textId="3D3E5E23" w:rsidR="001E0C97" w:rsidRPr="00EF514F" w:rsidRDefault="00DC3DD1" w:rsidP="00DC3DD1">
      <w:pPr>
        <w:spacing w:after="120"/>
        <w:ind w:left="2160" w:hanging="540"/>
        <w:jc w:val="both"/>
        <w:rPr>
          <w:rFonts w:eastAsiaTheme="minorHAnsi"/>
          <w:bCs/>
        </w:rPr>
      </w:pPr>
      <w:r>
        <w:rPr>
          <w:rFonts w:eastAsiaTheme="minorHAnsi"/>
          <w:bCs/>
        </w:rPr>
        <w:t>[</w:t>
      </w:r>
      <w:r w:rsidR="001E0C97" w:rsidRPr="00EF514F">
        <w:rPr>
          <w:rFonts w:eastAsiaTheme="minorHAnsi"/>
          <w:bCs/>
        </w:rPr>
        <w:t>1</w:t>
      </w:r>
      <w:r>
        <w:rPr>
          <w:rFonts w:eastAsiaTheme="minorHAnsi"/>
          <w:bCs/>
        </w:rPr>
        <w:t>]</w:t>
      </w:r>
      <w:r w:rsidR="001E0C97" w:rsidRPr="00EF514F">
        <w:rPr>
          <w:rFonts w:eastAsiaTheme="minorHAnsi"/>
          <w:bCs/>
        </w:rPr>
        <w:tab/>
        <w:t>Documentation of intent from the owner of the existing wireless communication facility to allow shared use.</w:t>
      </w:r>
    </w:p>
    <w:p w14:paraId="594F7BF6" w14:textId="09891FA7" w:rsidR="001E0C97" w:rsidRPr="00EF514F" w:rsidRDefault="00DC3DD1" w:rsidP="00DC3DD1">
      <w:pPr>
        <w:spacing w:after="120"/>
        <w:ind w:left="2160" w:hanging="540"/>
        <w:jc w:val="both"/>
        <w:rPr>
          <w:rFonts w:eastAsiaTheme="minorHAnsi"/>
          <w:bCs/>
        </w:rPr>
      </w:pPr>
      <w:r>
        <w:rPr>
          <w:rFonts w:eastAsiaTheme="minorHAnsi"/>
          <w:bCs/>
        </w:rPr>
        <w:t>[</w:t>
      </w:r>
      <w:r w:rsidR="001E0C97" w:rsidRPr="00EF514F">
        <w:rPr>
          <w:rFonts w:eastAsiaTheme="minorHAnsi"/>
          <w:bCs/>
        </w:rPr>
        <w:t>2</w:t>
      </w:r>
      <w:r>
        <w:rPr>
          <w:rFonts w:eastAsiaTheme="minorHAnsi"/>
          <w:bCs/>
        </w:rPr>
        <w:t>]</w:t>
      </w:r>
      <w:r w:rsidR="001E0C97" w:rsidRPr="00EF514F">
        <w:rPr>
          <w:rFonts w:eastAsiaTheme="minorHAnsi"/>
          <w:bCs/>
        </w:rPr>
        <w:tab/>
        <w:t xml:space="preserve">A certified structural analysis report from a </w:t>
      </w:r>
      <w:r w:rsidR="00F36178">
        <w:rPr>
          <w:rFonts w:eastAsiaTheme="minorHAnsi"/>
          <w:bCs/>
        </w:rPr>
        <w:t>NYS-</w:t>
      </w:r>
      <w:r w:rsidR="001E0C97" w:rsidRPr="00EF514F">
        <w:rPr>
          <w:rFonts w:eastAsiaTheme="minorHAnsi"/>
          <w:bCs/>
        </w:rPr>
        <w:t xml:space="preserve">licensed engineer certifying that the proposed collocation will not diminish the structural integrity and safety of the existing tower or explaining what modifications, if any, would be required to certify the above. The height of the new antenna shall not extend above the height of the existing structure by more than 10 feet. </w:t>
      </w:r>
    </w:p>
    <w:p w14:paraId="5953793D" w14:textId="4476FBA9" w:rsidR="001E0C97" w:rsidRPr="00EF514F" w:rsidRDefault="00DC3DD1" w:rsidP="00DC3DD1">
      <w:pPr>
        <w:spacing w:after="120"/>
        <w:ind w:left="2160" w:hanging="540"/>
        <w:jc w:val="both"/>
        <w:rPr>
          <w:rFonts w:eastAsiaTheme="minorHAnsi"/>
          <w:bCs/>
        </w:rPr>
      </w:pPr>
      <w:r>
        <w:rPr>
          <w:rFonts w:eastAsiaTheme="minorHAnsi"/>
          <w:bCs/>
        </w:rPr>
        <w:lastRenderedPageBreak/>
        <w:t>[</w:t>
      </w:r>
      <w:r w:rsidR="001E0C97" w:rsidRPr="00EF514F">
        <w:rPr>
          <w:rFonts w:eastAsiaTheme="minorHAnsi"/>
          <w:bCs/>
        </w:rPr>
        <w:t>3</w:t>
      </w:r>
      <w:r>
        <w:rPr>
          <w:rFonts w:eastAsiaTheme="minorHAnsi"/>
          <w:bCs/>
        </w:rPr>
        <w:t>]</w:t>
      </w:r>
      <w:r w:rsidR="001E0C97" w:rsidRPr="00EF514F">
        <w:rPr>
          <w:rFonts w:eastAsiaTheme="minorHAnsi"/>
          <w:bCs/>
        </w:rPr>
        <w:tab/>
        <w:t>A copy of the Federal Communications Commission (FCC) license for operation of the new equipment.</w:t>
      </w:r>
    </w:p>
    <w:p w14:paraId="725F0714" w14:textId="14240A45" w:rsidR="001E0C97" w:rsidRPr="00EF514F" w:rsidRDefault="001E0C97" w:rsidP="00DC3DD1">
      <w:pPr>
        <w:spacing w:after="120"/>
        <w:ind w:left="1620" w:hanging="540"/>
        <w:jc w:val="both"/>
        <w:rPr>
          <w:rFonts w:eastAsiaTheme="minorHAnsi"/>
          <w:bCs/>
        </w:rPr>
      </w:pPr>
      <w:r w:rsidRPr="00EF514F">
        <w:rPr>
          <w:rFonts w:eastAsiaTheme="minorHAnsi"/>
          <w:bCs/>
        </w:rPr>
        <w:t>(c)</w:t>
      </w:r>
      <w:r w:rsidRPr="00EF514F">
        <w:rPr>
          <w:rFonts w:eastAsiaTheme="minorHAnsi"/>
          <w:bCs/>
        </w:rPr>
        <w:tab/>
        <w:t xml:space="preserve">An additional antenna that extends the total tower height by more than </w:t>
      </w:r>
      <w:r w:rsidR="008954E6">
        <w:rPr>
          <w:rFonts w:eastAsiaTheme="minorHAnsi"/>
          <w:bCs/>
        </w:rPr>
        <w:t>2</w:t>
      </w:r>
      <w:r w:rsidRPr="00EF514F">
        <w:rPr>
          <w:rFonts w:eastAsiaTheme="minorHAnsi"/>
          <w:bCs/>
        </w:rPr>
        <w:t xml:space="preserve">0 feet shall require </w:t>
      </w:r>
      <w:r w:rsidR="00704C81">
        <w:rPr>
          <w:rFonts w:eastAsiaTheme="minorHAnsi"/>
          <w:bCs/>
        </w:rPr>
        <w:t>Site Plan Review</w:t>
      </w:r>
      <w:r w:rsidRPr="00EF514F">
        <w:rPr>
          <w:rFonts w:eastAsiaTheme="minorHAnsi"/>
          <w:bCs/>
        </w:rPr>
        <w:t xml:space="preserve">. The </w:t>
      </w:r>
      <w:r w:rsidR="00704C81">
        <w:rPr>
          <w:rFonts w:eastAsiaTheme="minorHAnsi"/>
          <w:bCs/>
        </w:rPr>
        <w:t>Site Plan Review</w:t>
      </w:r>
      <w:r w:rsidRPr="00EF514F">
        <w:rPr>
          <w:rFonts w:eastAsiaTheme="minorHAnsi"/>
          <w:bCs/>
        </w:rPr>
        <w:t xml:space="preserve"> application must include the following:</w:t>
      </w:r>
    </w:p>
    <w:p w14:paraId="429F7603" w14:textId="6343F0DC" w:rsidR="001E0C97" w:rsidRPr="00EF514F" w:rsidRDefault="00DC3DD1" w:rsidP="00DC3DD1">
      <w:pPr>
        <w:widowControl w:val="0"/>
        <w:autoSpaceDE w:val="0"/>
        <w:autoSpaceDN w:val="0"/>
        <w:spacing w:after="160" w:line="259" w:lineRule="auto"/>
        <w:ind w:left="2160" w:hanging="521"/>
        <w:jc w:val="both"/>
        <w:rPr>
          <w:rFonts w:eastAsia="Cambria"/>
        </w:rPr>
      </w:pPr>
      <w:r>
        <w:rPr>
          <w:rFonts w:eastAsia="Cambria"/>
        </w:rPr>
        <w:t>[1]</w:t>
      </w:r>
      <w:r>
        <w:rPr>
          <w:rFonts w:eastAsia="Cambria"/>
        </w:rPr>
        <w:tab/>
      </w:r>
      <w:r w:rsidR="001E0C97" w:rsidRPr="00EF514F">
        <w:rPr>
          <w:rFonts w:eastAsia="Cambria"/>
        </w:rPr>
        <w:t>Documentation of intent from the owner of the existing telecommunication facility to allow shared use.</w:t>
      </w:r>
    </w:p>
    <w:p w14:paraId="7A7F32B8" w14:textId="274732F6" w:rsidR="001E0C97" w:rsidRPr="00EF514F" w:rsidRDefault="00DC3DD1" w:rsidP="00DC3DD1">
      <w:pPr>
        <w:widowControl w:val="0"/>
        <w:autoSpaceDE w:val="0"/>
        <w:autoSpaceDN w:val="0"/>
        <w:spacing w:after="160" w:line="259" w:lineRule="auto"/>
        <w:ind w:left="2160" w:hanging="521"/>
        <w:jc w:val="both"/>
        <w:rPr>
          <w:rFonts w:eastAsia="Cambria"/>
        </w:rPr>
      </w:pPr>
      <w:r>
        <w:rPr>
          <w:rFonts w:eastAsia="Cambria"/>
        </w:rPr>
        <w:t>[2]</w:t>
      </w:r>
      <w:r>
        <w:rPr>
          <w:rFonts w:eastAsia="Cambria"/>
        </w:rPr>
        <w:tab/>
      </w:r>
      <w:r w:rsidR="001E0C97" w:rsidRPr="00EF514F">
        <w:rPr>
          <w:rFonts w:eastAsia="Cambria"/>
        </w:rPr>
        <w:t xml:space="preserve">Documentation that the height extension of more than 10 feet is necessary and that the height extension is the minimum required to provide the proposed area with </w:t>
      </w:r>
      <w:r w:rsidR="008954E6">
        <w:rPr>
          <w:rFonts w:eastAsia="Cambria"/>
        </w:rPr>
        <w:t xml:space="preserve">wireless </w:t>
      </w:r>
      <w:r w:rsidR="001E0C97" w:rsidRPr="00EF514F">
        <w:rPr>
          <w:rFonts w:eastAsia="Cambria"/>
        </w:rPr>
        <w:t xml:space="preserve">communication services. </w:t>
      </w:r>
    </w:p>
    <w:p w14:paraId="7CC9B0AE" w14:textId="411FD15B" w:rsidR="001E0C97" w:rsidRPr="00EF514F" w:rsidRDefault="00DC3DD1" w:rsidP="00DC3DD1">
      <w:pPr>
        <w:widowControl w:val="0"/>
        <w:autoSpaceDE w:val="0"/>
        <w:autoSpaceDN w:val="0"/>
        <w:spacing w:after="160" w:line="259" w:lineRule="auto"/>
        <w:ind w:left="2160" w:hanging="521"/>
        <w:jc w:val="both"/>
        <w:rPr>
          <w:rFonts w:eastAsia="Cambria"/>
        </w:rPr>
      </w:pPr>
      <w:r>
        <w:rPr>
          <w:rFonts w:eastAsia="Cambria"/>
        </w:rPr>
        <w:t>[3]</w:t>
      </w:r>
      <w:r>
        <w:rPr>
          <w:rFonts w:eastAsia="Cambria"/>
        </w:rPr>
        <w:tab/>
      </w:r>
      <w:r w:rsidR="001E0C97" w:rsidRPr="00EF514F">
        <w:rPr>
          <w:rFonts w:eastAsia="Cambria"/>
        </w:rPr>
        <w:t xml:space="preserve">Documentation of tower setbacks from lot lines. The extended tower height must meet the minimum setback from any property line at a distance at least equal to the tower height. The minimum setback requirements may be increased at the discretion of the Planning Board as part of the </w:t>
      </w:r>
      <w:r w:rsidR="00704C81">
        <w:rPr>
          <w:rFonts w:eastAsiaTheme="minorHAnsi"/>
          <w:bCs/>
        </w:rPr>
        <w:t>Site Plan Review</w:t>
      </w:r>
      <w:r w:rsidR="001E0C97" w:rsidRPr="00EF514F">
        <w:rPr>
          <w:rFonts w:eastAsia="Cambria"/>
        </w:rPr>
        <w:t xml:space="preserve"> procedures, or it may be decreased in those instances where the owner/applicant has previously approved plans for a Tower design in such a manner as to collapse within a smaller area. </w:t>
      </w:r>
    </w:p>
    <w:p w14:paraId="608BFC85" w14:textId="3E50AB85" w:rsidR="001E0C97" w:rsidRPr="00EF514F" w:rsidRDefault="00DC3DD1" w:rsidP="00DC3DD1">
      <w:pPr>
        <w:widowControl w:val="0"/>
        <w:autoSpaceDE w:val="0"/>
        <w:autoSpaceDN w:val="0"/>
        <w:spacing w:after="160" w:line="259" w:lineRule="auto"/>
        <w:ind w:left="2160" w:hanging="521"/>
        <w:jc w:val="both"/>
        <w:rPr>
          <w:rFonts w:eastAsia="Cambria"/>
        </w:rPr>
      </w:pPr>
      <w:r>
        <w:rPr>
          <w:rFonts w:eastAsia="Cambria"/>
        </w:rPr>
        <w:t>[4]</w:t>
      </w:r>
      <w:r>
        <w:rPr>
          <w:rFonts w:eastAsia="Cambria"/>
        </w:rPr>
        <w:tab/>
      </w:r>
      <w:r w:rsidR="001E0C97" w:rsidRPr="00EF514F">
        <w:rPr>
          <w:rFonts w:eastAsia="Cambria"/>
        </w:rPr>
        <w:t xml:space="preserve">A certified structural analysis report from a </w:t>
      </w:r>
      <w:r w:rsidR="00F36178">
        <w:rPr>
          <w:rFonts w:eastAsia="Cambria"/>
        </w:rPr>
        <w:t>NYS-</w:t>
      </w:r>
      <w:r w:rsidR="001E0C97" w:rsidRPr="00EF514F">
        <w:rPr>
          <w:rFonts w:eastAsia="Cambria"/>
        </w:rPr>
        <w:t xml:space="preserve">licensed engineer certifying that the proposed collocation will not diminish the structural integrity and safety of the existing tower or explaining what modifications, if any, would be required in order to certify the above. </w:t>
      </w:r>
    </w:p>
    <w:p w14:paraId="7F134F07" w14:textId="1FE167E4" w:rsidR="001E0C97" w:rsidRPr="00EF514F" w:rsidRDefault="00DC3DD1" w:rsidP="00DC3DD1">
      <w:pPr>
        <w:widowControl w:val="0"/>
        <w:autoSpaceDE w:val="0"/>
        <w:autoSpaceDN w:val="0"/>
        <w:spacing w:after="160" w:line="259" w:lineRule="auto"/>
        <w:ind w:left="2160" w:hanging="521"/>
        <w:jc w:val="both"/>
        <w:rPr>
          <w:rFonts w:eastAsia="Cambria"/>
        </w:rPr>
      </w:pPr>
      <w:r>
        <w:rPr>
          <w:rFonts w:eastAsia="Cambria"/>
        </w:rPr>
        <w:t>[5]</w:t>
      </w:r>
      <w:r>
        <w:rPr>
          <w:rFonts w:eastAsia="Cambria"/>
        </w:rPr>
        <w:tab/>
      </w:r>
      <w:r w:rsidR="001E0C97" w:rsidRPr="00EF514F">
        <w:rPr>
          <w:rFonts w:eastAsia="Cambria"/>
        </w:rPr>
        <w:t>A copy of the FCC license for operation of the new equipment.</w:t>
      </w:r>
    </w:p>
    <w:p w14:paraId="5ECEC8FC" w14:textId="43EA4835" w:rsidR="00353D62" w:rsidRDefault="001E0C97" w:rsidP="00A30D3B">
      <w:pPr>
        <w:spacing w:after="120"/>
        <w:ind w:left="900" w:hanging="360"/>
        <w:jc w:val="both"/>
        <w:rPr>
          <w:rFonts w:eastAsiaTheme="minorHAnsi"/>
          <w:bCs/>
        </w:rPr>
      </w:pPr>
      <w:r w:rsidRPr="00EF514F">
        <w:rPr>
          <w:rFonts w:eastAsiaTheme="minorHAnsi"/>
          <w:bCs/>
        </w:rPr>
        <w:t>2.</w:t>
      </w:r>
      <w:r w:rsidRPr="00EF514F">
        <w:rPr>
          <w:rFonts w:eastAsiaTheme="minorHAnsi"/>
          <w:bCs/>
        </w:rPr>
        <w:tab/>
        <w:t xml:space="preserve">Permitting process for new wireless communications </w:t>
      </w:r>
      <w:r w:rsidR="0084402D" w:rsidRPr="00EF514F">
        <w:rPr>
          <w:rFonts w:eastAsiaTheme="minorHAnsi"/>
          <w:bCs/>
        </w:rPr>
        <w:t>facilities</w:t>
      </w:r>
    </w:p>
    <w:p w14:paraId="0DE0ED1A" w14:textId="77777777" w:rsidR="00A30D3B" w:rsidRPr="00EF514F" w:rsidRDefault="00A30D3B" w:rsidP="00A30D3B">
      <w:pPr>
        <w:spacing w:after="120"/>
        <w:ind w:left="900" w:hanging="360"/>
        <w:jc w:val="both"/>
        <w:rPr>
          <w:rFonts w:eastAsiaTheme="minorHAnsi"/>
          <w:bCs/>
        </w:rPr>
      </w:pPr>
    </w:p>
    <w:p w14:paraId="7BC7684E" w14:textId="70A0ECAC" w:rsidR="001E0C97" w:rsidRPr="00EF514F" w:rsidRDefault="00DC3DD1" w:rsidP="00DC3DD1">
      <w:pPr>
        <w:widowControl w:val="0"/>
        <w:autoSpaceDE w:val="0"/>
        <w:autoSpaceDN w:val="0"/>
        <w:ind w:left="1440" w:hanging="540"/>
        <w:jc w:val="both"/>
        <w:rPr>
          <w:rFonts w:eastAsia="Cambria"/>
        </w:rPr>
      </w:pPr>
      <w:r>
        <w:rPr>
          <w:rFonts w:eastAsia="Cambria"/>
        </w:rPr>
        <w:t>(</w:t>
      </w:r>
      <w:r w:rsidR="001E0C97" w:rsidRPr="00EF514F">
        <w:rPr>
          <w:rFonts w:eastAsia="Cambria"/>
        </w:rPr>
        <w:t>a</w:t>
      </w:r>
      <w:r>
        <w:rPr>
          <w:rFonts w:eastAsia="Cambria"/>
        </w:rPr>
        <w:t>)</w:t>
      </w:r>
      <w:r w:rsidR="001E0C97" w:rsidRPr="00EF514F">
        <w:rPr>
          <w:rFonts w:eastAsia="Cambria"/>
        </w:rPr>
        <w:tab/>
        <w:t xml:space="preserve">A </w:t>
      </w:r>
      <w:r>
        <w:rPr>
          <w:rFonts w:eastAsia="Cambria"/>
        </w:rPr>
        <w:t>S</w:t>
      </w:r>
      <w:r w:rsidR="001E0C97" w:rsidRPr="00EF514F">
        <w:rPr>
          <w:rFonts w:eastAsia="Cambria"/>
        </w:rPr>
        <w:t xml:space="preserve">pecial </w:t>
      </w:r>
      <w:r>
        <w:rPr>
          <w:rFonts w:eastAsia="Cambria"/>
        </w:rPr>
        <w:t>U</w:t>
      </w:r>
      <w:r w:rsidR="001E0C97" w:rsidRPr="00EF514F">
        <w:rPr>
          <w:rFonts w:eastAsia="Cambria"/>
        </w:rPr>
        <w:t xml:space="preserve">se </w:t>
      </w:r>
      <w:r>
        <w:rPr>
          <w:rFonts w:eastAsia="Cambria"/>
        </w:rPr>
        <w:t>P</w:t>
      </w:r>
      <w:r w:rsidR="001E0C97" w:rsidRPr="00EF514F">
        <w:rPr>
          <w:rFonts w:eastAsia="Cambria"/>
        </w:rPr>
        <w:t xml:space="preserve">ermit and </w:t>
      </w:r>
      <w:r w:rsidR="00704C81">
        <w:rPr>
          <w:rFonts w:eastAsia="Cambria"/>
        </w:rPr>
        <w:t>Site Plan Review</w:t>
      </w:r>
      <w:r w:rsidR="001E0C97" w:rsidRPr="00EF514F">
        <w:rPr>
          <w:rFonts w:eastAsia="Cambria"/>
        </w:rPr>
        <w:t xml:space="preserve"> shall be required for the placement of a </w:t>
      </w:r>
      <w:r w:rsidR="008954E6">
        <w:rPr>
          <w:rFonts w:eastAsia="Cambria"/>
        </w:rPr>
        <w:t xml:space="preserve">wireless </w:t>
      </w:r>
      <w:r w:rsidR="001E0C97" w:rsidRPr="00EF514F">
        <w:rPr>
          <w:rFonts w:eastAsia="Cambria"/>
        </w:rPr>
        <w:t xml:space="preserve">communications facility in or on an existing tall structure other than an existing </w:t>
      </w:r>
      <w:r w:rsidR="008954E6">
        <w:rPr>
          <w:rFonts w:eastAsia="Cambria"/>
        </w:rPr>
        <w:t xml:space="preserve">wireless </w:t>
      </w:r>
      <w:r w:rsidR="001E0C97" w:rsidRPr="00EF514F">
        <w:rPr>
          <w:rFonts w:eastAsia="Cambria"/>
        </w:rPr>
        <w:t xml:space="preserve">communications tower and for the construction of a new tower.  The application process for Special Use Permits is provided in Article </w:t>
      </w:r>
      <w:r w:rsidR="00685903" w:rsidRPr="00EF514F">
        <w:rPr>
          <w:rFonts w:eastAsia="Cambria"/>
        </w:rPr>
        <w:t>X</w:t>
      </w:r>
      <w:r w:rsidR="00B91FAE" w:rsidRPr="00EF514F">
        <w:rPr>
          <w:rFonts w:eastAsia="Cambria"/>
        </w:rPr>
        <w:t>II</w:t>
      </w:r>
      <w:r w:rsidR="00685903" w:rsidRPr="00EF514F">
        <w:rPr>
          <w:rFonts w:eastAsia="Cambria"/>
        </w:rPr>
        <w:t>I</w:t>
      </w:r>
      <w:r w:rsidR="001E0C97" w:rsidRPr="00EF514F">
        <w:rPr>
          <w:rFonts w:eastAsia="Cambria"/>
        </w:rPr>
        <w:t xml:space="preserve"> and the additional criteria set forth below in Section C. </w:t>
      </w:r>
    </w:p>
    <w:p w14:paraId="2BF975C4" w14:textId="77777777" w:rsidR="001E0C97" w:rsidRPr="00EF514F" w:rsidRDefault="001E0C97" w:rsidP="00DC3DD1">
      <w:pPr>
        <w:widowControl w:val="0"/>
        <w:autoSpaceDE w:val="0"/>
        <w:autoSpaceDN w:val="0"/>
        <w:ind w:left="1440" w:hanging="540"/>
        <w:jc w:val="both"/>
        <w:rPr>
          <w:rFonts w:eastAsia="Cambria"/>
        </w:rPr>
      </w:pPr>
    </w:p>
    <w:p w14:paraId="1C27BCBE" w14:textId="1FF46EBA" w:rsidR="001E0C97" w:rsidRPr="00EF514F" w:rsidRDefault="00DC3DD1" w:rsidP="00DC3DD1">
      <w:pPr>
        <w:widowControl w:val="0"/>
        <w:autoSpaceDE w:val="0"/>
        <w:autoSpaceDN w:val="0"/>
        <w:ind w:left="1440" w:hanging="540"/>
        <w:jc w:val="both"/>
        <w:rPr>
          <w:rFonts w:eastAsia="Cambria"/>
          <w:bCs/>
        </w:rPr>
      </w:pPr>
      <w:r>
        <w:rPr>
          <w:rFonts w:eastAsia="Cambria"/>
        </w:rPr>
        <w:t>(</w:t>
      </w:r>
      <w:r w:rsidR="001E0C97" w:rsidRPr="00EF514F">
        <w:rPr>
          <w:rFonts w:eastAsia="Cambria"/>
        </w:rPr>
        <w:t>b</w:t>
      </w:r>
      <w:r>
        <w:rPr>
          <w:rFonts w:eastAsia="Cambria"/>
        </w:rPr>
        <w:t>)</w:t>
      </w:r>
      <w:r w:rsidR="001E0C97" w:rsidRPr="00EF514F">
        <w:rPr>
          <w:rFonts w:eastAsia="Cambria"/>
        </w:rPr>
        <w:tab/>
      </w:r>
      <w:r w:rsidR="001E0C97" w:rsidRPr="00B8531E">
        <w:rPr>
          <w:rFonts w:eastAsia="Cambria"/>
          <w:bCs/>
        </w:rPr>
        <w:t>The applicant shall be required to submit a report demonstrating good faith efforts to secure shared use from existing towers</w:t>
      </w:r>
      <w:r w:rsidR="00353D62" w:rsidRPr="00B8531E">
        <w:rPr>
          <w:rFonts w:eastAsia="Cambria"/>
          <w:bCs/>
        </w:rPr>
        <w:t xml:space="preserve">, </w:t>
      </w:r>
      <w:r w:rsidR="001E0C97" w:rsidRPr="00B8531E">
        <w:rPr>
          <w:rFonts w:eastAsia="Cambria"/>
          <w:bCs/>
        </w:rPr>
        <w:t>includ</w:t>
      </w:r>
      <w:r w:rsidR="00353D62" w:rsidRPr="00B8531E">
        <w:rPr>
          <w:rFonts w:eastAsia="Cambria"/>
          <w:bCs/>
        </w:rPr>
        <w:t>ing:</w:t>
      </w:r>
      <w:r w:rsidR="001E0C97" w:rsidRPr="00B8531E">
        <w:rPr>
          <w:rFonts w:eastAsia="Cambria"/>
          <w:bCs/>
        </w:rPr>
        <w:t xml:space="preserve"> an inventory of facilities with</w:t>
      </w:r>
      <w:r w:rsidR="00353D62" w:rsidRPr="00B8531E">
        <w:rPr>
          <w:rFonts w:eastAsia="Cambria"/>
          <w:bCs/>
        </w:rPr>
        <w:t>in</w:t>
      </w:r>
      <w:r w:rsidR="001E0C97" w:rsidRPr="00B8531E">
        <w:rPr>
          <w:rFonts w:eastAsia="Cambria"/>
          <w:bCs/>
        </w:rPr>
        <w:t xml:space="preserve"> the Village and surrounding municipalities</w:t>
      </w:r>
      <w:r w:rsidR="00B8531E" w:rsidRPr="00B8531E">
        <w:rPr>
          <w:rFonts w:eastAsia="Cambria"/>
          <w:bCs/>
        </w:rPr>
        <w:t>,</w:t>
      </w:r>
      <w:r w:rsidR="001E0C97" w:rsidRPr="00B8531E">
        <w:rPr>
          <w:rFonts w:eastAsia="Cambria"/>
          <w:bCs/>
        </w:rPr>
        <w:t xml:space="preserve"> outlining opportunities for shared use as an alternative to the proposed </w:t>
      </w:r>
      <w:r w:rsidR="008954E6" w:rsidRPr="00B8531E">
        <w:rPr>
          <w:rFonts w:eastAsia="Cambria"/>
          <w:bCs/>
        </w:rPr>
        <w:t xml:space="preserve">wireless </w:t>
      </w:r>
      <w:r w:rsidR="001E0C97" w:rsidRPr="00B8531E">
        <w:rPr>
          <w:rFonts w:eastAsia="Cambria"/>
          <w:bCs/>
        </w:rPr>
        <w:t>communications tower; copies of written requests and responses for shared use based on the inventory; and, if applicable,  demonstration of the impracticality of upgrading or expanding an existing site within the Village or surrounding municipalities.</w:t>
      </w:r>
      <w:r w:rsidR="001E0C97" w:rsidRPr="00EF514F">
        <w:rPr>
          <w:rFonts w:eastAsia="Cambria"/>
          <w:bCs/>
        </w:rPr>
        <w:t xml:space="preserve">  </w:t>
      </w:r>
    </w:p>
    <w:p w14:paraId="3B808503" w14:textId="77777777" w:rsidR="001E0C97" w:rsidRPr="00EF514F" w:rsidRDefault="001E0C97" w:rsidP="000954A2">
      <w:pPr>
        <w:widowControl w:val="0"/>
        <w:autoSpaceDE w:val="0"/>
        <w:autoSpaceDN w:val="0"/>
        <w:ind w:left="1260" w:hanging="360"/>
        <w:jc w:val="both"/>
        <w:rPr>
          <w:rFonts w:eastAsia="Cambria"/>
        </w:rPr>
      </w:pPr>
    </w:p>
    <w:p w14:paraId="4C7BA293" w14:textId="3F40D7A2" w:rsidR="001E0C97" w:rsidRPr="00EF514F" w:rsidRDefault="001E0C97" w:rsidP="000954A2">
      <w:pPr>
        <w:widowControl w:val="0"/>
        <w:autoSpaceDE w:val="0"/>
        <w:autoSpaceDN w:val="0"/>
        <w:ind w:left="540" w:hanging="540"/>
        <w:jc w:val="both"/>
        <w:rPr>
          <w:rFonts w:eastAsia="Cambria" w:cs="Cambria"/>
          <w:szCs w:val="22"/>
        </w:rPr>
      </w:pPr>
      <w:r w:rsidRPr="00EF514F">
        <w:rPr>
          <w:rFonts w:eastAsia="Cambria" w:cs="Cambria"/>
          <w:szCs w:val="22"/>
        </w:rPr>
        <w:t>C.</w:t>
      </w:r>
      <w:r w:rsidRPr="00EF514F">
        <w:rPr>
          <w:rFonts w:eastAsia="Cambria" w:cs="Cambria"/>
          <w:szCs w:val="22"/>
        </w:rPr>
        <w:tab/>
        <w:t xml:space="preserve">Design and </w:t>
      </w:r>
      <w:r w:rsidR="00BD1895">
        <w:rPr>
          <w:rFonts w:eastAsia="Cambria" w:cs="Cambria"/>
          <w:szCs w:val="22"/>
        </w:rPr>
        <w:t>s</w:t>
      </w:r>
      <w:r w:rsidRPr="00EF514F">
        <w:rPr>
          <w:rFonts w:eastAsia="Cambria" w:cs="Cambria"/>
          <w:szCs w:val="22"/>
        </w:rPr>
        <w:t xml:space="preserve">ite </w:t>
      </w:r>
      <w:r w:rsidR="00BD1895">
        <w:rPr>
          <w:rFonts w:eastAsia="Cambria" w:cs="Cambria"/>
          <w:szCs w:val="22"/>
        </w:rPr>
        <w:t>d</w:t>
      </w:r>
      <w:r w:rsidRPr="00EF514F">
        <w:rPr>
          <w:rFonts w:eastAsia="Cambria" w:cs="Cambria"/>
          <w:szCs w:val="22"/>
        </w:rPr>
        <w:t xml:space="preserve">evelopment </w:t>
      </w:r>
      <w:r w:rsidR="00BD1895">
        <w:rPr>
          <w:rFonts w:eastAsia="Cambria" w:cs="Cambria"/>
          <w:szCs w:val="22"/>
        </w:rPr>
        <w:t>s</w:t>
      </w:r>
      <w:r w:rsidRPr="00EF514F">
        <w:rPr>
          <w:rFonts w:eastAsia="Cambria" w:cs="Cambria"/>
          <w:szCs w:val="22"/>
        </w:rPr>
        <w:t>tandards.</w:t>
      </w:r>
    </w:p>
    <w:p w14:paraId="3E18BD1D" w14:textId="77777777" w:rsidR="001E0C97" w:rsidRPr="00EF514F" w:rsidRDefault="001E0C97" w:rsidP="000954A2">
      <w:pPr>
        <w:widowControl w:val="0"/>
        <w:autoSpaceDE w:val="0"/>
        <w:autoSpaceDN w:val="0"/>
        <w:ind w:left="991" w:hanging="432"/>
        <w:jc w:val="both"/>
        <w:rPr>
          <w:rFonts w:eastAsia="Cambria" w:cs="Cambria"/>
          <w:szCs w:val="22"/>
        </w:rPr>
      </w:pPr>
    </w:p>
    <w:p w14:paraId="561BE7F6" w14:textId="34D163B1" w:rsidR="001E0C97" w:rsidRPr="00EF514F" w:rsidRDefault="001E0C97" w:rsidP="000954A2">
      <w:pPr>
        <w:widowControl w:val="0"/>
        <w:autoSpaceDE w:val="0"/>
        <w:autoSpaceDN w:val="0"/>
        <w:ind w:left="540" w:firstLine="19"/>
        <w:jc w:val="both"/>
        <w:rPr>
          <w:rFonts w:eastAsia="Cambria" w:cs="Cambria"/>
          <w:w w:val="120"/>
          <w:szCs w:val="22"/>
        </w:rPr>
      </w:pPr>
      <w:r w:rsidRPr="00EF514F">
        <w:rPr>
          <w:rFonts w:eastAsia="Cambria" w:cs="Cambria"/>
          <w:szCs w:val="22"/>
        </w:rPr>
        <w:t>A Special Use Permit application for a new</w:t>
      </w:r>
      <w:r w:rsidR="008954E6">
        <w:rPr>
          <w:rFonts w:eastAsia="Cambria" w:cs="Cambria"/>
          <w:szCs w:val="22"/>
        </w:rPr>
        <w:t xml:space="preserve"> wireless </w:t>
      </w:r>
      <w:r w:rsidRPr="00EF514F">
        <w:rPr>
          <w:rFonts w:eastAsia="Cambria" w:cs="Cambria"/>
          <w:szCs w:val="22"/>
        </w:rPr>
        <w:t xml:space="preserve">communication tower shall include a </w:t>
      </w:r>
      <w:r w:rsidR="00F36178">
        <w:rPr>
          <w:rFonts w:eastAsia="Cambria" w:cs="Cambria"/>
          <w:szCs w:val="22"/>
        </w:rPr>
        <w:t>Site Plan</w:t>
      </w:r>
      <w:r w:rsidRPr="00EF514F">
        <w:rPr>
          <w:rFonts w:eastAsia="Cambria" w:cs="Cambria"/>
          <w:szCs w:val="22"/>
        </w:rPr>
        <w:t xml:space="preserve"> that demonstrates compliance with each of the following standards:</w:t>
      </w:r>
    </w:p>
    <w:p w14:paraId="079EADD3" w14:textId="77777777" w:rsidR="001E0C97" w:rsidRPr="00EF514F" w:rsidRDefault="001E0C97" w:rsidP="000954A2">
      <w:pPr>
        <w:widowControl w:val="0"/>
        <w:autoSpaceDE w:val="0"/>
        <w:autoSpaceDN w:val="0"/>
        <w:ind w:left="991" w:hanging="432"/>
        <w:jc w:val="both"/>
        <w:rPr>
          <w:rFonts w:eastAsia="Cambria" w:cs="Cambria"/>
          <w:szCs w:val="22"/>
        </w:rPr>
      </w:pPr>
    </w:p>
    <w:p w14:paraId="6D7F28E1" w14:textId="77AC080D"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lastRenderedPageBreak/>
        <w:t>(1)</w:t>
      </w:r>
      <w:r w:rsidRPr="00EF514F">
        <w:rPr>
          <w:rFonts w:eastAsia="Cambria" w:cs="Cambria"/>
          <w:szCs w:val="22"/>
        </w:rPr>
        <w:tab/>
        <w:t xml:space="preserve">The antenna facility complies with any applicable regulations promulgated by the </w:t>
      </w:r>
      <w:r w:rsidR="00353D62">
        <w:rPr>
          <w:rFonts w:eastAsia="Cambria" w:cs="Cambria"/>
          <w:szCs w:val="22"/>
        </w:rPr>
        <w:t>FCC</w:t>
      </w:r>
      <w:r w:rsidRPr="00EF514F">
        <w:rPr>
          <w:rFonts w:eastAsia="Cambria" w:cs="Cambria"/>
          <w:szCs w:val="22"/>
        </w:rPr>
        <w:t>, including regulations regarding radio frequency emissions.</w:t>
      </w:r>
    </w:p>
    <w:p w14:paraId="4250268A" w14:textId="77777777" w:rsidR="001E0C97" w:rsidRPr="00EF514F" w:rsidRDefault="001E0C97" w:rsidP="00DC3DD1">
      <w:pPr>
        <w:widowControl w:val="0"/>
        <w:autoSpaceDE w:val="0"/>
        <w:autoSpaceDN w:val="0"/>
        <w:ind w:left="1080" w:hanging="521"/>
        <w:jc w:val="both"/>
        <w:rPr>
          <w:rFonts w:eastAsia="Cambria" w:cs="Cambria"/>
          <w:szCs w:val="22"/>
        </w:rPr>
      </w:pPr>
    </w:p>
    <w:p w14:paraId="17E35E11" w14:textId="47561BA8"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(2)</w:t>
      </w:r>
      <w:r w:rsidRPr="00EF514F">
        <w:rPr>
          <w:rFonts w:eastAsia="Cambria" w:cs="Cambria"/>
          <w:szCs w:val="22"/>
        </w:rPr>
        <w:tab/>
        <w:t xml:space="preserve">The antenna facility is placed, designed, and finished in a manner </w:t>
      </w:r>
      <w:r w:rsidR="00353D62">
        <w:rPr>
          <w:rFonts w:eastAsia="Cambria" w:cs="Cambria"/>
          <w:szCs w:val="22"/>
        </w:rPr>
        <w:t>that</w:t>
      </w:r>
      <w:r w:rsidRPr="00EF514F">
        <w:rPr>
          <w:rFonts w:eastAsia="Cambria" w:cs="Cambria"/>
          <w:szCs w:val="22"/>
        </w:rPr>
        <w:t xml:space="preserve"> minimizes its visual impact on surrounding properties.</w:t>
      </w:r>
    </w:p>
    <w:p w14:paraId="089C752A" w14:textId="77777777" w:rsidR="001E0C97" w:rsidRPr="00EF514F" w:rsidRDefault="001E0C97" w:rsidP="00DC3DD1">
      <w:pPr>
        <w:widowControl w:val="0"/>
        <w:autoSpaceDE w:val="0"/>
        <w:autoSpaceDN w:val="0"/>
        <w:ind w:left="1080" w:hanging="521"/>
        <w:jc w:val="both"/>
        <w:rPr>
          <w:rFonts w:eastAsia="Cambria" w:cs="Cambria"/>
          <w:szCs w:val="22"/>
        </w:rPr>
      </w:pPr>
    </w:p>
    <w:p w14:paraId="75478E91" w14:textId="5284F956"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(3)</w:t>
      </w:r>
      <w:r w:rsidRPr="00EF514F">
        <w:rPr>
          <w:rFonts w:eastAsia="Cambria" w:cs="Cambria"/>
          <w:szCs w:val="22"/>
        </w:rPr>
        <w:tab/>
        <w:t>The antenna facility is the minimum height above grade necessary for the provision of the wireless service within the Village.</w:t>
      </w:r>
    </w:p>
    <w:p w14:paraId="5535475C" w14:textId="77777777" w:rsidR="001E0C97" w:rsidRPr="00EF514F" w:rsidRDefault="001E0C97" w:rsidP="00DC3DD1">
      <w:pPr>
        <w:widowControl w:val="0"/>
        <w:autoSpaceDE w:val="0"/>
        <w:autoSpaceDN w:val="0"/>
        <w:ind w:left="1080" w:hanging="521"/>
        <w:jc w:val="both"/>
        <w:rPr>
          <w:rFonts w:eastAsia="Cambria" w:cs="Cambria"/>
          <w:szCs w:val="22"/>
        </w:rPr>
      </w:pPr>
    </w:p>
    <w:p w14:paraId="77FF89D5" w14:textId="4C5A7A76"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(4)</w:t>
      </w:r>
      <w:r w:rsidRPr="00EF514F">
        <w:rPr>
          <w:rFonts w:eastAsia="Cambria" w:cs="Cambria"/>
          <w:szCs w:val="22"/>
        </w:rPr>
        <w:tab/>
        <w:t xml:space="preserve">The antenna facility is of sufficient mechanical and electrical design to allow for the </w:t>
      </w:r>
      <w:r w:rsidR="00E01103">
        <w:rPr>
          <w:rFonts w:eastAsia="Cambria" w:cs="Cambria"/>
          <w:szCs w:val="22"/>
        </w:rPr>
        <w:t>collocation</w:t>
      </w:r>
      <w:r w:rsidRPr="00EF514F">
        <w:rPr>
          <w:rFonts w:eastAsia="Cambria" w:cs="Cambria"/>
          <w:szCs w:val="22"/>
        </w:rPr>
        <w:t xml:space="preserve"> of at least one additional antenna facility or the </w:t>
      </w:r>
      <w:r w:rsidR="00E01103">
        <w:rPr>
          <w:rFonts w:eastAsia="Cambria" w:cs="Cambria"/>
          <w:szCs w:val="22"/>
        </w:rPr>
        <w:t>collocation</w:t>
      </w:r>
      <w:r w:rsidRPr="00EF514F">
        <w:rPr>
          <w:rFonts w:eastAsia="Cambria" w:cs="Cambria"/>
          <w:szCs w:val="22"/>
        </w:rPr>
        <w:t xml:space="preserve"> of municipal wireless service.</w:t>
      </w:r>
    </w:p>
    <w:p w14:paraId="2157A26C" w14:textId="77777777" w:rsidR="001E0C97" w:rsidRPr="00EF514F" w:rsidRDefault="001E0C97" w:rsidP="00DC3DD1">
      <w:pPr>
        <w:widowControl w:val="0"/>
        <w:autoSpaceDE w:val="0"/>
        <w:autoSpaceDN w:val="0"/>
        <w:ind w:left="1080" w:hanging="521"/>
        <w:jc w:val="both"/>
        <w:rPr>
          <w:rFonts w:eastAsia="Cambria" w:cs="Cambria"/>
          <w:szCs w:val="22"/>
        </w:rPr>
      </w:pPr>
    </w:p>
    <w:p w14:paraId="39FECE65" w14:textId="47728383"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(5)</w:t>
      </w:r>
      <w:r w:rsidRPr="00EF514F">
        <w:rPr>
          <w:rFonts w:eastAsia="Cambria" w:cs="Cambria"/>
          <w:szCs w:val="22"/>
        </w:rPr>
        <w:tab/>
        <w:t xml:space="preserve">The antenna facility minimum setback from all boundaries </w:t>
      </w:r>
      <w:r w:rsidR="00353D62" w:rsidRPr="00B8531E">
        <w:rPr>
          <w:rFonts w:eastAsia="Cambria" w:cs="Cambria"/>
          <w:szCs w:val="22"/>
        </w:rPr>
        <w:t>is</w:t>
      </w:r>
      <w:r w:rsidRPr="00EF514F">
        <w:rPr>
          <w:rFonts w:eastAsia="Cambria" w:cs="Cambria"/>
          <w:szCs w:val="22"/>
        </w:rPr>
        <w:t xml:space="preserve"> </w:t>
      </w:r>
      <w:r w:rsidR="00B8531E">
        <w:rPr>
          <w:rFonts w:eastAsia="Cambria" w:cs="Cambria"/>
          <w:szCs w:val="22"/>
        </w:rPr>
        <w:t xml:space="preserve">at least </w:t>
      </w:r>
      <w:r w:rsidRPr="00EF514F">
        <w:rPr>
          <w:rFonts w:eastAsia="Cambria" w:cs="Cambria"/>
          <w:szCs w:val="22"/>
        </w:rPr>
        <w:t>the distance of the height of the antenna, including support structure.</w:t>
      </w:r>
    </w:p>
    <w:p w14:paraId="7F40C544" w14:textId="77777777" w:rsidR="001E0C97" w:rsidRPr="00EF514F" w:rsidRDefault="001E0C97" w:rsidP="00DC3DD1">
      <w:pPr>
        <w:widowControl w:val="0"/>
        <w:autoSpaceDE w:val="0"/>
        <w:autoSpaceDN w:val="0"/>
        <w:ind w:left="1080" w:hanging="521"/>
        <w:jc w:val="both"/>
        <w:rPr>
          <w:rFonts w:eastAsia="Cambria" w:cs="Cambria"/>
          <w:szCs w:val="22"/>
        </w:rPr>
      </w:pPr>
    </w:p>
    <w:p w14:paraId="72DCB3F7" w14:textId="16934768" w:rsidR="001E0C97" w:rsidRPr="00EF514F"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(6)</w:t>
      </w:r>
      <w:r w:rsidRPr="00EF514F">
        <w:rPr>
          <w:rFonts w:eastAsia="Cambria" w:cs="Cambria"/>
          <w:szCs w:val="22"/>
        </w:rPr>
        <w:tab/>
        <w:t xml:space="preserve">The antenna facility, including support structure, </w:t>
      </w:r>
      <w:r w:rsidR="00B8531E">
        <w:rPr>
          <w:rFonts w:eastAsia="Cambria" w:cs="Cambria"/>
          <w:szCs w:val="22"/>
        </w:rPr>
        <w:t>does</w:t>
      </w:r>
      <w:r w:rsidRPr="00EF514F">
        <w:rPr>
          <w:rFonts w:eastAsia="Cambria" w:cs="Cambria"/>
          <w:szCs w:val="22"/>
        </w:rPr>
        <w:t xml:space="preserve"> not exceed a height of 180 feet.</w:t>
      </w:r>
    </w:p>
    <w:p w14:paraId="17F10B16" w14:textId="77777777" w:rsidR="001E0C97" w:rsidRPr="00EF514F" w:rsidRDefault="001E0C97" w:rsidP="00DC3DD1">
      <w:pPr>
        <w:widowControl w:val="0"/>
        <w:autoSpaceDE w:val="0"/>
        <w:autoSpaceDN w:val="0"/>
        <w:ind w:left="1080" w:hanging="521"/>
        <w:jc w:val="both"/>
        <w:rPr>
          <w:rFonts w:eastAsia="Cambria" w:cs="Cambria"/>
          <w:szCs w:val="22"/>
        </w:rPr>
      </w:pPr>
    </w:p>
    <w:p w14:paraId="15430451" w14:textId="77777777" w:rsidR="001E0C97" w:rsidRPr="00EF514F" w:rsidRDefault="001E0C97" w:rsidP="00DC3DD1">
      <w:pPr>
        <w:widowControl w:val="0"/>
        <w:autoSpaceDE w:val="0"/>
        <w:autoSpaceDN w:val="0"/>
        <w:ind w:left="1080" w:hanging="521"/>
        <w:jc w:val="both"/>
        <w:rPr>
          <w:rFonts w:eastAsia="Cambria" w:cs="Cambria"/>
          <w:szCs w:val="22"/>
        </w:rPr>
      </w:pPr>
      <w:bookmarkStart w:id="175" w:name="§_325-78_Special_permit_criteria."/>
      <w:bookmarkEnd w:id="175"/>
      <w:r w:rsidRPr="00EF514F">
        <w:rPr>
          <w:rFonts w:eastAsia="Cambria" w:cs="Cambria"/>
          <w:szCs w:val="22"/>
        </w:rPr>
        <w:t>(7)</w:t>
      </w:r>
      <w:r w:rsidRPr="00EF514F">
        <w:rPr>
          <w:rFonts w:eastAsia="Cambria" w:cs="Cambria"/>
          <w:szCs w:val="22"/>
        </w:rPr>
        <w:tab/>
        <w:t>Aesthetics. In order to minimize any adverse aesthetic effect on neighboring residences to the extent possible, the Planning Board may impose reasonable conditions on the applicant, including the following:</w:t>
      </w:r>
    </w:p>
    <w:p w14:paraId="4709492E" w14:textId="77777777" w:rsidR="001E0C97" w:rsidRPr="00EF514F" w:rsidRDefault="001E0C97" w:rsidP="000954A2">
      <w:pPr>
        <w:widowControl w:val="0"/>
        <w:autoSpaceDE w:val="0"/>
        <w:autoSpaceDN w:val="0"/>
        <w:ind w:left="991" w:hanging="432"/>
        <w:jc w:val="both"/>
        <w:rPr>
          <w:rFonts w:eastAsia="Cambria" w:cs="Cambria"/>
          <w:szCs w:val="22"/>
        </w:rPr>
      </w:pPr>
    </w:p>
    <w:p w14:paraId="4A493490" w14:textId="5695A4E3"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(a)</w:t>
      </w:r>
      <w:r w:rsidRPr="00EF514F">
        <w:rPr>
          <w:rFonts w:eastAsia="Cambria" w:cs="Cambria"/>
          <w:szCs w:val="22"/>
        </w:rPr>
        <w:tab/>
        <w:t>A monopole or guyed tower may be required (if sufficient land is available to the applicant) instead of a free</w:t>
      </w:r>
      <w:r w:rsidR="00353D62">
        <w:rPr>
          <w:rFonts w:eastAsia="Cambria" w:cs="Cambria"/>
          <w:szCs w:val="22"/>
        </w:rPr>
        <w:t>-</w:t>
      </w:r>
      <w:r w:rsidRPr="00EF514F">
        <w:rPr>
          <w:rFonts w:eastAsia="Cambria" w:cs="Cambria"/>
          <w:szCs w:val="22"/>
        </w:rPr>
        <w:t>standing communications tower.</w:t>
      </w:r>
    </w:p>
    <w:p w14:paraId="757263C2" w14:textId="77777777" w:rsidR="001E0C97" w:rsidRPr="00EF514F" w:rsidRDefault="001E0C97" w:rsidP="00DC3DD1">
      <w:pPr>
        <w:widowControl w:val="0"/>
        <w:autoSpaceDE w:val="0"/>
        <w:autoSpaceDN w:val="0"/>
        <w:ind w:left="1620" w:hanging="541"/>
        <w:jc w:val="both"/>
        <w:rPr>
          <w:rFonts w:eastAsia="Cambria" w:cs="Cambria"/>
          <w:szCs w:val="22"/>
        </w:rPr>
      </w:pPr>
    </w:p>
    <w:p w14:paraId="4069F573" w14:textId="77777777"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(b)</w:t>
      </w:r>
      <w:r w:rsidRPr="00EF514F">
        <w:rPr>
          <w:rFonts w:eastAsia="Cambria" w:cs="Cambria"/>
          <w:szCs w:val="22"/>
        </w:rPr>
        <w:tab/>
        <w:t>Landscaping and screening of the base of tower and accessory structures with trees or shrubs may be required. Existing on-site trees and vegetation shall be preserved to the maximum extent possible.</w:t>
      </w:r>
    </w:p>
    <w:p w14:paraId="3BFA0CE0" w14:textId="77777777" w:rsidR="001E0C97" w:rsidRPr="00EF514F" w:rsidRDefault="001E0C97" w:rsidP="00DC3DD1">
      <w:pPr>
        <w:widowControl w:val="0"/>
        <w:autoSpaceDE w:val="0"/>
        <w:autoSpaceDN w:val="0"/>
        <w:ind w:left="1620" w:hanging="541"/>
        <w:jc w:val="both"/>
        <w:rPr>
          <w:rFonts w:eastAsia="Cambria" w:cs="Cambria"/>
          <w:szCs w:val="22"/>
        </w:rPr>
      </w:pPr>
    </w:p>
    <w:p w14:paraId="02CCCDE3" w14:textId="5D6DC5EC"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(c)</w:t>
      </w:r>
      <w:r w:rsidRPr="00EF514F">
        <w:rPr>
          <w:rFonts w:eastAsia="Cambria" w:cs="Cambria"/>
          <w:szCs w:val="22"/>
        </w:rPr>
        <w:tab/>
        <w:t>Towers should be designed and sited to avoid, whenever possible, application of Federal Aviation Administration (FAA) lighting and painting requirements. Towers shall not be artificially lighted except as required by the FAA. Towers shall be painted a galvanized finish or matte gray unless otherwise required by the FAA.</w:t>
      </w:r>
    </w:p>
    <w:p w14:paraId="06032F25" w14:textId="77777777" w:rsidR="001E0C97" w:rsidRPr="00EF514F" w:rsidRDefault="001E0C97" w:rsidP="00DC3DD1">
      <w:pPr>
        <w:widowControl w:val="0"/>
        <w:autoSpaceDE w:val="0"/>
        <w:autoSpaceDN w:val="0"/>
        <w:ind w:left="1620" w:hanging="541"/>
        <w:jc w:val="both"/>
        <w:rPr>
          <w:rFonts w:eastAsia="Cambria" w:cs="Cambria"/>
          <w:szCs w:val="22"/>
        </w:rPr>
      </w:pPr>
    </w:p>
    <w:p w14:paraId="43346254" w14:textId="77777777"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(d)</w:t>
      </w:r>
      <w:r w:rsidRPr="00EF514F">
        <w:rPr>
          <w:rFonts w:eastAsia="Cambria" w:cs="Cambria"/>
          <w:szCs w:val="22"/>
        </w:rPr>
        <w:tab/>
        <w:t>No tower shall contain any advertising devices.</w:t>
      </w:r>
    </w:p>
    <w:p w14:paraId="4BAD10B7" w14:textId="77777777" w:rsidR="001E0C97" w:rsidRPr="00EF514F" w:rsidRDefault="001E0C97" w:rsidP="000954A2">
      <w:pPr>
        <w:widowControl w:val="0"/>
        <w:autoSpaceDE w:val="0"/>
        <w:autoSpaceDN w:val="0"/>
        <w:ind w:left="991" w:hanging="432"/>
        <w:jc w:val="both"/>
        <w:rPr>
          <w:rFonts w:eastAsia="Cambria" w:cs="Cambria"/>
          <w:szCs w:val="22"/>
        </w:rPr>
      </w:pPr>
    </w:p>
    <w:p w14:paraId="49670FBA" w14:textId="768D9D11" w:rsidR="001E0C97" w:rsidRDefault="001E0C97" w:rsidP="00DC3DD1">
      <w:pPr>
        <w:widowControl w:val="0"/>
        <w:autoSpaceDE w:val="0"/>
        <w:autoSpaceDN w:val="0"/>
        <w:ind w:left="1080" w:hanging="521"/>
        <w:jc w:val="both"/>
        <w:rPr>
          <w:rFonts w:eastAsia="Cambria" w:cs="Cambria"/>
          <w:szCs w:val="22"/>
        </w:rPr>
      </w:pPr>
      <w:r w:rsidRPr="00EF514F">
        <w:rPr>
          <w:rFonts w:eastAsia="Cambria" w:cs="Cambria"/>
          <w:szCs w:val="22"/>
        </w:rPr>
        <w:t>(8)</w:t>
      </w:r>
      <w:r w:rsidRPr="00EF514F">
        <w:rPr>
          <w:rFonts w:eastAsia="Cambria" w:cs="Cambria"/>
          <w:szCs w:val="22"/>
        </w:rPr>
        <w:tab/>
        <w:t>Traffic, access</w:t>
      </w:r>
      <w:r w:rsidR="00517DAF">
        <w:rPr>
          <w:rFonts w:eastAsia="Cambria" w:cs="Cambria"/>
          <w:szCs w:val="22"/>
        </w:rPr>
        <w:t>,</w:t>
      </w:r>
      <w:r w:rsidRPr="00EF514F">
        <w:rPr>
          <w:rFonts w:eastAsia="Cambria" w:cs="Cambria"/>
          <w:szCs w:val="22"/>
        </w:rPr>
        <w:t xml:space="preserve"> and safety.</w:t>
      </w:r>
    </w:p>
    <w:p w14:paraId="0EBBA3A7" w14:textId="77777777" w:rsidR="00DC3DD1" w:rsidRPr="00EF514F" w:rsidRDefault="00DC3DD1" w:rsidP="00DC3DD1">
      <w:pPr>
        <w:widowControl w:val="0"/>
        <w:autoSpaceDE w:val="0"/>
        <w:autoSpaceDN w:val="0"/>
        <w:ind w:left="1080" w:hanging="521"/>
        <w:jc w:val="both"/>
        <w:rPr>
          <w:rFonts w:eastAsia="Cambria" w:cs="Cambria"/>
          <w:szCs w:val="22"/>
        </w:rPr>
      </w:pPr>
    </w:p>
    <w:p w14:paraId="11D324D8" w14:textId="77777777"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(a)</w:t>
      </w:r>
      <w:r w:rsidRPr="00EF514F">
        <w:rPr>
          <w:rFonts w:eastAsia="Cambria" w:cs="Cambria"/>
          <w:szCs w:val="22"/>
        </w:rPr>
        <w:tab/>
        <w:t>A road turnaround and one parking space shall be provided to assure adequate emergency and service access. Maximum use of existing roads, public or private, shall be made.</w:t>
      </w:r>
    </w:p>
    <w:p w14:paraId="6C3936E0" w14:textId="77777777" w:rsidR="001E0C97" w:rsidRPr="00EF514F" w:rsidRDefault="001E0C97" w:rsidP="00DC3DD1">
      <w:pPr>
        <w:widowControl w:val="0"/>
        <w:autoSpaceDE w:val="0"/>
        <w:autoSpaceDN w:val="0"/>
        <w:ind w:left="1620" w:hanging="541"/>
        <w:jc w:val="both"/>
        <w:rPr>
          <w:rFonts w:eastAsia="Cambria" w:cs="Cambria"/>
          <w:szCs w:val="22"/>
        </w:rPr>
      </w:pPr>
    </w:p>
    <w:p w14:paraId="69FB295B" w14:textId="77777777"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(b)</w:t>
      </w:r>
      <w:r w:rsidRPr="00EF514F">
        <w:rPr>
          <w:rFonts w:eastAsia="Cambria" w:cs="Cambria"/>
          <w:szCs w:val="22"/>
        </w:rPr>
        <w:tab/>
        <w:t>All communications towers and guy anchors, if applicable, shall be enclosed by a fence or structure not less than eight feet in height.</w:t>
      </w:r>
    </w:p>
    <w:p w14:paraId="636E7D2B" w14:textId="77777777" w:rsidR="001E0C97" w:rsidRPr="00EF514F" w:rsidRDefault="001E0C97" w:rsidP="00DC3DD1">
      <w:pPr>
        <w:widowControl w:val="0"/>
        <w:autoSpaceDE w:val="0"/>
        <w:autoSpaceDN w:val="0"/>
        <w:ind w:left="1620" w:hanging="541"/>
        <w:jc w:val="both"/>
        <w:rPr>
          <w:rFonts w:eastAsia="Cambria" w:cs="Cambria"/>
          <w:szCs w:val="22"/>
        </w:rPr>
      </w:pPr>
    </w:p>
    <w:p w14:paraId="20C4D727" w14:textId="78A237CA"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(c)</w:t>
      </w:r>
      <w:r w:rsidRPr="00EF514F">
        <w:rPr>
          <w:rFonts w:eastAsia="Cambria" w:cs="Cambria"/>
          <w:szCs w:val="22"/>
        </w:rPr>
        <w:tab/>
        <w:t xml:space="preserve">The applicant must comply with all applicable </w:t>
      </w:r>
      <w:r w:rsidR="00F36178">
        <w:rPr>
          <w:rFonts w:eastAsia="Cambria" w:cs="Cambria"/>
          <w:szCs w:val="22"/>
        </w:rPr>
        <w:t>S</w:t>
      </w:r>
      <w:r w:rsidRPr="00EF514F">
        <w:rPr>
          <w:rFonts w:eastAsia="Cambria" w:cs="Cambria"/>
          <w:szCs w:val="22"/>
        </w:rPr>
        <w:t xml:space="preserve">tate and </w:t>
      </w:r>
      <w:r w:rsidR="00F36178">
        <w:rPr>
          <w:rFonts w:eastAsia="Cambria" w:cs="Cambria"/>
          <w:szCs w:val="22"/>
        </w:rPr>
        <w:t>F</w:t>
      </w:r>
      <w:r w:rsidRPr="00EF514F">
        <w:rPr>
          <w:rFonts w:eastAsia="Cambria" w:cs="Cambria"/>
          <w:szCs w:val="22"/>
        </w:rPr>
        <w:t>ederal regulations, including but not limited to FAA and FCC regulations.</w:t>
      </w:r>
    </w:p>
    <w:p w14:paraId="3A7EC8A9" w14:textId="77777777" w:rsidR="001E0C97" w:rsidRPr="00EF514F" w:rsidRDefault="001E0C97" w:rsidP="00DC3DD1">
      <w:pPr>
        <w:widowControl w:val="0"/>
        <w:autoSpaceDE w:val="0"/>
        <w:autoSpaceDN w:val="0"/>
        <w:ind w:left="1620" w:hanging="541"/>
        <w:jc w:val="both"/>
        <w:rPr>
          <w:rFonts w:eastAsia="Cambria" w:cs="Cambria"/>
          <w:szCs w:val="22"/>
        </w:rPr>
      </w:pPr>
    </w:p>
    <w:p w14:paraId="2CE4DEE7" w14:textId="77777777" w:rsidR="001E0C97"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lastRenderedPageBreak/>
        <w:t>(d)</w:t>
      </w:r>
      <w:r w:rsidRPr="00EF514F">
        <w:rPr>
          <w:rFonts w:eastAsia="Cambria" w:cs="Cambria"/>
          <w:szCs w:val="22"/>
        </w:rPr>
        <w:tab/>
        <w:t>Signage shall be provided, permanently affixed to the structure and as visible as practicable from the access approach, providing the name and address of the facility operator and providing an emergency contact telephone number.</w:t>
      </w:r>
    </w:p>
    <w:p w14:paraId="6347FFC9" w14:textId="77777777" w:rsidR="001E0C97" w:rsidRPr="00EF514F" w:rsidRDefault="001E0C97" w:rsidP="00DC3DD1">
      <w:pPr>
        <w:widowControl w:val="0"/>
        <w:autoSpaceDE w:val="0"/>
        <w:autoSpaceDN w:val="0"/>
        <w:ind w:left="1620" w:hanging="541"/>
        <w:jc w:val="both"/>
        <w:rPr>
          <w:rFonts w:eastAsia="Cambria" w:cs="Cambria"/>
          <w:szCs w:val="22"/>
        </w:rPr>
      </w:pPr>
    </w:p>
    <w:p w14:paraId="5B07EE74" w14:textId="29A3D7CC" w:rsidR="0090584C" w:rsidRPr="00EF514F" w:rsidRDefault="001E0C97" w:rsidP="00DC3DD1">
      <w:pPr>
        <w:widowControl w:val="0"/>
        <w:autoSpaceDE w:val="0"/>
        <w:autoSpaceDN w:val="0"/>
        <w:ind w:left="1620" w:hanging="541"/>
        <w:jc w:val="both"/>
        <w:rPr>
          <w:rFonts w:eastAsia="Cambria" w:cs="Cambria"/>
          <w:szCs w:val="22"/>
        </w:rPr>
      </w:pPr>
      <w:r w:rsidRPr="00EF514F">
        <w:rPr>
          <w:rFonts w:eastAsia="Cambria" w:cs="Cambria"/>
          <w:szCs w:val="22"/>
        </w:rPr>
        <w:t>(e)</w:t>
      </w:r>
      <w:r w:rsidRPr="00EF514F">
        <w:rPr>
          <w:rFonts w:eastAsia="Cambria" w:cs="Cambria"/>
          <w:szCs w:val="22"/>
        </w:rPr>
        <w:tab/>
        <w:t>The owner of the facility shall dismantle the communications facility in its entirety within 90 days of the cessation of operations at the tower.</w:t>
      </w:r>
    </w:p>
    <w:p w14:paraId="3C3387DD" w14:textId="073F413D" w:rsidR="00171FB0" w:rsidRPr="00EF514F" w:rsidRDefault="00171FB0" w:rsidP="0005720D">
      <w:pPr>
        <w:pStyle w:val="ZoningSection"/>
        <w:ind w:left="1440" w:hanging="1440"/>
      </w:pPr>
      <w:bookmarkStart w:id="176" w:name="_Toc61900599"/>
      <w:bookmarkStart w:id="177" w:name="_Toc88471973"/>
      <w:r w:rsidRPr="00EF514F">
        <w:t>§325-4</w:t>
      </w:r>
      <w:r w:rsidR="002213DB">
        <w:t>5</w:t>
      </w:r>
      <w:r w:rsidRPr="00EF514F">
        <w:t>.</w:t>
      </w:r>
      <w:r w:rsidRPr="00EF514F">
        <w:tab/>
        <w:t>Wireless communication facilities, small cell</w:t>
      </w:r>
      <w:bookmarkEnd w:id="176"/>
      <w:bookmarkEnd w:id="177"/>
    </w:p>
    <w:p w14:paraId="6B78E809" w14:textId="77777777" w:rsidR="00171FB0" w:rsidRPr="00EF514F" w:rsidRDefault="00171FB0" w:rsidP="000954A2">
      <w:pPr>
        <w:widowControl w:val="0"/>
        <w:autoSpaceDE w:val="0"/>
        <w:autoSpaceDN w:val="0"/>
        <w:ind w:left="540" w:hanging="540"/>
        <w:jc w:val="both"/>
      </w:pPr>
      <w:r w:rsidRPr="00EF514F">
        <w:t xml:space="preserve">A. </w:t>
      </w:r>
      <w:r w:rsidRPr="00EF514F">
        <w:tab/>
        <w:t>Applicability.</w:t>
      </w:r>
    </w:p>
    <w:p w14:paraId="186A8CCB" w14:textId="77777777" w:rsidR="00171FB0" w:rsidRPr="00EF514F" w:rsidRDefault="00171FB0" w:rsidP="000954A2">
      <w:pPr>
        <w:widowControl w:val="0"/>
        <w:autoSpaceDE w:val="0"/>
        <w:autoSpaceDN w:val="0"/>
        <w:jc w:val="both"/>
      </w:pPr>
    </w:p>
    <w:p w14:paraId="4AA81466" w14:textId="70F7BA12" w:rsidR="00171FB0" w:rsidRPr="00EF514F" w:rsidRDefault="00171FB0" w:rsidP="000954A2">
      <w:pPr>
        <w:widowControl w:val="0"/>
        <w:autoSpaceDE w:val="0"/>
        <w:autoSpaceDN w:val="0"/>
        <w:ind w:left="540"/>
        <w:jc w:val="both"/>
      </w:pPr>
      <w:r w:rsidRPr="00EF514F">
        <w:t xml:space="preserve">This </w:t>
      </w:r>
      <w:r w:rsidR="002202CC">
        <w:t>Section</w:t>
      </w:r>
      <w:r w:rsidRPr="00EF514F">
        <w:t xml:space="preserve"> regulates small cell wireless facilities as defined in Article XV</w:t>
      </w:r>
      <w:r w:rsidR="00B91FAE" w:rsidRPr="00EF514F">
        <w:t>I</w:t>
      </w:r>
      <w:r w:rsidRPr="00EF514F">
        <w:t>I</w:t>
      </w:r>
      <w:r w:rsidR="00ED1D8F">
        <w:t>, Definitions,</w:t>
      </w:r>
      <w:r w:rsidRPr="00EF514F">
        <w:t xml:space="preserve"> of this Chapter and by the following standards.  Facilities that exceed these standards shall be considered Wireless Communication Facilities as defined in this Chapter and regulated in §325-4</w:t>
      </w:r>
      <w:r w:rsidR="005C77E3">
        <w:t>4</w:t>
      </w:r>
      <w:r w:rsidRPr="00EF514F">
        <w:t xml:space="preserve">. Small </w:t>
      </w:r>
      <w:r w:rsidR="00353D62" w:rsidRPr="00EF514F">
        <w:t xml:space="preserve">cell wireless facilities </w:t>
      </w:r>
      <w:r w:rsidRPr="00EF514F">
        <w:t>shall not exceed the following specifications:</w:t>
      </w:r>
    </w:p>
    <w:p w14:paraId="2D235FED" w14:textId="77777777" w:rsidR="00171FB0" w:rsidRPr="00EF514F" w:rsidRDefault="00171FB0" w:rsidP="000954A2">
      <w:pPr>
        <w:widowControl w:val="0"/>
        <w:autoSpaceDE w:val="0"/>
        <w:autoSpaceDN w:val="0"/>
        <w:ind w:left="1080" w:hanging="540"/>
        <w:jc w:val="both"/>
      </w:pPr>
    </w:p>
    <w:p w14:paraId="4123DCE4" w14:textId="77777777" w:rsidR="00171FB0" w:rsidRPr="00EF514F" w:rsidRDefault="00171FB0" w:rsidP="000954A2">
      <w:pPr>
        <w:widowControl w:val="0"/>
        <w:autoSpaceDE w:val="0"/>
        <w:autoSpaceDN w:val="0"/>
        <w:ind w:left="1080" w:hanging="540"/>
        <w:jc w:val="both"/>
      </w:pPr>
      <w:r w:rsidRPr="00EF514F">
        <w:t>(1)</w:t>
      </w:r>
      <w:r w:rsidRPr="00EF514F">
        <w:tab/>
        <w:t xml:space="preserve">Facilities shall not be mounted on structures more than 50 feet in height including their antennas; </w:t>
      </w:r>
    </w:p>
    <w:p w14:paraId="17DDEFD9" w14:textId="77777777" w:rsidR="00171FB0" w:rsidRPr="00EF514F" w:rsidRDefault="00171FB0" w:rsidP="000954A2">
      <w:pPr>
        <w:widowControl w:val="0"/>
        <w:autoSpaceDE w:val="0"/>
        <w:autoSpaceDN w:val="0"/>
        <w:ind w:left="1080" w:hanging="540"/>
        <w:jc w:val="both"/>
      </w:pPr>
    </w:p>
    <w:p w14:paraId="38470337" w14:textId="77777777" w:rsidR="00171FB0" w:rsidRPr="00EF514F" w:rsidRDefault="00171FB0" w:rsidP="000954A2">
      <w:pPr>
        <w:widowControl w:val="0"/>
        <w:autoSpaceDE w:val="0"/>
        <w:autoSpaceDN w:val="0"/>
        <w:ind w:left="1080" w:hanging="540"/>
        <w:jc w:val="both"/>
      </w:pPr>
      <w:r w:rsidRPr="00EF514F">
        <w:t xml:space="preserve">(2) </w:t>
      </w:r>
      <w:r w:rsidRPr="00EF514F">
        <w:tab/>
        <w:t>Each antenna associated with the deployment, excluding associated antenna equipment, shall be no more than three cubic feet in volume;</w:t>
      </w:r>
    </w:p>
    <w:p w14:paraId="17533557" w14:textId="77777777" w:rsidR="00171FB0" w:rsidRPr="00EF514F" w:rsidRDefault="00171FB0" w:rsidP="000954A2">
      <w:pPr>
        <w:widowControl w:val="0"/>
        <w:autoSpaceDE w:val="0"/>
        <w:autoSpaceDN w:val="0"/>
        <w:ind w:left="1080" w:hanging="540"/>
        <w:jc w:val="both"/>
      </w:pPr>
    </w:p>
    <w:p w14:paraId="6E3214B5" w14:textId="77777777" w:rsidR="00171FB0" w:rsidRPr="00EF514F" w:rsidRDefault="00171FB0" w:rsidP="000954A2">
      <w:pPr>
        <w:widowControl w:val="0"/>
        <w:autoSpaceDE w:val="0"/>
        <w:autoSpaceDN w:val="0"/>
        <w:ind w:left="1080" w:hanging="540"/>
        <w:jc w:val="both"/>
      </w:pPr>
      <w:r w:rsidRPr="00EF514F">
        <w:t>(3)</w:t>
      </w:r>
      <w:r w:rsidRPr="00EF514F">
        <w:tab/>
        <w:t>All other wireless equipment associated with the structure, including the wireless equipment associated with the antenna and any pre-existing associated equipment on the structure, shall be no more than 28 cubic feet in volume; and</w:t>
      </w:r>
    </w:p>
    <w:p w14:paraId="1251563F" w14:textId="77777777" w:rsidR="00171FB0" w:rsidRPr="00EF514F" w:rsidRDefault="00171FB0" w:rsidP="000954A2">
      <w:pPr>
        <w:widowControl w:val="0"/>
        <w:autoSpaceDE w:val="0"/>
        <w:autoSpaceDN w:val="0"/>
        <w:ind w:left="1080" w:hanging="540"/>
        <w:jc w:val="both"/>
      </w:pPr>
    </w:p>
    <w:p w14:paraId="55667757" w14:textId="77777777" w:rsidR="00171FB0" w:rsidRPr="00EF514F" w:rsidRDefault="00171FB0" w:rsidP="000954A2">
      <w:pPr>
        <w:widowControl w:val="0"/>
        <w:autoSpaceDE w:val="0"/>
        <w:autoSpaceDN w:val="0"/>
        <w:ind w:left="1080" w:hanging="540"/>
        <w:jc w:val="both"/>
      </w:pPr>
      <w:r w:rsidRPr="00EF514F">
        <w:t>(4)</w:t>
      </w:r>
      <w:r w:rsidRPr="00EF514F">
        <w:tab/>
        <w:t>The facilities do not require antenna structure registration under 47 CFR Part 17.</w:t>
      </w:r>
    </w:p>
    <w:p w14:paraId="4B3D4247" w14:textId="77777777" w:rsidR="00171FB0" w:rsidRPr="00EF514F" w:rsidRDefault="00171FB0" w:rsidP="003D7AD1">
      <w:pPr>
        <w:widowControl w:val="0"/>
        <w:autoSpaceDE w:val="0"/>
        <w:autoSpaceDN w:val="0"/>
        <w:jc w:val="both"/>
      </w:pPr>
    </w:p>
    <w:p w14:paraId="08248832" w14:textId="7E1B40B0" w:rsidR="00171FB0" w:rsidRPr="00EF514F" w:rsidRDefault="00171FB0" w:rsidP="000954A2">
      <w:pPr>
        <w:widowControl w:val="0"/>
        <w:autoSpaceDE w:val="0"/>
        <w:autoSpaceDN w:val="0"/>
        <w:ind w:left="540" w:hanging="540"/>
        <w:jc w:val="both"/>
      </w:pPr>
      <w:r w:rsidRPr="00EF514F">
        <w:t>B.</w:t>
      </w:r>
      <w:r w:rsidRPr="00EF514F">
        <w:tab/>
        <w:t xml:space="preserve">Review and </w:t>
      </w:r>
      <w:r w:rsidR="00517DAF">
        <w:t>p</w:t>
      </w:r>
      <w:r w:rsidRPr="00EF514F">
        <w:t>ermitting.</w:t>
      </w:r>
    </w:p>
    <w:p w14:paraId="7C8996F0" w14:textId="77777777" w:rsidR="00171FB0" w:rsidRPr="00EF514F" w:rsidRDefault="00171FB0" w:rsidP="000954A2">
      <w:pPr>
        <w:widowControl w:val="0"/>
        <w:autoSpaceDE w:val="0"/>
        <w:autoSpaceDN w:val="0"/>
        <w:ind w:left="1080" w:hanging="540"/>
        <w:jc w:val="both"/>
      </w:pPr>
    </w:p>
    <w:p w14:paraId="45707EE8" w14:textId="60D888F7" w:rsidR="00171FB0" w:rsidRPr="00EF514F" w:rsidRDefault="00171FB0" w:rsidP="000954A2">
      <w:pPr>
        <w:widowControl w:val="0"/>
        <w:autoSpaceDE w:val="0"/>
        <w:autoSpaceDN w:val="0"/>
        <w:ind w:left="1080" w:hanging="540"/>
        <w:jc w:val="both"/>
      </w:pPr>
      <w:r w:rsidRPr="00EF514F">
        <w:t>(1)</w:t>
      </w:r>
      <w:r w:rsidRPr="00EF514F">
        <w:tab/>
        <w:t>A Special Use Permit shall be required for all new small cell installations</w:t>
      </w:r>
      <w:r w:rsidR="00353D62">
        <w:t xml:space="preserve">, </w:t>
      </w:r>
      <w:r w:rsidRPr="00EF514F">
        <w:t xml:space="preserve">including: </w:t>
      </w:r>
    </w:p>
    <w:p w14:paraId="07C15EBB" w14:textId="77777777" w:rsidR="00171FB0" w:rsidRPr="00EF514F" w:rsidRDefault="00171FB0" w:rsidP="000954A2">
      <w:pPr>
        <w:widowControl w:val="0"/>
        <w:autoSpaceDE w:val="0"/>
        <w:autoSpaceDN w:val="0"/>
        <w:ind w:left="1440" w:hanging="360"/>
        <w:jc w:val="both"/>
      </w:pPr>
      <w:r w:rsidRPr="00EF514F">
        <w:t xml:space="preserve"> </w:t>
      </w:r>
    </w:p>
    <w:p w14:paraId="7DEA4415" w14:textId="4195826B" w:rsidR="00171FB0" w:rsidRPr="00DC3DD1" w:rsidRDefault="00171FB0" w:rsidP="006543A3">
      <w:pPr>
        <w:pStyle w:val="ListParagraph"/>
        <w:widowControl w:val="0"/>
        <w:numPr>
          <w:ilvl w:val="0"/>
          <w:numId w:val="47"/>
        </w:numPr>
        <w:autoSpaceDE w:val="0"/>
        <w:autoSpaceDN w:val="0"/>
        <w:ind w:left="1620" w:hanging="540"/>
        <w:jc w:val="both"/>
        <w:rPr>
          <w:rFonts w:eastAsia="Cambria" w:cs="Cambria"/>
        </w:rPr>
      </w:pPr>
      <w:r w:rsidRPr="00DC3DD1">
        <w:rPr>
          <w:rFonts w:ascii="Times New Roman" w:eastAsia="Cambria" w:hAnsi="Times New Roman" w:cs="Cambria"/>
          <w:sz w:val="24"/>
        </w:rPr>
        <w:t>Placement, installation, or construction of new transmission equipment that will not be co</w:t>
      </w:r>
      <w:r w:rsidR="00353D62">
        <w:rPr>
          <w:rFonts w:ascii="Times New Roman" w:eastAsia="Cambria" w:hAnsi="Times New Roman" w:cs="Cambria"/>
          <w:sz w:val="24"/>
        </w:rPr>
        <w:t>-</w:t>
      </w:r>
      <w:r w:rsidRPr="00DC3DD1">
        <w:rPr>
          <w:rFonts w:ascii="Times New Roman" w:eastAsia="Cambria" w:hAnsi="Times New Roman" w:cs="Cambria"/>
          <w:sz w:val="24"/>
        </w:rPr>
        <w:t>located on an existing approved wireless communication facility.</w:t>
      </w:r>
    </w:p>
    <w:p w14:paraId="1F42D99C" w14:textId="77777777" w:rsidR="00171FB0" w:rsidRPr="00DC3DD1" w:rsidRDefault="00171FB0" w:rsidP="00DC3DD1">
      <w:pPr>
        <w:widowControl w:val="0"/>
        <w:autoSpaceDE w:val="0"/>
        <w:autoSpaceDN w:val="0"/>
        <w:ind w:left="1620" w:hanging="540"/>
        <w:jc w:val="both"/>
        <w:rPr>
          <w:rFonts w:eastAsia="Cambria" w:cs="Cambria"/>
          <w:szCs w:val="22"/>
        </w:rPr>
      </w:pPr>
      <w:r w:rsidRPr="00DC3DD1">
        <w:rPr>
          <w:rFonts w:eastAsia="Cambria" w:cs="Cambria"/>
          <w:szCs w:val="22"/>
        </w:rPr>
        <w:t>(b)</w:t>
      </w:r>
      <w:r w:rsidRPr="00DC3DD1">
        <w:rPr>
          <w:rFonts w:eastAsia="Cambria" w:cs="Cambria"/>
          <w:szCs w:val="22"/>
        </w:rPr>
        <w:tab/>
        <w:t>Placement of a new, additional antenna on an existing tower that results in an increase in tower height of more than 10 feet or 50%; whichever is greater.</w:t>
      </w:r>
    </w:p>
    <w:p w14:paraId="62A2F270" w14:textId="77777777" w:rsidR="00171FB0" w:rsidRPr="00DC3DD1" w:rsidRDefault="00171FB0" w:rsidP="00DC3DD1">
      <w:pPr>
        <w:widowControl w:val="0"/>
        <w:autoSpaceDE w:val="0"/>
        <w:autoSpaceDN w:val="0"/>
        <w:ind w:left="1620" w:hanging="540"/>
        <w:jc w:val="both"/>
        <w:rPr>
          <w:rFonts w:eastAsia="Cambria" w:cs="Cambria"/>
          <w:szCs w:val="22"/>
        </w:rPr>
      </w:pPr>
    </w:p>
    <w:p w14:paraId="203B9871" w14:textId="77777777" w:rsidR="00171FB0" w:rsidRPr="00DC3DD1" w:rsidRDefault="00171FB0" w:rsidP="00DC3DD1">
      <w:pPr>
        <w:widowControl w:val="0"/>
        <w:autoSpaceDE w:val="0"/>
        <w:autoSpaceDN w:val="0"/>
        <w:ind w:left="1620" w:hanging="540"/>
        <w:jc w:val="both"/>
        <w:rPr>
          <w:rFonts w:eastAsia="Cambria" w:cs="Cambria"/>
          <w:szCs w:val="22"/>
        </w:rPr>
      </w:pPr>
      <w:r w:rsidRPr="00DC3DD1">
        <w:rPr>
          <w:rFonts w:eastAsia="Cambria" w:cs="Cambria"/>
          <w:szCs w:val="22"/>
        </w:rPr>
        <w:t>(c)</w:t>
      </w:r>
      <w:r w:rsidRPr="00DC3DD1">
        <w:rPr>
          <w:rFonts w:eastAsia="Cambria" w:cs="Cambria"/>
          <w:szCs w:val="22"/>
        </w:rPr>
        <w:tab/>
        <w:t>Installation of a small cell facility on a pole located within 20 feet of a dwelling unit.</w:t>
      </w:r>
    </w:p>
    <w:p w14:paraId="2953F427" w14:textId="77777777" w:rsidR="00171FB0" w:rsidRPr="00EF514F" w:rsidRDefault="00171FB0" w:rsidP="000954A2">
      <w:pPr>
        <w:widowControl w:val="0"/>
        <w:autoSpaceDE w:val="0"/>
        <w:autoSpaceDN w:val="0"/>
        <w:ind w:left="1080" w:hanging="540"/>
        <w:jc w:val="both"/>
      </w:pPr>
    </w:p>
    <w:p w14:paraId="14CA527D" w14:textId="08817F58" w:rsidR="00171FB0" w:rsidRPr="00EF514F" w:rsidRDefault="00171FB0" w:rsidP="000954A2">
      <w:pPr>
        <w:widowControl w:val="0"/>
        <w:autoSpaceDE w:val="0"/>
        <w:autoSpaceDN w:val="0"/>
        <w:ind w:left="1080" w:hanging="540"/>
        <w:jc w:val="both"/>
      </w:pPr>
      <w:r w:rsidRPr="00EF514F">
        <w:t>(2)</w:t>
      </w:r>
      <w:r w:rsidRPr="00EF514F">
        <w:tab/>
        <w:t xml:space="preserve">The following substantial changes to existing small cell installations shall not require a Special Use Permit but shall require </w:t>
      </w:r>
      <w:r w:rsidR="00704C81">
        <w:t>Site Plan Review</w:t>
      </w:r>
      <w:r w:rsidRPr="00EF514F">
        <w:t xml:space="preserve">: </w:t>
      </w:r>
    </w:p>
    <w:p w14:paraId="30CB427A" w14:textId="77777777" w:rsidR="00171FB0" w:rsidRPr="00EF514F" w:rsidRDefault="00171FB0" w:rsidP="000954A2">
      <w:pPr>
        <w:widowControl w:val="0"/>
        <w:autoSpaceDE w:val="0"/>
        <w:autoSpaceDN w:val="0"/>
        <w:ind w:left="1440" w:hanging="360"/>
        <w:jc w:val="both"/>
      </w:pPr>
    </w:p>
    <w:p w14:paraId="00C21D96" w14:textId="03DCD333" w:rsidR="00171FB0" w:rsidRPr="00DC3DD1" w:rsidRDefault="00E01103" w:rsidP="006543A3">
      <w:pPr>
        <w:pStyle w:val="ListParagraph"/>
        <w:widowControl w:val="0"/>
        <w:numPr>
          <w:ilvl w:val="0"/>
          <w:numId w:val="48"/>
        </w:numPr>
        <w:autoSpaceDE w:val="0"/>
        <w:autoSpaceDN w:val="0"/>
        <w:ind w:left="1620" w:hanging="540"/>
        <w:jc w:val="both"/>
        <w:rPr>
          <w:rFonts w:ascii="Times New Roman" w:eastAsia="Cambria" w:hAnsi="Times New Roman" w:cs="Cambria"/>
          <w:sz w:val="24"/>
        </w:rPr>
      </w:pPr>
      <w:r>
        <w:rPr>
          <w:rFonts w:ascii="Times New Roman" w:eastAsia="Cambria" w:hAnsi="Times New Roman" w:cs="Cambria"/>
          <w:sz w:val="24"/>
        </w:rPr>
        <w:t>Collocation</w:t>
      </w:r>
      <w:r w:rsidR="00171FB0" w:rsidRPr="00DC3DD1">
        <w:rPr>
          <w:rFonts w:ascii="Times New Roman" w:eastAsia="Cambria" w:hAnsi="Times New Roman" w:cs="Cambria"/>
          <w:sz w:val="24"/>
        </w:rPr>
        <w:t xml:space="preserve"> of additional antennas, equipment cabinets</w:t>
      </w:r>
      <w:r w:rsidR="00037869">
        <w:rPr>
          <w:rFonts w:ascii="Times New Roman" w:eastAsia="Cambria" w:hAnsi="Times New Roman" w:cs="Cambria"/>
          <w:sz w:val="24"/>
        </w:rPr>
        <w:t>,</w:t>
      </w:r>
      <w:r w:rsidR="00171FB0" w:rsidRPr="00DC3DD1">
        <w:rPr>
          <w:rFonts w:ascii="Times New Roman" w:eastAsia="Cambria" w:hAnsi="Times New Roman" w:cs="Cambria"/>
          <w:sz w:val="24"/>
        </w:rPr>
        <w:t xml:space="preserve"> and equipment shelters on existing wireless communication facilities or other structures previously approved for small cell wireless facilities that do not meet the criteria of </w:t>
      </w:r>
      <w:r w:rsidR="000621E2">
        <w:rPr>
          <w:rFonts w:ascii="Times New Roman" w:eastAsia="Cambria" w:hAnsi="Times New Roman" w:cs="Cambria"/>
          <w:sz w:val="24"/>
        </w:rPr>
        <w:t>§325-4</w:t>
      </w:r>
      <w:r w:rsidR="005C77E3">
        <w:rPr>
          <w:rFonts w:ascii="Times New Roman" w:eastAsia="Cambria" w:hAnsi="Times New Roman" w:cs="Cambria"/>
          <w:sz w:val="24"/>
        </w:rPr>
        <w:t>5</w:t>
      </w:r>
      <w:r w:rsidR="000621E2">
        <w:rPr>
          <w:rFonts w:ascii="Times New Roman" w:eastAsia="Cambria" w:hAnsi="Times New Roman" w:cs="Cambria"/>
          <w:sz w:val="24"/>
        </w:rPr>
        <w:t>.B</w:t>
      </w:r>
      <w:r w:rsidR="00171FB0" w:rsidRPr="00DC3DD1">
        <w:rPr>
          <w:rFonts w:ascii="Times New Roman" w:eastAsia="Cambria" w:hAnsi="Times New Roman" w:cs="Cambria"/>
          <w:sz w:val="24"/>
        </w:rPr>
        <w:t>(1) above.</w:t>
      </w:r>
    </w:p>
    <w:p w14:paraId="31F5C01C" w14:textId="77777777" w:rsidR="00171FB0" w:rsidRPr="00DC3DD1" w:rsidRDefault="00171FB0" w:rsidP="00DC3DD1">
      <w:pPr>
        <w:pStyle w:val="ListParagraph"/>
        <w:widowControl w:val="0"/>
        <w:autoSpaceDE w:val="0"/>
        <w:autoSpaceDN w:val="0"/>
        <w:ind w:left="1620"/>
        <w:jc w:val="both"/>
        <w:rPr>
          <w:rFonts w:ascii="Times New Roman" w:eastAsia="Cambria" w:hAnsi="Times New Roman" w:cs="Cambria"/>
          <w:sz w:val="24"/>
        </w:rPr>
      </w:pPr>
    </w:p>
    <w:p w14:paraId="3BD7C9FD" w14:textId="2C3B9C73" w:rsidR="00171FB0" w:rsidRPr="00DC3DD1" w:rsidRDefault="00171FB0" w:rsidP="006543A3">
      <w:pPr>
        <w:pStyle w:val="ListParagraph"/>
        <w:widowControl w:val="0"/>
        <w:numPr>
          <w:ilvl w:val="0"/>
          <w:numId w:val="48"/>
        </w:numPr>
        <w:autoSpaceDE w:val="0"/>
        <w:autoSpaceDN w:val="0"/>
        <w:ind w:left="1620" w:hanging="540"/>
        <w:jc w:val="both"/>
        <w:rPr>
          <w:rFonts w:ascii="Times New Roman" w:eastAsia="Cambria" w:hAnsi="Times New Roman" w:cs="Cambria"/>
          <w:sz w:val="24"/>
        </w:rPr>
      </w:pPr>
      <w:r w:rsidRPr="00DC3DD1">
        <w:rPr>
          <w:rFonts w:ascii="Times New Roman" w:eastAsia="Cambria" w:hAnsi="Times New Roman" w:cs="Cambria"/>
          <w:sz w:val="24"/>
        </w:rPr>
        <w:t>Replacement of existing transmission equipment that will increase the height of the replacement small cell antenna or increase the volume of the antenna or its associated equipment by more than 10%.</w:t>
      </w:r>
    </w:p>
    <w:p w14:paraId="496B035E" w14:textId="5784141B" w:rsidR="00171FB0" w:rsidRPr="00EF514F" w:rsidRDefault="00171FB0" w:rsidP="000954A2">
      <w:pPr>
        <w:widowControl w:val="0"/>
        <w:autoSpaceDE w:val="0"/>
        <w:autoSpaceDN w:val="0"/>
        <w:ind w:left="1080" w:hanging="540"/>
        <w:jc w:val="both"/>
      </w:pPr>
      <w:r w:rsidRPr="00EF514F">
        <w:t>(3)</w:t>
      </w:r>
      <w:r w:rsidRPr="00EF514F">
        <w:tab/>
        <w:t xml:space="preserve">Activities exempt from the Special Use Permit and </w:t>
      </w:r>
      <w:r w:rsidR="00704C81">
        <w:t>Site Plan Review</w:t>
      </w:r>
      <w:r w:rsidRPr="00EF514F">
        <w:t>.</w:t>
      </w:r>
    </w:p>
    <w:p w14:paraId="296D0856" w14:textId="77777777" w:rsidR="00171FB0" w:rsidRPr="00EF514F" w:rsidRDefault="00171FB0" w:rsidP="000954A2">
      <w:pPr>
        <w:widowControl w:val="0"/>
        <w:autoSpaceDE w:val="0"/>
        <w:autoSpaceDN w:val="0"/>
        <w:ind w:left="1440" w:hanging="360"/>
        <w:jc w:val="both"/>
      </w:pPr>
    </w:p>
    <w:p w14:paraId="56E5A741" w14:textId="13120C89" w:rsidR="00171FB0" w:rsidRPr="00EF514F" w:rsidRDefault="00171FB0" w:rsidP="005C0D14">
      <w:pPr>
        <w:widowControl w:val="0"/>
        <w:autoSpaceDE w:val="0"/>
        <w:autoSpaceDN w:val="0"/>
        <w:ind w:left="1620" w:hanging="540"/>
        <w:jc w:val="both"/>
      </w:pPr>
      <w:r w:rsidRPr="00EF514F">
        <w:t>(a)</w:t>
      </w:r>
      <w:r w:rsidRPr="00EF514F">
        <w:tab/>
        <w:t>The C</w:t>
      </w:r>
      <w:r w:rsidR="00CC0C81">
        <w:t>ode Enforcement Officer</w:t>
      </w:r>
      <w:r w:rsidRPr="00EF514F">
        <w:t xml:space="preserve"> may determine that only a Zoning Permit is required for any request for modification of an existing tower or base station that does not change the physical dimensions of such tower or base station, involving: </w:t>
      </w:r>
    </w:p>
    <w:p w14:paraId="434E448D" w14:textId="77777777" w:rsidR="00171FB0" w:rsidRPr="00EF514F" w:rsidRDefault="00171FB0" w:rsidP="000954A2">
      <w:pPr>
        <w:widowControl w:val="0"/>
        <w:autoSpaceDE w:val="0"/>
        <w:autoSpaceDN w:val="0"/>
        <w:ind w:left="1440" w:hanging="360"/>
        <w:jc w:val="both"/>
      </w:pPr>
    </w:p>
    <w:p w14:paraId="2CA8AA31" w14:textId="21212C70" w:rsidR="00171FB0" w:rsidRPr="00EF514F" w:rsidRDefault="005C0D14" w:rsidP="00CC0C81">
      <w:pPr>
        <w:widowControl w:val="0"/>
        <w:autoSpaceDE w:val="0"/>
        <w:autoSpaceDN w:val="0"/>
        <w:ind w:left="1980" w:hanging="360"/>
        <w:jc w:val="both"/>
      </w:pPr>
      <w:r>
        <w:t>[</w:t>
      </w:r>
      <w:r w:rsidR="00171FB0" w:rsidRPr="00EF514F">
        <w:t>1</w:t>
      </w:r>
      <w:r>
        <w:t>]</w:t>
      </w:r>
      <w:r w:rsidR="00171FB0" w:rsidRPr="00EF514F">
        <w:t xml:space="preserve"> </w:t>
      </w:r>
      <w:r>
        <w:tab/>
      </w:r>
      <w:r w:rsidR="00E01103">
        <w:t>collocation</w:t>
      </w:r>
      <w:r w:rsidR="00171FB0" w:rsidRPr="00EF514F">
        <w:t xml:space="preserve"> of new transmission equipment; </w:t>
      </w:r>
    </w:p>
    <w:p w14:paraId="5D95F2E4" w14:textId="5E3B8C98" w:rsidR="00171FB0" w:rsidRPr="00EF514F" w:rsidRDefault="005C0D14" w:rsidP="00CC0C81">
      <w:pPr>
        <w:widowControl w:val="0"/>
        <w:autoSpaceDE w:val="0"/>
        <w:autoSpaceDN w:val="0"/>
        <w:ind w:left="1980" w:hanging="360"/>
        <w:jc w:val="both"/>
      </w:pPr>
      <w:r>
        <w:t>[</w:t>
      </w:r>
      <w:r w:rsidR="00171FB0" w:rsidRPr="00EF514F">
        <w:t>2</w:t>
      </w:r>
      <w:r>
        <w:t>]</w:t>
      </w:r>
      <w:r>
        <w:tab/>
      </w:r>
      <w:r w:rsidR="00171FB0" w:rsidRPr="00EF514F">
        <w:t xml:space="preserve"> removal of transmission equipment; or </w:t>
      </w:r>
    </w:p>
    <w:p w14:paraId="5C93ED8B" w14:textId="2D8D9D47" w:rsidR="00171FB0" w:rsidRPr="00EF514F" w:rsidRDefault="005C0D14" w:rsidP="00CC0C81">
      <w:pPr>
        <w:widowControl w:val="0"/>
        <w:autoSpaceDE w:val="0"/>
        <w:autoSpaceDN w:val="0"/>
        <w:ind w:left="1980" w:hanging="360"/>
        <w:jc w:val="both"/>
      </w:pPr>
      <w:r>
        <w:t>[</w:t>
      </w:r>
      <w:r w:rsidR="00171FB0" w:rsidRPr="00EF514F">
        <w:t>3</w:t>
      </w:r>
      <w:r>
        <w:t>]</w:t>
      </w:r>
      <w:r>
        <w:tab/>
      </w:r>
      <w:r w:rsidR="00171FB0" w:rsidRPr="00EF514F">
        <w:t xml:space="preserve"> replacement of transmission equipment that results in no increase in height or no more than a 10% increase in volume of the antenna or associated equipment.</w:t>
      </w:r>
    </w:p>
    <w:p w14:paraId="320CC9BC" w14:textId="77777777" w:rsidR="00171FB0" w:rsidRPr="00EF514F" w:rsidRDefault="00171FB0" w:rsidP="000954A2">
      <w:pPr>
        <w:widowControl w:val="0"/>
        <w:autoSpaceDE w:val="0"/>
        <w:autoSpaceDN w:val="0"/>
        <w:ind w:left="1440" w:hanging="360"/>
        <w:jc w:val="both"/>
      </w:pPr>
    </w:p>
    <w:p w14:paraId="2FA3FBC7" w14:textId="1B2E2F68" w:rsidR="00171FB0" w:rsidRPr="00EF514F" w:rsidRDefault="00171FB0" w:rsidP="005C0D14">
      <w:pPr>
        <w:widowControl w:val="0"/>
        <w:autoSpaceDE w:val="0"/>
        <w:autoSpaceDN w:val="0"/>
        <w:ind w:left="1620" w:hanging="540"/>
        <w:jc w:val="both"/>
      </w:pPr>
      <w:r w:rsidRPr="00EF514F">
        <w:t>(b)</w:t>
      </w:r>
      <w:r w:rsidRPr="00EF514F">
        <w:tab/>
        <w:t>The C</w:t>
      </w:r>
      <w:r w:rsidR="00517DAF">
        <w:t>ode Enforcement Officer</w:t>
      </w:r>
      <w:r w:rsidRPr="00EF514F">
        <w:t xml:space="preserve"> may determine that </w:t>
      </w:r>
      <w:r w:rsidR="00704C81">
        <w:t>Site Plan Review</w:t>
      </w:r>
      <w:r w:rsidRPr="00EF514F">
        <w:t xml:space="preserve"> is required if the proposed modifications could impact the aesthetic appearance or reduce the use of stealth technology of the facility </w:t>
      </w:r>
      <w:r w:rsidR="00037869">
        <w:t>or</w:t>
      </w:r>
      <w:r w:rsidRPr="00EF514F">
        <w:t xml:space="preserve"> result in increased visibility or incompatibility with its surroundings. </w:t>
      </w:r>
    </w:p>
    <w:p w14:paraId="40FEC9E6" w14:textId="77777777" w:rsidR="00171FB0" w:rsidRPr="00EF514F" w:rsidRDefault="00171FB0" w:rsidP="000954A2">
      <w:pPr>
        <w:widowControl w:val="0"/>
        <w:autoSpaceDE w:val="0"/>
        <w:autoSpaceDN w:val="0"/>
        <w:ind w:left="1440" w:hanging="360"/>
        <w:jc w:val="both"/>
      </w:pPr>
    </w:p>
    <w:p w14:paraId="099456C6" w14:textId="77777777" w:rsidR="00171FB0" w:rsidRPr="00EF514F" w:rsidRDefault="00171FB0" w:rsidP="000954A2">
      <w:pPr>
        <w:widowControl w:val="0"/>
        <w:autoSpaceDE w:val="0"/>
        <w:autoSpaceDN w:val="0"/>
        <w:ind w:left="540" w:hanging="540"/>
        <w:jc w:val="both"/>
      </w:pPr>
      <w:r w:rsidRPr="00EF514F">
        <w:t>C.</w:t>
      </w:r>
      <w:r w:rsidRPr="00EF514F">
        <w:tab/>
        <w:t>Location priority for small cell wireless facilities.</w:t>
      </w:r>
    </w:p>
    <w:p w14:paraId="1AD191B8" w14:textId="77777777" w:rsidR="00171FB0" w:rsidRPr="00EF514F" w:rsidRDefault="00171FB0" w:rsidP="000954A2">
      <w:pPr>
        <w:widowControl w:val="0"/>
        <w:autoSpaceDE w:val="0"/>
        <w:autoSpaceDN w:val="0"/>
        <w:ind w:left="1080" w:hanging="540"/>
        <w:jc w:val="both"/>
      </w:pPr>
    </w:p>
    <w:p w14:paraId="74D004A0" w14:textId="155238E0" w:rsidR="00171FB0" w:rsidRPr="00EF514F" w:rsidRDefault="00171FB0" w:rsidP="000954A2">
      <w:pPr>
        <w:widowControl w:val="0"/>
        <w:autoSpaceDE w:val="0"/>
        <w:autoSpaceDN w:val="0"/>
        <w:ind w:left="1080" w:hanging="540"/>
        <w:jc w:val="both"/>
      </w:pPr>
      <w:r w:rsidRPr="00EF514F">
        <w:t>(1)</w:t>
      </w:r>
      <w:r w:rsidRPr="00EF514F">
        <w:tab/>
        <w:t xml:space="preserve">Small cell wireless facilities shall be located, sited, and erected in accordance with the following priorities, </w:t>
      </w:r>
      <w:r w:rsidR="00037869">
        <w:t>(</w:t>
      </w:r>
      <w:r w:rsidRPr="00EF514F">
        <w:t>a</w:t>
      </w:r>
      <w:r w:rsidR="00037869">
        <w:t>)</w:t>
      </w:r>
      <w:r w:rsidRPr="00EF514F">
        <w:t xml:space="preserve"> being the highest priority and </w:t>
      </w:r>
      <w:r w:rsidR="00037869">
        <w:t>(</w:t>
      </w:r>
      <w:r w:rsidRPr="00EF514F">
        <w:t>g</w:t>
      </w:r>
      <w:r w:rsidR="00037869">
        <w:t>)</w:t>
      </w:r>
      <w:r w:rsidRPr="00EF514F">
        <w:t xml:space="preserve"> being the lowest priority</w:t>
      </w:r>
      <w:r w:rsidR="00B8531E">
        <w:t>:</w:t>
      </w:r>
    </w:p>
    <w:p w14:paraId="6B4E6496" w14:textId="77777777" w:rsidR="00171FB0" w:rsidRPr="00EF514F" w:rsidRDefault="00171FB0" w:rsidP="000954A2">
      <w:pPr>
        <w:widowControl w:val="0"/>
        <w:autoSpaceDE w:val="0"/>
        <w:autoSpaceDN w:val="0"/>
        <w:ind w:left="1440" w:hanging="360"/>
        <w:jc w:val="both"/>
      </w:pPr>
    </w:p>
    <w:p w14:paraId="3975AF13" w14:textId="2C1179E7" w:rsidR="00171FB0" w:rsidRPr="00EF514F" w:rsidRDefault="00171FB0" w:rsidP="005C0D14">
      <w:pPr>
        <w:widowControl w:val="0"/>
        <w:autoSpaceDE w:val="0"/>
        <w:autoSpaceDN w:val="0"/>
        <w:ind w:left="1620" w:hanging="540"/>
        <w:jc w:val="both"/>
      </w:pPr>
      <w:r w:rsidRPr="00EF514F">
        <w:t>(a)</w:t>
      </w:r>
      <w:r w:rsidRPr="00EF514F">
        <w:tab/>
      </w:r>
      <w:r w:rsidR="00E01103">
        <w:t>Collocation</w:t>
      </w:r>
      <w:r w:rsidRPr="00EF514F">
        <w:t xml:space="preserve"> on existing utility poles, monopoles</w:t>
      </w:r>
      <w:r w:rsidR="00037869">
        <w:t>,</w:t>
      </w:r>
      <w:r w:rsidRPr="00EF514F">
        <w:t xml:space="preserve"> or other wireless communication facility support structures on lands owned or controlled by the Village, not including the public right-or-way;</w:t>
      </w:r>
    </w:p>
    <w:p w14:paraId="72CA4AFC" w14:textId="77777777" w:rsidR="00171FB0" w:rsidRPr="00EF514F" w:rsidRDefault="00171FB0" w:rsidP="005C0D14">
      <w:pPr>
        <w:widowControl w:val="0"/>
        <w:autoSpaceDE w:val="0"/>
        <w:autoSpaceDN w:val="0"/>
        <w:ind w:left="1620" w:hanging="540"/>
        <w:jc w:val="both"/>
      </w:pPr>
    </w:p>
    <w:p w14:paraId="55AB92A4" w14:textId="4B75DECC" w:rsidR="00171FB0" w:rsidRPr="00EF514F" w:rsidRDefault="00171FB0" w:rsidP="005C0D14">
      <w:pPr>
        <w:widowControl w:val="0"/>
        <w:autoSpaceDE w:val="0"/>
        <w:autoSpaceDN w:val="0"/>
        <w:ind w:left="1620" w:hanging="540"/>
        <w:jc w:val="both"/>
      </w:pPr>
      <w:r w:rsidRPr="00EF514F">
        <w:t>(b)</w:t>
      </w:r>
      <w:r w:rsidRPr="00EF514F">
        <w:tab/>
      </w:r>
      <w:r w:rsidR="00E01103">
        <w:t>Collocation</w:t>
      </w:r>
      <w:r w:rsidRPr="00EF514F">
        <w:t xml:space="preserve"> on a site with existing wireless communication facilities or other wireless communication facility structures;</w:t>
      </w:r>
    </w:p>
    <w:p w14:paraId="32258967" w14:textId="77777777" w:rsidR="00171FB0" w:rsidRPr="00EF514F" w:rsidRDefault="00171FB0" w:rsidP="005C0D14">
      <w:pPr>
        <w:widowControl w:val="0"/>
        <w:autoSpaceDE w:val="0"/>
        <w:autoSpaceDN w:val="0"/>
        <w:ind w:left="1620" w:hanging="540"/>
        <w:jc w:val="both"/>
      </w:pPr>
    </w:p>
    <w:p w14:paraId="6514F681" w14:textId="274013B2" w:rsidR="00171FB0" w:rsidRPr="00EF514F" w:rsidRDefault="00171FB0" w:rsidP="005C0D14">
      <w:pPr>
        <w:widowControl w:val="0"/>
        <w:autoSpaceDE w:val="0"/>
        <w:autoSpaceDN w:val="0"/>
        <w:ind w:left="1620" w:hanging="540"/>
        <w:jc w:val="both"/>
      </w:pPr>
      <w:r w:rsidRPr="00EF514F">
        <w:t>(c)</w:t>
      </w:r>
      <w:r w:rsidRPr="00EF514F">
        <w:tab/>
        <w:t>On other lands owned or controlled by the Village</w:t>
      </w:r>
      <w:r w:rsidR="0062702B">
        <w:t>,</w:t>
      </w:r>
      <w:r w:rsidRPr="00EF514F">
        <w:t xml:space="preserve"> including but not limited to the Village public right-of-way;</w:t>
      </w:r>
    </w:p>
    <w:p w14:paraId="704194A4" w14:textId="77777777" w:rsidR="00171FB0" w:rsidRPr="00EF514F" w:rsidRDefault="00171FB0" w:rsidP="005C0D14">
      <w:pPr>
        <w:widowControl w:val="0"/>
        <w:autoSpaceDE w:val="0"/>
        <w:autoSpaceDN w:val="0"/>
        <w:ind w:left="1620" w:hanging="540"/>
        <w:jc w:val="both"/>
      </w:pPr>
    </w:p>
    <w:p w14:paraId="1EF0595B" w14:textId="77777777" w:rsidR="00171FB0" w:rsidRPr="00EF514F" w:rsidRDefault="00171FB0" w:rsidP="005C0D14">
      <w:pPr>
        <w:widowControl w:val="0"/>
        <w:autoSpaceDE w:val="0"/>
        <w:autoSpaceDN w:val="0"/>
        <w:ind w:left="1620" w:hanging="540"/>
        <w:jc w:val="both"/>
      </w:pPr>
      <w:r w:rsidRPr="00EF514F">
        <w:t>(d)</w:t>
      </w:r>
      <w:r w:rsidRPr="00EF514F">
        <w:tab/>
        <w:t>On lands owned or controlled by other municipal corporations within the Village, to the extent permitted by such other municipal corporation;</w:t>
      </w:r>
    </w:p>
    <w:p w14:paraId="05A0C29E" w14:textId="77777777" w:rsidR="00171FB0" w:rsidRPr="00EF514F" w:rsidRDefault="00171FB0" w:rsidP="005C0D14">
      <w:pPr>
        <w:widowControl w:val="0"/>
        <w:autoSpaceDE w:val="0"/>
        <w:autoSpaceDN w:val="0"/>
        <w:ind w:left="1620" w:hanging="540"/>
        <w:jc w:val="both"/>
      </w:pPr>
    </w:p>
    <w:p w14:paraId="0356D09D" w14:textId="2C02DC80" w:rsidR="00171FB0" w:rsidRPr="00EF514F" w:rsidRDefault="00171FB0" w:rsidP="005C0D14">
      <w:pPr>
        <w:widowControl w:val="0"/>
        <w:autoSpaceDE w:val="0"/>
        <w:autoSpaceDN w:val="0"/>
        <w:ind w:left="1620" w:hanging="540"/>
        <w:jc w:val="both"/>
      </w:pPr>
      <w:r w:rsidRPr="00EF514F">
        <w:t>(e)</w:t>
      </w:r>
      <w:r w:rsidRPr="00EF514F">
        <w:tab/>
        <w:t>On properties</w:t>
      </w:r>
      <w:r w:rsidR="00BD1895">
        <w:t xml:space="preserve"> zoned GMU, E</w:t>
      </w:r>
      <w:r w:rsidR="005C77E3">
        <w:t>-</w:t>
      </w:r>
      <w:r w:rsidR="00BD1895">
        <w:t>C, CC or TBL</w:t>
      </w:r>
      <w:r w:rsidRPr="00EF514F">
        <w:t>;</w:t>
      </w:r>
    </w:p>
    <w:p w14:paraId="348DC6C4" w14:textId="77777777" w:rsidR="00171FB0" w:rsidRPr="00EF514F" w:rsidRDefault="00171FB0" w:rsidP="005C0D14">
      <w:pPr>
        <w:widowControl w:val="0"/>
        <w:autoSpaceDE w:val="0"/>
        <w:autoSpaceDN w:val="0"/>
        <w:ind w:left="1620" w:hanging="540"/>
        <w:jc w:val="both"/>
      </w:pPr>
    </w:p>
    <w:p w14:paraId="3E0F1BBA" w14:textId="71E06A1C" w:rsidR="00171FB0" w:rsidRPr="00EF514F" w:rsidRDefault="00171FB0" w:rsidP="005C0D14">
      <w:pPr>
        <w:widowControl w:val="0"/>
        <w:autoSpaceDE w:val="0"/>
        <w:autoSpaceDN w:val="0"/>
        <w:ind w:left="1620" w:hanging="540"/>
        <w:jc w:val="both"/>
      </w:pPr>
      <w:r w:rsidRPr="00EF514F">
        <w:t>(f)</w:t>
      </w:r>
      <w:r w:rsidRPr="00EF514F">
        <w:tab/>
        <w:t>On properties</w:t>
      </w:r>
      <w:r w:rsidR="00BD1895">
        <w:t xml:space="preserve"> zoned R-SF, R-MF or NMU</w:t>
      </w:r>
      <w:r w:rsidRPr="00EF514F">
        <w:t>; and</w:t>
      </w:r>
    </w:p>
    <w:p w14:paraId="64A79632" w14:textId="77777777" w:rsidR="00171FB0" w:rsidRPr="00EF514F" w:rsidRDefault="00171FB0" w:rsidP="005C0D14">
      <w:pPr>
        <w:widowControl w:val="0"/>
        <w:autoSpaceDE w:val="0"/>
        <w:autoSpaceDN w:val="0"/>
        <w:ind w:left="1620" w:hanging="540"/>
        <w:jc w:val="both"/>
      </w:pPr>
    </w:p>
    <w:p w14:paraId="0C39DE06" w14:textId="798656C2" w:rsidR="00171FB0" w:rsidRPr="00EF514F" w:rsidRDefault="00B8531E" w:rsidP="00B8531E">
      <w:pPr>
        <w:widowControl w:val="0"/>
        <w:autoSpaceDE w:val="0"/>
        <w:autoSpaceDN w:val="0"/>
        <w:ind w:left="1080" w:hanging="540"/>
        <w:jc w:val="both"/>
      </w:pPr>
      <w:r w:rsidRPr="002B3452">
        <w:t>(2)</w:t>
      </w:r>
      <w:r w:rsidRPr="002B3452">
        <w:tab/>
      </w:r>
      <w:r w:rsidR="00171FB0" w:rsidRPr="002B3452">
        <w:t xml:space="preserve">No small wireless </w:t>
      </w:r>
      <w:r w:rsidR="00BD1895" w:rsidRPr="002B3452">
        <w:t xml:space="preserve">communication </w:t>
      </w:r>
      <w:r w:rsidR="00F21B38" w:rsidRPr="002B3452">
        <w:t xml:space="preserve">facility </w:t>
      </w:r>
      <w:r w:rsidR="00171FB0" w:rsidRPr="002B3452">
        <w:t>shall be permitted in the</w:t>
      </w:r>
      <w:r w:rsidR="002B3452" w:rsidRPr="002B3452">
        <w:t xml:space="preserve"> </w:t>
      </w:r>
      <w:r w:rsidR="00171FB0" w:rsidRPr="002B3452">
        <w:t xml:space="preserve">Historic District Overlay unless the applicant demonstrates to the Planning Board’s satisfaction that the selected site is necessary to provide adequate service and no feasible </w:t>
      </w:r>
      <w:r w:rsidRPr="002B3452">
        <w:t xml:space="preserve">priority </w:t>
      </w:r>
      <w:r w:rsidR="00171FB0" w:rsidRPr="002B3452">
        <w:t>site exists.</w:t>
      </w:r>
      <w:r w:rsidR="00037869">
        <w:rPr>
          <w:highlight w:val="yellow"/>
        </w:rPr>
        <w:t xml:space="preserve"> </w:t>
      </w:r>
    </w:p>
    <w:p w14:paraId="23074833" w14:textId="77777777" w:rsidR="00171FB0" w:rsidRPr="00EF514F" w:rsidRDefault="00171FB0" w:rsidP="005C0D14">
      <w:pPr>
        <w:widowControl w:val="0"/>
        <w:autoSpaceDE w:val="0"/>
        <w:autoSpaceDN w:val="0"/>
        <w:ind w:left="1620" w:hanging="540"/>
        <w:jc w:val="both"/>
      </w:pPr>
    </w:p>
    <w:p w14:paraId="696992F5" w14:textId="2EBE783C" w:rsidR="00171FB0" w:rsidRPr="00EF514F" w:rsidRDefault="00171FB0" w:rsidP="000954A2">
      <w:pPr>
        <w:widowControl w:val="0"/>
        <w:autoSpaceDE w:val="0"/>
        <w:autoSpaceDN w:val="0"/>
        <w:ind w:left="1080" w:hanging="540"/>
        <w:jc w:val="both"/>
      </w:pPr>
      <w:r w:rsidRPr="00EF514F">
        <w:lastRenderedPageBreak/>
        <w:t>(</w:t>
      </w:r>
      <w:r w:rsidR="00B8531E">
        <w:t>3</w:t>
      </w:r>
      <w:r w:rsidRPr="00EF514F">
        <w:t>)</w:t>
      </w:r>
      <w:r w:rsidRPr="00EF514F">
        <w:tab/>
        <w:t xml:space="preserve">If the site is not proposed for the highest priority listed above, a detailed explanation must be provided as to why a site of a higher priority was not selected.  The </w:t>
      </w:r>
      <w:r w:rsidR="00F21B38">
        <w:t>service provider</w:t>
      </w:r>
      <w:r w:rsidRPr="00EF514F">
        <w:t xml:space="preserve"> seeking such an exception must satisfactorily demonstrate the reason or reasons such a</w:t>
      </w:r>
      <w:r w:rsidR="00F21B38">
        <w:t xml:space="preserve"> S</w:t>
      </w:r>
      <w:r w:rsidRPr="00EF514F">
        <w:t xml:space="preserve">pecial </w:t>
      </w:r>
      <w:r w:rsidR="00F21B38">
        <w:t>U</w:t>
      </w:r>
      <w:r w:rsidRPr="00EF514F">
        <w:t xml:space="preserve">se </w:t>
      </w:r>
      <w:r w:rsidR="00F21B38">
        <w:t>P</w:t>
      </w:r>
      <w:r w:rsidRPr="00EF514F">
        <w:t>ermit should be granted for the proposed site and the hardship that would be incurred by the applicant if the permit were not granted for the proposed site.</w:t>
      </w:r>
    </w:p>
    <w:p w14:paraId="1237B752" w14:textId="77777777" w:rsidR="00171FB0" w:rsidRPr="00EF514F" w:rsidRDefault="00171FB0" w:rsidP="000954A2">
      <w:pPr>
        <w:widowControl w:val="0"/>
        <w:autoSpaceDE w:val="0"/>
        <w:autoSpaceDN w:val="0"/>
        <w:ind w:left="1080" w:hanging="540"/>
        <w:jc w:val="both"/>
      </w:pPr>
    </w:p>
    <w:p w14:paraId="7E8070FE" w14:textId="0A958CB8" w:rsidR="00171FB0" w:rsidRPr="00EF514F" w:rsidRDefault="00171FB0" w:rsidP="000954A2">
      <w:pPr>
        <w:widowControl w:val="0"/>
        <w:autoSpaceDE w:val="0"/>
        <w:autoSpaceDN w:val="0"/>
        <w:ind w:left="1080" w:hanging="540"/>
        <w:jc w:val="both"/>
      </w:pPr>
      <w:r w:rsidRPr="00EF514F">
        <w:t>(</w:t>
      </w:r>
      <w:r w:rsidR="00B8531E">
        <w:t>4</w:t>
      </w:r>
      <w:r w:rsidRPr="00EF514F">
        <w:t>)</w:t>
      </w:r>
      <w:r w:rsidRPr="00EF514F">
        <w:tab/>
        <w:t xml:space="preserve">An applicant may not bypass sites of higher priority by stating the site proposed is the only site leased or selected.  An application shall address </w:t>
      </w:r>
      <w:r w:rsidR="00E01103">
        <w:t>collocation</w:t>
      </w:r>
      <w:r w:rsidRPr="00EF514F">
        <w:t xml:space="preserve"> as an option.  If such option is not proposed, the applicant must explain to the reasonable satisfaction of the Planning Board why </w:t>
      </w:r>
      <w:r w:rsidR="00E01103">
        <w:t>collocation</w:t>
      </w:r>
      <w:r w:rsidRPr="00EF514F">
        <w:t xml:space="preserve"> is commercially impracticable.</w:t>
      </w:r>
    </w:p>
    <w:p w14:paraId="207BC6EC" w14:textId="77777777" w:rsidR="00171FB0" w:rsidRPr="00EF514F" w:rsidRDefault="00171FB0" w:rsidP="000954A2">
      <w:pPr>
        <w:widowControl w:val="0"/>
        <w:autoSpaceDE w:val="0"/>
        <w:autoSpaceDN w:val="0"/>
        <w:ind w:left="1080" w:hanging="540"/>
        <w:jc w:val="both"/>
      </w:pPr>
    </w:p>
    <w:p w14:paraId="478B0EF2" w14:textId="2ED34AF8" w:rsidR="00171FB0" w:rsidRPr="00EF514F" w:rsidRDefault="00171FB0" w:rsidP="000954A2">
      <w:pPr>
        <w:widowControl w:val="0"/>
        <w:autoSpaceDE w:val="0"/>
        <w:autoSpaceDN w:val="0"/>
        <w:ind w:left="540" w:hanging="540"/>
        <w:jc w:val="both"/>
      </w:pPr>
      <w:r w:rsidRPr="00EF514F">
        <w:t xml:space="preserve">D. </w:t>
      </w:r>
      <w:r w:rsidRPr="00EF514F">
        <w:tab/>
        <w:t xml:space="preserve">Additional location and design standards. Small cell </w:t>
      </w:r>
      <w:r w:rsidR="00BD1895">
        <w:t xml:space="preserve">wireless </w:t>
      </w:r>
      <w:r w:rsidRPr="00EF514F">
        <w:t>communication facilities shall meet the following additional design and location standards:</w:t>
      </w:r>
    </w:p>
    <w:p w14:paraId="3CC93122" w14:textId="77777777" w:rsidR="00171FB0" w:rsidRPr="00EF514F" w:rsidRDefault="00171FB0" w:rsidP="000954A2">
      <w:pPr>
        <w:widowControl w:val="0"/>
        <w:autoSpaceDE w:val="0"/>
        <w:autoSpaceDN w:val="0"/>
        <w:ind w:left="1559" w:hanging="720"/>
        <w:jc w:val="both"/>
      </w:pPr>
    </w:p>
    <w:p w14:paraId="0D6EA951" w14:textId="77777777" w:rsidR="00171FB0" w:rsidRPr="00EF514F" w:rsidRDefault="00171FB0" w:rsidP="000954A2">
      <w:pPr>
        <w:widowControl w:val="0"/>
        <w:autoSpaceDE w:val="0"/>
        <w:autoSpaceDN w:val="0"/>
        <w:ind w:left="1080" w:hanging="540"/>
        <w:jc w:val="both"/>
      </w:pPr>
      <w:r w:rsidRPr="00EF514F">
        <w:t>(1)</w:t>
      </w:r>
      <w:r w:rsidRPr="00EF514F">
        <w:tab/>
        <w:t>A maximum of three small cells will be allowed per utility pole if technically feasible and if in the determination of the Planning Board there are no safety or aesthetic</w:t>
      </w:r>
      <w:r w:rsidRPr="00EF514F">
        <w:rPr>
          <w:spacing w:val="-7"/>
        </w:rPr>
        <w:t xml:space="preserve"> </w:t>
      </w:r>
      <w:r w:rsidRPr="00EF514F">
        <w:t>concerns.</w:t>
      </w:r>
    </w:p>
    <w:p w14:paraId="6962323C" w14:textId="77777777" w:rsidR="00171FB0" w:rsidRPr="00EF514F" w:rsidRDefault="00171FB0" w:rsidP="000954A2">
      <w:pPr>
        <w:widowControl w:val="0"/>
        <w:autoSpaceDE w:val="0"/>
        <w:autoSpaceDN w:val="0"/>
        <w:ind w:left="1080" w:hanging="540"/>
        <w:jc w:val="both"/>
      </w:pPr>
    </w:p>
    <w:p w14:paraId="772E0F45" w14:textId="4DBEA870" w:rsidR="00171FB0" w:rsidRPr="00EF514F" w:rsidRDefault="00171FB0" w:rsidP="000954A2">
      <w:pPr>
        <w:widowControl w:val="0"/>
        <w:autoSpaceDE w:val="0"/>
        <w:autoSpaceDN w:val="0"/>
        <w:ind w:left="1080" w:hanging="540"/>
        <w:jc w:val="both"/>
      </w:pPr>
      <w:r w:rsidRPr="00EF514F">
        <w:t>(2)</w:t>
      </w:r>
      <w:r w:rsidRPr="00EF514F">
        <w:tab/>
        <w:t xml:space="preserve">Height. Small wireless facilities shall not exceed 50 feet in height and shall not be higher than the minimum height necessary.  The proposed height, which may be in excess of </w:t>
      </w:r>
      <w:r w:rsidR="00F21B38">
        <w:t xml:space="preserve">the </w:t>
      </w:r>
      <w:r w:rsidRPr="00EF514F">
        <w:t>maximum height permitted for other structures in the applicable zone, shall address any additional height necessary to accommodate collocation by additional antenna arrays.</w:t>
      </w:r>
    </w:p>
    <w:p w14:paraId="3D0CC45A" w14:textId="77777777" w:rsidR="00171FB0" w:rsidRPr="00EF514F" w:rsidRDefault="00171FB0" w:rsidP="000954A2">
      <w:pPr>
        <w:widowControl w:val="0"/>
        <w:autoSpaceDE w:val="0"/>
        <w:autoSpaceDN w:val="0"/>
        <w:ind w:left="1080" w:hanging="540"/>
        <w:jc w:val="both"/>
      </w:pPr>
      <w:r w:rsidRPr="00EF514F">
        <w:t xml:space="preserve"> </w:t>
      </w:r>
    </w:p>
    <w:p w14:paraId="2DD574F5" w14:textId="441D6296" w:rsidR="00171FB0" w:rsidRPr="00EF514F" w:rsidRDefault="00171FB0" w:rsidP="000954A2">
      <w:pPr>
        <w:widowControl w:val="0"/>
        <w:autoSpaceDE w:val="0"/>
        <w:autoSpaceDN w:val="0"/>
        <w:ind w:left="1080" w:hanging="540"/>
        <w:jc w:val="both"/>
      </w:pPr>
      <w:r w:rsidRPr="00EF514F">
        <w:t xml:space="preserve">(3) </w:t>
      </w:r>
      <w:r w:rsidRPr="00EF514F">
        <w:tab/>
        <w:t xml:space="preserve">Setbacks.  All support structures for small wireless </w:t>
      </w:r>
      <w:r w:rsidR="00F21B38">
        <w:t xml:space="preserve">communication </w:t>
      </w:r>
      <w:r w:rsidRPr="00EF514F">
        <w:t>facilities located outside the public right-of-way shall be set back from the property line of the lot on which it is located at a distance equal to, not less than, the total height of the facility, including support structure, measured from the highest point of such support structure to the finished grade elevation of the ground on which it is situated, plus</w:t>
      </w:r>
      <w:r w:rsidR="008954E6">
        <w:t xml:space="preserve"> </w:t>
      </w:r>
      <w:r w:rsidRPr="00EF514F">
        <w:t>10% of such total height.  The Planning Board may reduce such setback requirements based upon consideration of lot size, topographic conditions, adjoining land uses, landscaping, other forms of screening</w:t>
      </w:r>
      <w:r w:rsidR="00E01103">
        <w:t>,</w:t>
      </w:r>
      <w:r w:rsidRPr="00EF514F">
        <w:t xml:space="preserve"> and/or structural characteristics of the proposed support structure. </w:t>
      </w:r>
    </w:p>
    <w:p w14:paraId="70F4A0AF" w14:textId="77777777" w:rsidR="00171FB0" w:rsidRPr="00EF514F" w:rsidRDefault="00171FB0" w:rsidP="003D7AD1">
      <w:pPr>
        <w:widowControl w:val="0"/>
        <w:autoSpaceDE w:val="0"/>
        <w:autoSpaceDN w:val="0"/>
        <w:jc w:val="both"/>
      </w:pPr>
    </w:p>
    <w:p w14:paraId="73C556ED" w14:textId="05723548" w:rsidR="00171FB0" w:rsidRPr="00EF514F" w:rsidRDefault="00171FB0" w:rsidP="000954A2">
      <w:pPr>
        <w:widowControl w:val="0"/>
        <w:autoSpaceDE w:val="0"/>
        <w:autoSpaceDN w:val="0"/>
        <w:ind w:left="1080" w:hanging="540"/>
        <w:jc w:val="both"/>
      </w:pPr>
      <w:r w:rsidRPr="00EF514F">
        <w:t>(4)</w:t>
      </w:r>
      <w:r w:rsidRPr="00EF514F">
        <w:tab/>
        <w:t xml:space="preserve">Small cell </w:t>
      </w:r>
      <w:r w:rsidR="00F21B38">
        <w:t xml:space="preserve">wireless communication </w:t>
      </w:r>
      <w:r w:rsidRPr="00EF514F">
        <w:t>facilities shall be prohibited on ornamental street lighting</w:t>
      </w:r>
      <w:r w:rsidRPr="00EF514F">
        <w:rPr>
          <w:spacing w:val="-5"/>
        </w:rPr>
        <w:t xml:space="preserve"> </w:t>
      </w:r>
      <w:r w:rsidRPr="00EF514F">
        <w:t>poles.</w:t>
      </w:r>
    </w:p>
    <w:p w14:paraId="74A4BDF4" w14:textId="77777777" w:rsidR="00171FB0" w:rsidRPr="00EF514F" w:rsidRDefault="00171FB0" w:rsidP="000954A2">
      <w:pPr>
        <w:widowControl w:val="0"/>
        <w:autoSpaceDE w:val="0"/>
        <w:autoSpaceDN w:val="0"/>
        <w:ind w:left="1080" w:hanging="540"/>
        <w:jc w:val="both"/>
      </w:pPr>
    </w:p>
    <w:p w14:paraId="6F181D38" w14:textId="6BBC25CB" w:rsidR="00171FB0" w:rsidRPr="00EF514F" w:rsidRDefault="00171FB0" w:rsidP="000954A2">
      <w:pPr>
        <w:widowControl w:val="0"/>
        <w:autoSpaceDE w:val="0"/>
        <w:autoSpaceDN w:val="0"/>
        <w:ind w:left="1080" w:hanging="540"/>
        <w:jc w:val="both"/>
      </w:pPr>
      <w:r w:rsidRPr="00EF514F">
        <w:t>(5)</w:t>
      </w:r>
      <w:r w:rsidRPr="00EF514F">
        <w:tab/>
        <w:t>Within the GMU, E</w:t>
      </w:r>
      <w:r w:rsidR="005C77E3">
        <w:t>-</w:t>
      </w:r>
      <w:r w:rsidRPr="00EF514F">
        <w:t xml:space="preserve">C, CC, </w:t>
      </w:r>
      <w:r w:rsidR="00CB05B5">
        <w:t xml:space="preserve">and </w:t>
      </w:r>
      <w:r w:rsidRPr="00EF514F">
        <w:t xml:space="preserve">TBL </w:t>
      </w:r>
      <w:r w:rsidR="00C23A01">
        <w:t>z</w:t>
      </w:r>
      <w:r w:rsidRPr="00EF514F">
        <w:t xml:space="preserve">oning </w:t>
      </w:r>
      <w:r w:rsidR="00C23A01">
        <w:t>d</w:t>
      </w:r>
      <w:r w:rsidRPr="00EF514F">
        <w:t xml:space="preserve">istricts, facilities may be permitted on existing buildings or other existing structures. </w:t>
      </w:r>
    </w:p>
    <w:p w14:paraId="0B25D69F" w14:textId="77777777" w:rsidR="00171FB0" w:rsidRPr="00EF514F" w:rsidRDefault="00171FB0" w:rsidP="000954A2">
      <w:pPr>
        <w:widowControl w:val="0"/>
        <w:autoSpaceDE w:val="0"/>
        <w:autoSpaceDN w:val="0"/>
        <w:ind w:left="1080" w:hanging="540"/>
        <w:jc w:val="both"/>
      </w:pPr>
    </w:p>
    <w:p w14:paraId="45A74D2E" w14:textId="3E5B62C5" w:rsidR="00171FB0" w:rsidRPr="00020575" w:rsidRDefault="00171FB0" w:rsidP="00020575">
      <w:pPr>
        <w:widowControl w:val="0"/>
        <w:autoSpaceDE w:val="0"/>
        <w:autoSpaceDN w:val="0"/>
        <w:ind w:left="1080" w:hanging="540"/>
        <w:jc w:val="both"/>
        <w:rPr>
          <w:strike/>
          <w:color w:val="FF0000"/>
        </w:rPr>
      </w:pPr>
      <w:r w:rsidRPr="00EF514F">
        <w:t xml:space="preserve">(6) </w:t>
      </w:r>
      <w:r w:rsidRPr="00EF514F">
        <w:tab/>
        <w:t>A small cell facility placed on any roof shall be set</w:t>
      </w:r>
      <w:r w:rsidR="00E01103">
        <w:t xml:space="preserve"> </w:t>
      </w:r>
      <w:r w:rsidRPr="00EF514F">
        <w:t>back at least 15 feet from the edge of the roof along any street frontage</w:t>
      </w:r>
      <w:r w:rsidR="002213DB">
        <w:t>.</w:t>
      </w:r>
      <w:r w:rsidRPr="00EF514F">
        <w:t xml:space="preserve"> </w:t>
      </w:r>
    </w:p>
    <w:p w14:paraId="3E48B920" w14:textId="77777777" w:rsidR="00171FB0" w:rsidRPr="00EF514F" w:rsidRDefault="00171FB0" w:rsidP="000954A2">
      <w:pPr>
        <w:widowControl w:val="0"/>
        <w:autoSpaceDE w:val="0"/>
        <w:autoSpaceDN w:val="0"/>
        <w:ind w:left="1080" w:hanging="540"/>
        <w:jc w:val="both"/>
      </w:pPr>
    </w:p>
    <w:p w14:paraId="06F2CB2F" w14:textId="67ADAF31" w:rsidR="00171FB0" w:rsidRPr="00EF514F" w:rsidRDefault="00171FB0" w:rsidP="000954A2">
      <w:pPr>
        <w:widowControl w:val="0"/>
        <w:autoSpaceDE w:val="0"/>
        <w:autoSpaceDN w:val="0"/>
        <w:ind w:left="1080" w:hanging="540"/>
        <w:jc w:val="both"/>
      </w:pPr>
      <w:r w:rsidRPr="00EF514F">
        <w:t>(7)</w:t>
      </w:r>
      <w:r w:rsidRPr="00EF514F">
        <w:tab/>
        <w:t xml:space="preserve">No part of the facility may project into areas that pedestrians use </w:t>
      </w:r>
      <w:r w:rsidR="00E01103">
        <w:t>or where it</w:t>
      </w:r>
      <w:r w:rsidRPr="00EF514F">
        <w:t xml:space="preserve"> may inhibit their use or jeopardize their safety, like sidewalks and other pedestrian</w:t>
      </w:r>
      <w:r w:rsidR="00E01103">
        <w:t>-</w:t>
      </w:r>
      <w:r w:rsidRPr="00EF514F">
        <w:t>designated</w:t>
      </w:r>
      <w:r w:rsidRPr="00EF514F">
        <w:rPr>
          <w:spacing w:val="1"/>
        </w:rPr>
        <w:t xml:space="preserve"> </w:t>
      </w:r>
      <w:r w:rsidRPr="00EF514F">
        <w:t>areas.</w:t>
      </w:r>
    </w:p>
    <w:p w14:paraId="2B697349" w14:textId="77777777" w:rsidR="00171FB0" w:rsidRPr="00EF514F" w:rsidRDefault="00171FB0" w:rsidP="000954A2">
      <w:pPr>
        <w:widowControl w:val="0"/>
        <w:autoSpaceDE w:val="0"/>
        <w:autoSpaceDN w:val="0"/>
        <w:ind w:left="1080" w:hanging="540"/>
        <w:jc w:val="both"/>
      </w:pPr>
    </w:p>
    <w:p w14:paraId="07788D9E" w14:textId="77777777" w:rsidR="00171FB0" w:rsidRPr="00EF514F" w:rsidRDefault="00171FB0" w:rsidP="000954A2">
      <w:pPr>
        <w:widowControl w:val="0"/>
        <w:autoSpaceDE w:val="0"/>
        <w:autoSpaceDN w:val="0"/>
        <w:ind w:left="1080" w:hanging="540"/>
        <w:jc w:val="both"/>
      </w:pPr>
      <w:r w:rsidRPr="00EF514F">
        <w:t>(8)</w:t>
      </w:r>
      <w:r w:rsidRPr="00EF514F">
        <w:tab/>
        <w:t>Visibility and aesthetic appearance.</w:t>
      </w:r>
    </w:p>
    <w:p w14:paraId="36DD8E90" w14:textId="77777777" w:rsidR="00171FB0" w:rsidRPr="00EF514F" w:rsidRDefault="00171FB0" w:rsidP="000954A2">
      <w:pPr>
        <w:widowControl w:val="0"/>
        <w:autoSpaceDE w:val="0"/>
        <w:autoSpaceDN w:val="0"/>
        <w:ind w:left="1440" w:hanging="360"/>
        <w:jc w:val="both"/>
      </w:pPr>
    </w:p>
    <w:p w14:paraId="6CB2EB93" w14:textId="0D26DE0B" w:rsidR="00171FB0" w:rsidRPr="00EF514F" w:rsidRDefault="00171FB0" w:rsidP="005C0D14">
      <w:pPr>
        <w:widowControl w:val="0"/>
        <w:autoSpaceDE w:val="0"/>
        <w:autoSpaceDN w:val="0"/>
        <w:ind w:left="1620" w:hanging="540"/>
        <w:jc w:val="both"/>
      </w:pPr>
      <w:r w:rsidRPr="00EF514F">
        <w:t>(a)</w:t>
      </w:r>
      <w:r w:rsidRPr="00EF514F">
        <w:tab/>
        <w:t>All small wireless telecommunication facilities shall be sited so as to have the least adverse visual effect on the environment and its character, on existing vegetation</w:t>
      </w:r>
      <w:r w:rsidR="00E01103">
        <w:t>,</w:t>
      </w:r>
      <w:r w:rsidRPr="00EF514F">
        <w:t xml:space="preserve"> and on the residents in the area of the wireless telecommunications facilities sites.</w:t>
      </w:r>
    </w:p>
    <w:p w14:paraId="27044843" w14:textId="77777777" w:rsidR="00171FB0" w:rsidRPr="00EF514F" w:rsidRDefault="00171FB0" w:rsidP="005C0D14">
      <w:pPr>
        <w:widowControl w:val="0"/>
        <w:autoSpaceDE w:val="0"/>
        <w:autoSpaceDN w:val="0"/>
        <w:ind w:left="1620" w:hanging="540"/>
        <w:jc w:val="both"/>
      </w:pPr>
    </w:p>
    <w:p w14:paraId="6A54EE81" w14:textId="27210D69" w:rsidR="00171FB0" w:rsidRPr="00EF514F" w:rsidRDefault="00171FB0" w:rsidP="005C0D14">
      <w:pPr>
        <w:widowControl w:val="0"/>
        <w:autoSpaceDE w:val="0"/>
        <w:autoSpaceDN w:val="0"/>
        <w:ind w:left="1620" w:hanging="540"/>
        <w:jc w:val="both"/>
      </w:pPr>
      <w:r w:rsidRPr="00EF514F">
        <w:t>(b)</w:t>
      </w:r>
      <w:r w:rsidRPr="00EF514F">
        <w:tab/>
        <w:t>Both the small wireless telecommunication facility and any and all accessory equipment shall maximize use of building materials, colors</w:t>
      </w:r>
      <w:r w:rsidR="00E01103">
        <w:t>,</w:t>
      </w:r>
      <w:r w:rsidRPr="00EF514F">
        <w:t xml:space="preserve"> and textures designed to blend with the structure to which it may be affixed and/or to harmonize with the natural surroundings.</w:t>
      </w:r>
    </w:p>
    <w:p w14:paraId="574EC598" w14:textId="77777777" w:rsidR="00171FB0" w:rsidRPr="00EF514F" w:rsidRDefault="00171FB0" w:rsidP="005C0D14">
      <w:pPr>
        <w:widowControl w:val="0"/>
        <w:autoSpaceDE w:val="0"/>
        <w:autoSpaceDN w:val="0"/>
        <w:ind w:left="1620" w:hanging="540"/>
        <w:jc w:val="both"/>
      </w:pPr>
    </w:p>
    <w:p w14:paraId="03FF464B" w14:textId="02C9678C" w:rsidR="00171FB0" w:rsidRPr="00EF514F" w:rsidRDefault="00171FB0" w:rsidP="005C0D14">
      <w:pPr>
        <w:widowControl w:val="0"/>
        <w:autoSpaceDE w:val="0"/>
        <w:autoSpaceDN w:val="0"/>
        <w:ind w:left="1620" w:hanging="540"/>
        <w:jc w:val="both"/>
      </w:pPr>
      <w:r w:rsidRPr="00EF514F">
        <w:t>(c)</w:t>
      </w:r>
      <w:r w:rsidRPr="00EF514F">
        <w:tab/>
        <w:t xml:space="preserve">Small wireless telecommunication facilities shall not be artificially lighted or marked, except as required by law. If lighting is required, the applicant shall provide a detailed plan for sufficient lighting as unobtrusive and inoffensive as is permissible under </w:t>
      </w:r>
      <w:r w:rsidR="00F36178">
        <w:t>Federal, State</w:t>
      </w:r>
      <w:r w:rsidRPr="00EF514F">
        <w:t>, and local laws, statutes, codes, rules</w:t>
      </w:r>
      <w:r w:rsidR="00E01103">
        <w:t>,</w:t>
      </w:r>
      <w:r w:rsidRPr="00EF514F">
        <w:t xml:space="preserve"> or regulations.</w:t>
      </w:r>
    </w:p>
    <w:p w14:paraId="73385833" w14:textId="77777777" w:rsidR="00171FB0" w:rsidRPr="00EF514F" w:rsidRDefault="00171FB0" w:rsidP="005C0D14">
      <w:pPr>
        <w:widowControl w:val="0"/>
        <w:autoSpaceDE w:val="0"/>
        <w:autoSpaceDN w:val="0"/>
        <w:ind w:left="1620" w:hanging="540"/>
        <w:jc w:val="both"/>
      </w:pPr>
    </w:p>
    <w:p w14:paraId="539C9C21" w14:textId="77777777" w:rsidR="00171FB0" w:rsidRPr="00EF514F" w:rsidRDefault="00171FB0" w:rsidP="005C0D14">
      <w:pPr>
        <w:widowControl w:val="0"/>
        <w:autoSpaceDE w:val="0"/>
        <w:autoSpaceDN w:val="0"/>
        <w:ind w:left="1620" w:hanging="540"/>
        <w:jc w:val="both"/>
      </w:pPr>
      <w:r w:rsidRPr="00EF514F">
        <w:t>(d)</w:t>
      </w:r>
      <w:r w:rsidRPr="00EF514F">
        <w:tab/>
        <w:t>Electrical and land-based telephone lines extended to serve the wireless telecommunication services facility sites shall be installed underground.</w:t>
      </w:r>
    </w:p>
    <w:p w14:paraId="3A1E84B7" w14:textId="77777777" w:rsidR="00171FB0" w:rsidRPr="00EF514F" w:rsidRDefault="00171FB0" w:rsidP="005C0D14">
      <w:pPr>
        <w:widowControl w:val="0"/>
        <w:autoSpaceDE w:val="0"/>
        <w:autoSpaceDN w:val="0"/>
        <w:ind w:left="1620" w:hanging="540"/>
        <w:jc w:val="both"/>
      </w:pPr>
    </w:p>
    <w:p w14:paraId="3FD63B72" w14:textId="73918D68" w:rsidR="00171FB0" w:rsidRPr="00EF514F" w:rsidRDefault="00171FB0" w:rsidP="005C0D14">
      <w:pPr>
        <w:widowControl w:val="0"/>
        <w:autoSpaceDE w:val="0"/>
        <w:autoSpaceDN w:val="0"/>
        <w:ind w:left="1620" w:hanging="540"/>
        <w:jc w:val="both"/>
      </w:pPr>
      <w:r w:rsidRPr="00EF514F">
        <w:t>(e)</w:t>
      </w:r>
      <w:r w:rsidRPr="00EF514F">
        <w:tab/>
        <w:t>New small</w:t>
      </w:r>
      <w:r w:rsidR="00E01103">
        <w:t>-</w:t>
      </w:r>
      <w:r w:rsidRPr="00EF514F">
        <w:t xml:space="preserve">cell facilities shall include stealth technology designs. </w:t>
      </w:r>
      <w:r w:rsidR="00E53DF7">
        <w:t>“</w:t>
      </w:r>
      <w:r w:rsidR="00E01103">
        <w:t>S</w:t>
      </w:r>
      <w:r w:rsidRPr="00EF514F">
        <w:t>tealth” or “</w:t>
      </w:r>
      <w:r w:rsidR="00F21B38">
        <w:t>s</w:t>
      </w:r>
      <w:r w:rsidRPr="00EF514F">
        <w:t xml:space="preserve">tealth </w:t>
      </w:r>
      <w:r w:rsidR="00F21B38">
        <w:t>t</w:t>
      </w:r>
      <w:r w:rsidRPr="00EF514F">
        <w:t xml:space="preserve">echnology” means </w:t>
      </w:r>
      <w:r w:rsidR="00E01103">
        <w:t xml:space="preserve">they </w:t>
      </w:r>
      <w:r w:rsidRPr="00EF514F">
        <w:t>minimiz</w:t>
      </w:r>
      <w:r w:rsidR="00E01103">
        <w:t>e</w:t>
      </w:r>
      <w:r w:rsidRPr="00EF514F">
        <w:t xml:space="preserve"> adverse aesthetic and visual impacts on the land, property, buildings, and other facilities adjacent to, surrounding, and in generally the same area as the requested location of such </w:t>
      </w:r>
      <w:r w:rsidR="00F21B38">
        <w:t>s</w:t>
      </w:r>
      <w:r w:rsidRPr="00EF514F">
        <w:t>mall</w:t>
      </w:r>
      <w:r w:rsidR="00E01103">
        <w:t>-</w:t>
      </w:r>
      <w:r w:rsidR="00F21B38">
        <w:t>c</w:t>
      </w:r>
      <w:r w:rsidRPr="00EF514F">
        <w:t xml:space="preserve">ell </w:t>
      </w:r>
      <w:r w:rsidR="00F21B38">
        <w:t>w</w:t>
      </w:r>
      <w:r w:rsidRPr="00EF514F">
        <w:t xml:space="preserve">ireless </w:t>
      </w:r>
      <w:r w:rsidR="00F21B38">
        <w:t>communication f</w:t>
      </w:r>
      <w:r w:rsidRPr="00EF514F">
        <w:t xml:space="preserve">acilities by using the least visually and physically intrusive </w:t>
      </w:r>
      <w:r w:rsidR="00E01103" w:rsidRPr="00B8531E">
        <w:t>design</w:t>
      </w:r>
      <w:r w:rsidRPr="00B8531E">
        <w:t>.</w:t>
      </w:r>
      <w:r w:rsidRPr="00EF514F">
        <w:t xml:space="preserve">  </w:t>
      </w:r>
    </w:p>
    <w:p w14:paraId="18B34B86" w14:textId="77777777" w:rsidR="00171FB0" w:rsidRPr="00EF514F" w:rsidRDefault="00171FB0" w:rsidP="000954A2">
      <w:pPr>
        <w:widowControl w:val="0"/>
        <w:autoSpaceDE w:val="0"/>
        <w:autoSpaceDN w:val="0"/>
        <w:ind w:left="1440" w:hanging="360"/>
        <w:jc w:val="both"/>
      </w:pPr>
    </w:p>
    <w:p w14:paraId="3165159E" w14:textId="77777777" w:rsidR="00171FB0" w:rsidRPr="00EF514F" w:rsidRDefault="00171FB0" w:rsidP="000954A2">
      <w:pPr>
        <w:widowControl w:val="0"/>
        <w:autoSpaceDE w:val="0"/>
        <w:autoSpaceDN w:val="0"/>
        <w:ind w:left="540" w:hanging="540"/>
        <w:jc w:val="both"/>
      </w:pPr>
      <w:r w:rsidRPr="00EF514F">
        <w:t>E.</w:t>
      </w:r>
      <w:r w:rsidRPr="00EF514F">
        <w:tab/>
        <w:t xml:space="preserve">Application submission requirements. </w:t>
      </w:r>
    </w:p>
    <w:p w14:paraId="0DFB223F" w14:textId="77777777" w:rsidR="00171FB0" w:rsidRPr="00EF514F" w:rsidRDefault="00171FB0" w:rsidP="000954A2">
      <w:pPr>
        <w:widowControl w:val="0"/>
        <w:autoSpaceDE w:val="0"/>
        <w:autoSpaceDN w:val="0"/>
        <w:ind w:left="540" w:hanging="540"/>
        <w:jc w:val="both"/>
      </w:pPr>
    </w:p>
    <w:p w14:paraId="765D882D" w14:textId="28D5A564" w:rsidR="00171FB0" w:rsidRPr="00EF514F" w:rsidRDefault="00171FB0" w:rsidP="000954A2">
      <w:pPr>
        <w:widowControl w:val="0"/>
        <w:autoSpaceDE w:val="0"/>
        <w:autoSpaceDN w:val="0"/>
        <w:ind w:left="540"/>
        <w:jc w:val="both"/>
      </w:pPr>
      <w:r w:rsidRPr="00EF514F">
        <w:t xml:space="preserve">In addition to </w:t>
      </w:r>
      <w:r w:rsidR="00F21B38">
        <w:t>the</w:t>
      </w:r>
      <w:r w:rsidRPr="00EF514F">
        <w:t xml:space="preserve"> required information for a</w:t>
      </w:r>
      <w:r w:rsidR="00F21B38">
        <w:t>ll</w:t>
      </w:r>
      <w:r w:rsidRPr="00EF514F">
        <w:t xml:space="preserve"> Special Use Permit or </w:t>
      </w:r>
      <w:r w:rsidR="00704C81">
        <w:t>Site Plan Review</w:t>
      </w:r>
      <w:r w:rsidRPr="00EF514F">
        <w:t xml:space="preserve"> application</w:t>
      </w:r>
      <w:r w:rsidR="00F21B38">
        <w:t>s in this Chapter</w:t>
      </w:r>
      <w:r w:rsidRPr="00EF514F">
        <w:t xml:space="preserve">, all applications for the construction or installation of </w:t>
      </w:r>
      <w:r w:rsidR="00E01103">
        <w:t xml:space="preserve">a </w:t>
      </w:r>
      <w:r w:rsidRPr="00EF514F">
        <w:t xml:space="preserve">new small wireless </w:t>
      </w:r>
      <w:r w:rsidR="00F21B38">
        <w:t xml:space="preserve">communication </w:t>
      </w:r>
      <w:r w:rsidRPr="00EF514F">
        <w:t>facility or modification of an existing small wireless facility shall contain the following information:</w:t>
      </w:r>
    </w:p>
    <w:p w14:paraId="7D3E1683" w14:textId="77777777" w:rsidR="00171FB0" w:rsidRPr="00EF514F" w:rsidRDefault="00171FB0" w:rsidP="000954A2">
      <w:pPr>
        <w:widowControl w:val="0"/>
        <w:autoSpaceDE w:val="0"/>
        <w:autoSpaceDN w:val="0"/>
        <w:ind w:left="540"/>
        <w:jc w:val="both"/>
      </w:pPr>
    </w:p>
    <w:p w14:paraId="51F29CA5" w14:textId="7570D0F1" w:rsidR="00171FB0" w:rsidRPr="00EF514F" w:rsidRDefault="00171FB0" w:rsidP="000954A2">
      <w:pPr>
        <w:widowControl w:val="0"/>
        <w:autoSpaceDE w:val="0"/>
        <w:autoSpaceDN w:val="0"/>
        <w:ind w:left="1080" w:hanging="540"/>
        <w:jc w:val="both"/>
      </w:pPr>
      <w:r w:rsidRPr="00EF514F">
        <w:t>(1)</w:t>
      </w:r>
      <w:r w:rsidRPr="00EF514F">
        <w:tab/>
        <w:t xml:space="preserve">A descriptive statement of the objective(s) </w:t>
      </w:r>
      <w:r w:rsidR="00E01103">
        <w:t>of</w:t>
      </w:r>
      <w:r w:rsidRPr="00EF514F">
        <w:t xml:space="preserve"> the new facility or modification including and expanding on a need such as coverage and/or capacity requirements</w:t>
      </w:r>
      <w:r w:rsidR="00CA682C" w:rsidRPr="00EF514F">
        <w:t>.</w:t>
      </w:r>
    </w:p>
    <w:p w14:paraId="637045EC" w14:textId="77777777" w:rsidR="00171FB0" w:rsidRPr="00EF514F" w:rsidRDefault="00171FB0" w:rsidP="000954A2">
      <w:pPr>
        <w:widowControl w:val="0"/>
        <w:autoSpaceDE w:val="0"/>
        <w:autoSpaceDN w:val="0"/>
        <w:ind w:left="1080" w:hanging="540"/>
        <w:jc w:val="both"/>
      </w:pPr>
    </w:p>
    <w:p w14:paraId="653762B9" w14:textId="67E71301" w:rsidR="00171FB0" w:rsidRPr="00EF514F" w:rsidRDefault="00171FB0" w:rsidP="000954A2">
      <w:pPr>
        <w:widowControl w:val="0"/>
        <w:autoSpaceDE w:val="0"/>
        <w:autoSpaceDN w:val="0"/>
        <w:ind w:left="1080" w:hanging="540"/>
        <w:jc w:val="both"/>
      </w:pPr>
      <w:r w:rsidRPr="00EF514F">
        <w:t>(2)</w:t>
      </w:r>
      <w:r w:rsidRPr="00EF514F">
        <w:tab/>
        <w:t>Documentation that demonstrates and proves the need for the small wireless facility to provide service primarily and essentially within the Village.  Such documentation shall include, but not be limited to</w:t>
      </w:r>
      <w:r w:rsidR="00E01103">
        <w:t>,</w:t>
      </w:r>
      <w:r w:rsidRPr="00EF514F">
        <w:t xml:space="preserve"> information relating to all other wireless telecommunication facilities that are to be deployed in the Village in conjunction with the proposed small wireless facility and propagation studies of the proposed site and all adjoining planned, proposed, in-service</w:t>
      </w:r>
      <w:r w:rsidR="00E01103">
        <w:t>,</w:t>
      </w:r>
      <w:r w:rsidRPr="00EF514F">
        <w:t xml:space="preserve"> or existing sites that demonstrate a significant gap in coverage and/or </w:t>
      </w:r>
      <w:r w:rsidR="005C0D14">
        <w:t>o</w:t>
      </w:r>
      <w:r w:rsidRPr="00EF514F">
        <w:t>f a capacity need, including an analysis of current and projected usage.</w:t>
      </w:r>
    </w:p>
    <w:p w14:paraId="18D333F1" w14:textId="77777777" w:rsidR="00171FB0" w:rsidRPr="00EF514F" w:rsidRDefault="00171FB0" w:rsidP="000954A2">
      <w:pPr>
        <w:widowControl w:val="0"/>
        <w:autoSpaceDE w:val="0"/>
        <w:autoSpaceDN w:val="0"/>
        <w:ind w:left="1080" w:hanging="540"/>
        <w:jc w:val="both"/>
      </w:pPr>
    </w:p>
    <w:p w14:paraId="797C6B21" w14:textId="6B1A28FB" w:rsidR="00171FB0" w:rsidRPr="00EF514F" w:rsidRDefault="00171FB0" w:rsidP="000954A2">
      <w:pPr>
        <w:widowControl w:val="0"/>
        <w:autoSpaceDE w:val="0"/>
        <w:autoSpaceDN w:val="0"/>
        <w:ind w:left="1080" w:hanging="540"/>
        <w:jc w:val="both"/>
      </w:pPr>
      <w:r w:rsidRPr="00EF514F">
        <w:t>(3)</w:t>
      </w:r>
      <w:r w:rsidRPr="00EF514F">
        <w:tab/>
        <w:t xml:space="preserve">The size of the property stated both in square feet and lot line dimensions, and a survey prepared by a </w:t>
      </w:r>
      <w:r w:rsidR="00E01103" w:rsidRPr="00B8531E">
        <w:t>NYS</w:t>
      </w:r>
      <w:r w:rsidR="00B8531E">
        <w:t>-</w:t>
      </w:r>
      <w:r w:rsidRPr="00EF514F">
        <w:t>licensed professional surveyor showing the location of all lot lines, if the proposed small wireless facility is located outside the public right-of-way</w:t>
      </w:r>
      <w:r w:rsidR="00CA682C" w:rsidRPr="00EF514F">
        <w:t>.</w:t>
      </w:r>
    </w:p>
    <w:p w14:paraId="3526D53D" w14:textId="77777777" w:rsidR="00171FB0" w:rsidRPr="00EF514F" w:rsidRDefault="00171FB0" w:rsidP="000954A2">
      <w:pPr>
        <w:widowControl w:val="0"/>
        <w:autoSpaceDE w:val="0"/>
        <w:autoSpaceDN w:val="0"/>
        <w:ind w:left="1080" w:hanging="540"/>
        <w:jc w:val="both"/>
      </w:pPr>
    </w:p>
    <w:p w14:paraId="2DCF4F91" w14:textId="522A7200" w:rsidR="00171FB0" w:rsidRPr="00EF514F" w:rsidRDefault="00171FB0" w:rsidP="00F21B38">
      <w:pPr>
        <w:widowControl w:val="0"/>
        <w:autoSpaceDE w:val="0"/>
        <w:autoSpaceDN w:val="0"/>
        <w:ind w:left="1080" w:hanging="540"/>
        <w:jc w:val="both"/>
      </w:pPr>
      <w:r w:rsidRPr="00EF514F">
        <w:t>(4)</w:t>
      </w:r>
      <w:r w:rsidRPr="00EF514F">
        <w:tab/>
        <w:t>The location, size</w:t>
      </w:r>
      <w:r w:rsidR="001C07EA">
        <w:t>,</w:t>
      </w:r>
      <w:r w:rsidRPr="00EF514F">
        <w:t xml:space="preserve"> and height of all existing and proposed structures on the property </w:t>
      </w:r>
      <w:r w:rsidR="00E01103">
        <w:t>that</w:t>
      </w:r>
      <w:r w:rsidRPr="00EF514F">
        <w:t xml:space="preserve"> is the subject of the application</w:t>
      </w:r>
      <w:r w:rsidR="00F21B38">
        <w:t xml:space="preserve"> and </w:t>
      </w:r>
      <w:r w:rsidR="00F21B38" w:rsidRPr="00EF514F">
        <w:t>all related fixtures, accessory equipment, appurtenances</w:t>
      </w:r>
      <w:r w:rsidR="00F21B38">
        <w:t>,</w:t>
      </w:r>
      <w:r w:rsidR="00F21B38" w:rsidRPr="00EF514F">
        <w:t xml:space="preserve"> and apparatus, including but not limited </w:t>
      </w:r>
      <w:r w:rsidR="00F21B38">
        <w:t xml:space="preserve">to </w:t>
      </w:r>
      <w:r w:rsidR="00F21B38" w:rsidRPr="00EF514F">
        <w:t>materials color and lighting.</w:t>
      </w:r>
    </w:p>
    <w:p w14:paraId="052C2F51" w14:textId="77777777" w:rsidR="00171FB0" w:rsidRPr="00EF514F" w:rsidRDefault="00171FB0" w:rsidP="000954A2">
      <w:pPr>
        <w:widowControl w:val="0"/>
        <w:autoSpaceDE w:val="0"/>
        <w:autoSpaceDN w:val="0"/>
        <w:ind w:left="1080" w:hanging="540"/>
        <w:jc w:val="both"/>
      </w:pPr>
    </w:p>
    <w:p w14:paraId="0B1FEE67" w14:textId="1FBF01B8" w:rsidR="00171FB0" w:rsidRPr="00EF514F" w:rsidRDefault="00171FB0" w:rsidP="000954A2">
      <w:pPr>
        <w:widowControl w:val="0"/>
        <w:autoSpaceDE w:val="0"/>
        <w:autoSpaceDN w:val="0"/>
        <w:ind w:left="1080" w:hanging="540"/>
        <w:jc w:val="both"/>
      </w:pPr>
      <w:r w:rsidRPr="00EF514F">
        <w:t>(5)</w:t>
      </w:r>
      <w:r w:rsidRPr="00EF514F">
        <w:tab/>
        <w:t>The number, type</w:t>
      </w:r>
      <w:r w:rsidR="001C07EA">
        <w:t>,</w:t>
      </w:r>
      <w:r w:rsidRPr="00EF514F">
        <w:t xml:space="preserve"> and model of the antenna(s) proposed, with a copy of the specification sheet</w:t>
      </w:r>
      <w:r w:rsidR="00CA682C" w:rsidRPr="00EF514F">
        <w:t>.</w:t>
      </w:r>
    </w:p>
    <w:p w14:paraId="63098CD4" w14:textId="77777777" w:rsidR="00171FB0" w:rsidRPr="00EF514F" w:rsidRDefault="00171FB0" w:rsidP="000954A2">
      <w:pPr>
        <w:widowControl w:val="0"/>
        <w:autoSpaceDE w:val="0"/>
        <w:autoSpaceDN w:val="0"/>
        <w:ind w:left="1080" w:hanging="540"/>
        <w:jc w:val="both"/>
      </w:pPr>
    </w:p>
    <w:p w14:paraId="006C8FB0" w14:textId="7A398743" w:rsidR="00171FB0" w:rsidRPr="00EF514F" w:rsidRDefault="00171FB0" w:rsidP="000954A2">
      <w:pPr>
        <w:widowControl w:val="0"/>
        <w:autoSpaceDE w:val="0"/>
        <w:autoSpaceDN w:val="0"/>
        <w:ind w:left="1080" w:hanging="540"/>
        <w:jc w:val="both"/>
      </w:pPr>
      <w:r w:rsidRPr="00EF514F">
        <w:t>(6)</w:t>
      </w:r>
      <w:r w:rsidRPr="00EF514F">
        <w:tab/>
        <w:t>The make, model, type</w:t>
      </w:r>
      <w:r w:rsidR="00E01103">
        <w:t>,</w:t>
      </w:r>
      <w:r w:rsidRPr="00EF514F">
        <w:t xml:space="preserve"> and manufacturer of the utility pole, monopole</w:t>
      </w:r>
      <w:r w:rsidR="00E01103">
        <w:t>,</w:t>
      </w:r>
      <w:r w:rsidRPr="00EF514F">
        <w:t xml:space="preserve"> or other structure on which any antenna or accessory equipment for a small wireless facility is to be located and a design plan </w:t>
      </w:r>
      <w:r w:rsidR="00E01103" w:rsidRPr="00502DFC">
        <w:t>demonstra</w:t>
      </w:r>
      <w:r w:rsidRPr="00502DFC">
        <w:t>ting</w:t>
      </w:r>
      <w:r w:rsidRPr="00EF514F">
        <w:t xml:space="preserve"> the structure’s capacity to accommodate multiple users</w:t>
      </w:r>
      <w:r w:rsidR="00CA682C" w:rsidRPr="00EF514F">
        <w:t>.</w:t>
      </w:r>
    </w:p>
    <w:p w14:paraId="5FD11147" w14:textId="77777777" w:rsidR="00171FB0" w:rsidRPr="00EF514F" w:rsidRDefault="00171FB0" w:rsidP="000954A2">
      <w:pPr>
        <w:widowControl w:val="0"/>
        <w:autoSpaceDE w:val="0"/>
        <w:autoSpaceDN w:val="0"/>
        <w:ind w:left="1080" w:hanging="540"/>
        <w:jc w:val="both"/>
      </w:pPr>
    </w:p>
    <w:p w14:paraId="2394655D" w14:textId="76E5A2BD" w:rsidR="00171FB0" w:rsidRPr="00EF514F" w:rsidRDefault="00171FB0" w:rsidP="000954A2">
      <w:pPr>
        <w:widowControl w:val="0"/>
        <w:autoSpaceDE w:val="0"/>
        <w:autoSpaceDN w:val="0"/>
        <w:ind w:left="1080" w:hanging="540"/>
        <w:jc w:val="both"/>
      </w:pPr>
      <w:r w:rsidRPr="00EF514F">
        <w:t>(</w:t>
      </w:r>
      <w:r w:rsidR="00F21B38">
        <w:t>7</w:t>
      </w:r>
      <w:r w:rsidRPr="00EF514F">
        <w:t>)</w:t>
      </w:r>
      <w:r w:rsidRPr="00EF514F">
        <w:tab/>
        <w:t>Documentation justifying the total height of any proposed antenna and structure and the basis thereof.  Such justification shall be to provide service within the Village to the extent practicable, unless good cause is shown</w:t>
      </w:r>
      <w:r w:rsidR="0032003A" w:rsidRPr="00EF514F">
        <w:t>.</w:t>
      </w:r>
    </w:p>
    <w:p w14:paraId="0F0156E3" w14:textId="77777777" w:rsidR="00171FB0" w:rsidRPr="00EF514F" w:rsidRDefault="00171FB0" w:rsidP="000954A2">
      <w:pPr>
        <w:widowControl w:val="0"/>
        <w:autoSpaceDE w:val="0"/>
        <w:autoSpaceDN w:val="0"/>
        <w:ind w:left="1080" w:hanging="540"/>
        <w:jc w:val="both"/>
      </w:pPr>
    </w:p>
    <w:p w14:paraId="416EFB7C" w14:textId="2B7F27A4" w:rsidR="00171FB0" w:rsidRPr="00EF514F" w:rsidRDefault="00171FB0" w:rsidP="000954A2">
      <w:pPr>
        <w:widowControl w:val="0"/>
        <w:autoSpaceDE w:val="0"/>
        <w:autoSpaceDN w:val="0"/>
        <w:ind w:left="1080" w:hanging="540"/>
        <w:jc w:val="both"/>
      </w:pPr>
      <w:r w:rsidRPr="00EF514F">
        <w:t>(</w:t>
      </w:r>
      <w:r w:rsidR="00F21B38">
        <w:t>8</w:t>
      </w:r>
      <w:r w:rsidRPr="00EF514F">
        <w:t>)</w:t>
      </w:r>
      <w:r w:rsidRPr="00EF514F">
        <w:tab/>
        <w:t>A copy of the FCC license applicable for the intended use of the wireless telecommunication facilities</w:t>
      </w:r>
      <w:r w:rsidR="00044603">
        <w:t>.</w:t>
      </w:r>
    </w:p>
    <w:p w14:paraId="59B2A6A7" w14:textId="77777777" w:rsidR="00171FB0" w:rsidRPr="00EF514F" w:rsidRDefault="00171FB0" w:rsidP="000954A2">
      <w:pPr>
        <w:widowControl w:val="0"/>
        <w:autoSpaceDE w:val="0"/>
        <w:autoSpaceDN w:val="0"/>
        <w:ind w:left="1080" w:hanging="540"/>
        <w:jc w:val="both"/>
      </w:pPr>
    </w:p>
    <w:p w14:paraId="35B03002" w14:textId="3F77A189" w:rsidR="00171FB0" w:rsidRPr="00EF514F" w:rsidRDefault="00171FB0" w:rsidP="000954A2">
      <w:pPr>
        <w:widowControl w:val="0"/>
        <w:autoSpaceDE w:val="0"/>
        <w:autoSpaceDN w:val="0"/>
        <w:ind w:left="1080" w:hanging="540"/>
        <w:jc w:val="both"/>
      </w:pPr>
      <w:r w:rsidRPr="00EF514F">
        <w:t>(</w:t>
      </w:r>
      <w:r w:rsidR="00F21B38">
        <w:t>9</w:t>
      </w:r>
      <w:r w:rsidRPr="00EF514F">
        <w:t>)</w:t>
      </w:r>
      <w:r w:rsidRPr="00EF514F">
        <w:tab/>
        <w:t>Information relating to the expected useful life of the proposed small wireless facility.</w:t>
      </w:r>
    </w:p>
    <w:p w14:paraId="432E8050" w14:textId="77777777" w:rsidR="00171FB0" w:rsidRPr="00EF514F" w:rsidRDefault="00171FB0" w:rsidP="000954A2">
      <w:pPr>
        <w:widowControl w:val="0"/>
        <w:autoSpaceDE w:val="0"/>
        <w:autoSpaceDN w:val="0"/>
        <w:ind w:left="1559" w:hanging="720"/>
        <w:jc w:val="both"/>
      </w:pPr>
    </w:p>
    <w:p w14:paraId="69FD50C1" w14:textId="77777777" w:rsidR="00171FB0" w:rsidRPr="00EF514F" w:rsidRDefault="00171FB0" w:rsidP="000954A2">
      <w:pPr>
        <w:widowControl w:val="0"/>
        <w:autoSpaceDE w:val="0"/>
        <w:autoSpaceDN w:val="0"/>
        <w:ind w:left="540" w:hanging="540"/>
        <w:jc w:val="both"/>
      </w:pPr>
      <w:r w:rsidRPr="00EF514F">
        <w:t xml:space="preserve">F. </w:t>
      </w:r>
      <w:r w:rsidRPr="00EF514F">
        <w:tab/>
        <w:t>Reimbursement for the use of the public right-of-way.</w:t>
      </w:r>
    </w:p>
    <w:p w14:paraId="360FF832" w14:textId="77777777" w:rsidR="00171FB0" w:rsidRPr="00EF514F" w:rsidRDefault="00171FB0" w:rsidP="000954A2">
      <w:pPr>
        <w:widowControl w:val="0"/>
        <w:autoSpaceDE w:val="0"/>
        <w:autoSpaceDN w:val="0"/>
        <w:jc w:val="both"/>
      </w:pPr>
    </w:p>
    <w:p w14:paraId="1574F531" w14:textId="482097D1" w:rsidR="00A91B30" w:rsidRPr="00EF514F" w:rsidRDefault="00171FB0" w:rsidP="001C07EA">
      <w:pPr>
        <w:spacing w:after="160" w:line="259" w:lineRule="auto"/>
        <w:ind w:left="540"/>
        <w:jc w:val="both"/>
      </w:pPr>
      <w:r w:rsidRPr="00EF514F">
        <w:t>In addition to application fees for small wireless facility approval, every small wireless facility located in the public right-of-way is subject to the Village’s right to fix annually a fair and reasonable fee to be paid for use and occupancy of the public right-of-way.  Such compensation for use of the public right-of-way shall be directly related to the Village’s actual public right-of-way management costs including, but not limited to, the costs of the administration and performance of all reviewing, inspecting, permitting, supervision</w:t>
      </w:r>
      <w:r w:rsidR="00044603">
        <w:t>,</w:t>
      </w:r>
      <w:r w:rsidRPr="00EF514F">
        <w:t xml:space="preserve"> and other public right-of-way management activities by the Village.  The owner of each small wireless facility permit shall pay an annual fee to the Village to compensate the Village for the Village’s costs incurred in connection with the activities described above as determined by the </w:t>
      </w:r>
      <w:r w:rsidR="00CC6438">
        <w:t xml:space="preserve">Village </w:t>
      </w:r>
      <w:r w:rsidRPr="00EF514F">
        <w:t xml:space="preserve">Board and as set forth in the Village Fee Schedule.  </w:t>
      </w:r>
    </w:p>
    <w:p w14:paraId="64FF5B04" w14:textId="3353A0A4" w:rsidR="00C9195F" w:rsidRPr="00EF514F" w:rsidRDefault="00C9195F" w:rsidP="000954A2">
      <w:pPr>
        <w:spacing w:after="160" w:line="259" w:lineRule="auto"/>
        <w:jc w:val="both"/>
      </w:pPr>
    </w:p>
    <w:p w14:paraId="2A46748B" w14:textId="3954A2EE" w:rsidR="00C9195F" w:rsidRPr="00EF514F" w:rsidRDefault="00C9195F" w:rsidP="00786671">
      <w:pPr>
        <w:pStyle w:val="ZoningSection"/>
        <w:ind w:left="1440" w:hanging="1440"/>
      </w:pPr>
      <w:bookmarkStart w:id="178" w:name="_Toc88471974"/>
      <w:r w:rsidRPr="00EF514F">
        <w:t>§325-4</w:t>
      </w:r>
      <w:r w:rsidR="002213DB">
        <w:t>6</w:t>
      </w:r>
      <w:r w:rsidRPr="00EF514F">
        <w:t xml:space="preserve"> through §325-</w:t>
      </w:r>
      <w:r w:rsidR="00C80D02">
        <w:t>49</w:t>
      </w:r>
      <w:r w:rsidR="00786671" w:rsidRPr="00EF514F">
        <w:t>.</w:t>
      </w:r>
      <w:r w:rsidR="00786671" w:rsidRPr="00EF514F">
        <w:tab/>
        <w:t>Reserved.</w:t>
      </w:r>
      <w:bookmarkEnd w:id="178"/>
    </w:p>
    <w:p w14:paraId="599F4504" w14:textId="0BEAB521" w:rsidR="00E8305A" w:rsidRPr="00516AA6" w:rsidRDefault="00402822" w:rsidP="00516AA6">
      <w:pPr>
        <w:spacing w:after="160" w:line="259" w:lineRule="auto"/>
        <w:jc w:val="both"/>
        <w:rPr>
          <w:rFonts w:cs="Arial"/>
          <w:b/>
          <w:bCs/>
        </w:rPr>
      </w:pPr>
      <w:r w:rsidRPr="00EF514F">
        <w:br w:type="page"/>
      </w:r>
      <w:bookmarkStart w:id="179" w:name="_Toc24784295"/>
    </w:p>
    <w:p w14:paraId="0FCED5DA" w14:textId="3D67FE9B" w:rsidR="00246F90" w:rsidRPr="00246F90" w:rsidRDefault="00246F90" w:rsidP="00516AA6">
      <w:pPr>
        <w:pStyle w:val="ZoningArticleStyle"/>
      </w:pPr>
      <w:bookmarkStart w:id="180" w:name="_Toc73366472"/>
      <w:bookmarkStart w:id="181" w:name="_Toc88471975"/>
      <w:r w:rsidRPr="00246F90">
        <w:lastRenderedPageBreak/>
        <w:t>ARTICLE VIII - Supplemental Site Development Standards</w:t>
      </w:r>
      <w:bookmarkEnd w:id="179"/>
      <w:bookmarkEnd w:id="180"/>
      <w:bookmarkEnd w:id="181"/>
    </w:p>
    <w:p w14:paraId="0CEECA50" w14:textId="77777777" w:rsidR="00246F90" w:rsidRPr="00246F90" w:rsidRDefault="00246F90" w:rsidP="000954A2">
      <w:pPr>
        <w:spacing w:after="200"/>
        <w:jc w:val="both"/>
        <w:rPr>
          <w:rFonts w:ascii="TimesNewRomanPS-BoldItalicMT" w:eastAsia="Calibri" w:hAnsi="TimesNewRomanPS-BoldItalicMT" w:cs="TimesNewRomanPS-BoldItalicMT"/>
          <w:b/>
          <w:bCs/>
          <w:iCs/>
        </w:rPr>
      </w:pPr>
    </w:p>
    <w:p w14:paraId="0D51D6A8" w14:textId="7D4B5B39" w:rsidR="00C80D02" w:rsidRPr="00A21051" w:rsidRDefault="00C80D02" w:rsidP="000954A2">
      <w:pPr>
        <w:pStyle w:val="ZoningSection"/>
        <w:ind w:left="1440" w:hanging="1440"/>
        <w:rPr>
          <w:rFonts w:eastAsiaTheme="minorHAnsi"/>
        </w:rPr>
      </w:pPr>
      <w:bookmarkStart w:id="182" w:name="_Toc88471976"/>
      <w:bookmarkStart w:id="183" w:name="_Toc24784296"/>
      <w:r w:rsidRPr="00A21051">
        <w:rPr>
          <w:rFonts w:eastAsiaTheme="minorHAnsi"/>
        </w:rPr>
        <w:t>§325-50.</w:t>
      </w:r>
      <w:r w:rsidRPr="00A21051">
        <w:rPr>
          <w:rFonts w:eastAsiaTheme="minorHAnsi"/>
        </w:rPr>
        <w:tab/>
        <w:t>Building foundation required.</w:t>
      </w:r>
      <w:bookmarkEnd w:id="182"/>
      <w:r w:rsidRPr="00A21051">
        <w:rPr>
          <w:rFonts w:eastAsiaTheme="minorHAnsi"/>
        </w:rPr>
        <w:t xml:space="preserve"> </w:t>
      </w:r>
    </w:p>
    <w:p w14:paraId="4609831C" w14:textId="367D267E" w:rsidR="00C80D02" w:rsidRPr="00A21051" w:rsidRDefault="00C80D02" w:rsidP="00C80D02">
      <w:pPr>
        <w:autoSpaceDE w:val="0"/>
        <w:autoSpaceDN w:val="0"/>
        <w:adjustRightInd w:val="0"/>
        <w:jc w:val="both"/>
      </w:pPr>
      <w:r w:rsidRPr="00A21051">
        <w:rPr>
          <w:rFonts w:eastAsia="Calibri"/>
        </w:rPr>
        <w:t xml:space="preserve">All dwellings must have </w:t>
      </w:r>
      <w:r w:rsidR="00020575">
        <w:rPr>
          <w:rFonts w:eastAsia="Calibri"/>
        </w:rPr>
        <w:t xml:space="preserve">a </w:t>
      </w:r>
      <w:r w:rsidRPr="00A21051">
        <w:t>continuous, permanent masonry foundation, unpierced except for required ventilation and access installed under the home. The foundation shall be aesthetically compatible with the building.</w:t>
      </w:r>
    </w:p>
    <w:p w14:paraId="3FD428CB" w14:textId="7EFB64AA" w:rsidR="00246F90" w:rsidRPr="00EF514F" w:rsidRDefault="00246F90" w:rsidP="000954A2">
      <w:pPr>
        <w:pStyle w:val="ZoningSection"/>
        <w:ind w:left="1440" w:hanging="1440"/>
        <w:rPr>
          <w:rFonts w:eastAsiaTheme="minorHAnsi"/>
        </w:rPr>
      </w:pPr>
      <w:bookmarkStart w:id="184" w:name="_Toc88471977"/>
      <w:r w:rsidRPr="00EF514F">
        <w:rPr>
          <w:rFonts w:eastAsiaTheme="minorHAnsi"/>
        </w:rPr>
        <w:t>§325-51.</w:t>
      </w:r>
      <w:r w:rsidRPr="00EF514F">
        <w:rPr>
          <w:rFonts w:eastAsiaTheme="minorHAnsi"/>
        </w:rPr>
        <w:tab/>
        <w:t xml:space="preserve">Design </w:t>
      </w:r>
      <w:r w:rsidR="00044603" w:rsidRPr="00EF514F">
        <w:rPr>
          <w:rFonts w:eastAsiaTheme="minorHAnsi"/>
        </w:rPr>
        <w:t>standards for single</w:t>
      </w:r>
      <w:r w:rsidR="00044603">
        <w:rPr>
          <w:rFonts w:eastAsiaTheme="minorHAnsi"/>
        </w:rPr>
        <w:t>-</w:t>
      </w:r>
      <w:r w:rsidR="00044603" w:rsidRPr="00EF514F">
        <w:rPr>
          <w:rFonts w:eastAsiaTheme="minorHAnsi"/>
        </w:rPr>
        <w:t xml:space="preserve"> and two-family residential development</w:t>
      </w:r>
      <w:r w:rsidRPr="00EF514F">
        <w:rPr>
          <w:rFonts w:eastAsiaTheme="minorHAnsi"/>
        </w:rPr>
        <w:t>.</w:t>
      </w:r>
      <w:bookmarkEnd w:id="184"/>
    </w:p>
    <w:p w14:paraId="492DC365" w14:textId="77777777" w:rsidR="00246F90" w:rsidRPr="005C0D14" w:rsidRDefault="00246F90" w:rsidP="000954A2">
      <w:pPr>
        <w:tabs>
          <w:tab w:val="left" w:pos="1080"/>
        </w:tabs>
        <w:autoSpaceDE w:val="0"/>
        <w:autoSpaceDN w:val="0"/>
        <w:adjustRightInd w:val="0"/>
        <w:spacing w:after="170" w:line="276" w:lineRule="auto"/>
        <w:ind w:left="540" w:hanging="540"/>
        <w:jc w:val="both"/>
        <w:rPr>
          <w:rFonts w:eastAsia="Calibri"/>
          <w:lang w:bidi="en-US"/>
        </w:rPr>
      </w:pPr>
      <w:r w:rsidRPr="00246F90">
        <w:rPr>
          <w:rFonts w:eastAsia="Calibri"/>
          <w:lang w:bidi="en-US"/>
        </w:rPr>
        <w:t>A.</w:t>
      </w:r>
      <w:r w:rsidRPr="00246F90">
        <w:rPr>
          <w:rFonts w:eastAsia="Calibri"/>
          <w:lang w:bidi="en-US"/>
        </w:rPr>
        <w:tab/>
      </w:r>
      <w:r w:rsidRPr="005C0D14">
        <w:rPr>
          <w:rFonts w:eastAsia="Calibri"/>
          <w:lang w:bidi="en-US"/>
        </w:rPr>
        <w:t>Applicability.</w:t>
      </w:r>
    </w:p>
    <w:p w14:paraId="042DA553" w14:textId="10003EC0" w:rsidR="00304C9B" w:rsidRPr="00C80D02" w:rsidRDefault="00246F90" w:rsidP="00C80D02">
      <w:pPr>
        <w:spacing w:after="170" w:line="276" w:lineRule="auto"/>
        <w:ind w:left="540" w:hanging="540"/>
        <w:jc w:val="both"/>
        <w:rPr>
          <w:rFonts w:eastAsiaTheme="minorEastAsia"/>
        </w:rPr>
      </w:pPr>
      <w:r w:rsidRPr="005C0D14">
        <w:rPr>
          <w:rFonts w:eastAsiaTheme="minorEastAsia"/>
        </w:rPr>
        <w:tab/>
        <w:t xml:space="preserve">The standards of this </w:t>
      </w:r>
      <w:r w:rsidR="002202CC">
        <w:rPr>
          <w:rFonts w:eastAsiaTheme="minorEastAsia"/>
        </w:rPr>
        <w:t>Section</w:t>
      </w:r>
      <w:r w:rsidRPr="005C0D14">
        <w:rPr>
          <w:rFonts w:eastAsiaTheme="minorEastAsia"/>
        </w:rPr>
        <w:t xml:space="preserve"> shall apply to the construction of new single and two-family residential structures.</w:t>
      </w:r>
    </w:p>
    <w:p w14:paraId="57147484" w14:textId="528645B9" w:rsidR="00246F90" w:rsidRPr="00246F90" w:rsidRDefault="00246F90" w:rsidP="000954A2">
      <w:pPr>
        <w:tabs>
          <w:tab w:val="left" w:pos="1080"/>
        </w:tabs>
        <w:autoSpaceDE w:val="0"/>
        <w:autoSpaceDN w:val="0"/>
        <w:adjustRightInd w:val="0"/>
        <w:spacing w:after="170" w:line="276" w:lineRule="auto"/>
        <w:ind w:left="540" w:hanging="540"/>
        <w:jc w:val="both"/>
        <w:rPr>
          <w:rFonts w:eastAsia="Calibri"/>
          <w:lang w:bidi="en-US"/>
        </w:rPr>
      </w:pPr>
      <w:r w:rsidRPr="00246F90">
        <w:rPr>
          <w:rFonts w:eastAsia="Calibri"/>
          <w:lang w:bidi="en-US"/>
        </w:rPr>
        <w:t>B.</w:t>
      </w:r>
      <w:r w:rsidRPr="00246F90">
        <w:rPr>
          <w:rFonts w:eastAsia="Calibri"/>
          <w:lang w:bidi="en-US"/>
        </w:rPr>
        <w:tab/>
        <w:t xml:space="preserve">Orientation and </w:t>
      </w:r>
      <w:r w:rsidR="00044603">
        <w:rPr>
          <w:rFonts w:eastAsia="Calibri"/>
          <w:lang w:bidi="en-US"/>
        </w:rPr>
        <w:t>e</w:t>
      </w:r>
      <w:r w:rsidRPr="00246F90">
        <w:rPr>
          <w:rFonts w:eastAsia="Calibri"/>
          <w:lang w:bidi="en-US"/>
        </w:rPr>
        <w:t>ntrance.</w:t>
      </w:r>
    </w:p>
    <w:p w14:paraId="46C6D407" w14:textId="259C97D3"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(1)</w:t>
      </w:r>
      <w:r w:rsidRPr="00246F90">
        <w:rPr>
          <w:rFonts w:eastAsia="Calibri"/>
          <w:lang w:bidi="en-US"/>
        </w:rPr>
        <w:tab/>
        <w:t>Primary building entrances shall be oriented toward the primary public street or right</w:t>
      </w:r>
      <w:r w:rsidR="00044603">
        <w:rPr>
          <w:rFonts w:eastAsia="Calibri"/>
          <w:lang w:bidi="en-US"/>
        </w:rPr>
        <w:t>-</w:t>
      </w:r>
      <w:r w:rsidRPr="00246F90">
        <w:rPr>
          <w:rFonts w:eastAsia="Calibri"/>
          <w:lang w:bidi="en-US"/>
        </w:rPr>
        <w:t xml:space="preserve"> of</w:t>
      </w:r>
      <w:r w:rsidR="00044603">
        <w:rPr>
          <w:rFonts w:eastAsia="Calibri"/>
          <w:lang w:bidi="en-US"/>
        </w:rPr>
        <w:t>-</w:t>
      </w:r>
      <w:r w:rsidRPr="00246F90">
        <w:rPr>
          <w:rFonts w:eastAsia="Calibri"/>
          <w:lang w:bidi="en-US"/>
        </w:rPr>
        <w:t xml:space="preserve">way with respect to architecture and detailing. </w:t>
      </w:r>
    </w:p>
    <w:p w14:paraId="54C0F5D8" w14:textId="167428E5"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(2)</w:t>
      </w:r>
      <w:r w:rsidRPr="00246F90">
        <w:rPr>
          <w:rFonts w:eastAsia="Calibri"/>
          <w:lang w:bidi="en-US"/>
        </w:rPr>
        <w:tab/>
        <w:t>The first</w:t>
      </w:r>
      <w:r w:rsidR="00F21B38">
        <w:rPr>
          <w:rFonts w:eastAsia="Calibri"/>
          <w:lang w:bidi="en-US"/>
        </w:rPr>
        <w:t>-</w:t>
      </w:r>
      <w:r w:rsidRPr="00246F90">
        <w:rPr>
          <w:rFonts w:eastAsia="Calibri"/>
          <w:lang w:bidi="en-US"/>
        </w:rPr>
        <w:t>floor primary façade shall include a minimum of one architectural feature</w:t>
      </w:r>
      <w:r w:rsidR="00044603">
        <w:rPr>
          <w:rFonts w:eastAsia="Calibri"/>
          <w:lang w:bidi="en-US"/>
        </w:rPr>
        <w:t>,</w:t>
      </w:r>
      <w:r w:rsidRPr="00246F90">
        <w:rPr>
          <w:rFonts w:eastAsia="Calibri"/>
          <w:lang w:bidi="en-US"/>
        </w:rPr>
        <w:t xml:space="preserve"> such as a covered entrance, raised porch, bay window</w:t>
      </w:r>
      <w:r w:rsidR="00044603">
        <w:rPr>
          <w:rFonts w:eastAsia="Calibri"/>
          <w:lang w:bidi="en-US"/>
        </w:rPr>
        <w:t>,</w:t>
      </w:r>
      <w:r w:rsidRPr="00246F90">
        <w:rPr>
          <w:rFonts w:eastAsia="Calibri"/>
          <w:lang w:bidi="en-US"/>
        </w:rPr>
        <w:t xml:space="preserve"> </w:t>
      </w:r>
      <w:r w:rsidR="00044603">
        <w:rPr>
          <w:rFonts w:eastAsia="Calibri"/>
          <w:lang w:bidi="en-US"/>
        </w:rPr>
        <w:t>or</w:t>
      </w:r>
      <w:r w:rsidRPr="00246F90">
        <w:rPr>
          <w:rFonts w:eastAsia="Calibri"/>
          <w:lang w:bidi="en-US"/>
        </w:rPr>
        <w:t xml:space="preserve"> similar feature.</w:t>
      </w:r>
    </w:p>
    <w:p w14:paraId="09A44F7D" w14:textId="77777777" w:rsidR="00246F90" w:rsidRPr="00246F90" w:rsidRDefault="00246F90" w:rsidP="000954A2">
      <w:pPr>
        <w:tabs>
          <w:tab w:val="left" w:pos="1080"/>
        </w:tabs>
        <w:autoSpaceDE w:val="0"/>
        <w:autoSpaceDN w:val="0"/>
        <w:adjustRightInd w:val="0"/>
        <w:spacing w:after="170" w:line="276" w:lineRule="auto"/>
        <w:ind w:left="540" w:hanging="540"/>
        <w:jc w:val="both"/>
        <w:rPr>
          <w:rFonts w:eastAsia="Calibri"/>
          <w:lang w:bidi="en-US"/>
        </w:rPr>
      </w:pPr>
      <w:r w:rsidRPr="00246F90">
        <w:rPr>
          <w:rFonts w:eastAsia="Calibri"/>
          <w:lang w:bidi="en-US"/>
        </w:rPr>
        <w:t>C.</w:t>
      </w:r>
      <w:r w:rsidRPr="00246F90">
        <w:rPr>
          <w:rFonts w:eastAsia="Calibri"/>
          <w:lang w:bidi="en-US"/>
        </w:rPr>
        <w:tab/>
        <w:t>Architecture.</w:t>
      </w:r>
    </w:p>
    <w:p w14:paraId="7F8A3716" w14:textId="4B666592"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(1)</w:t>
      </w:r>
      <w:r w:rsidRPr="00246F90">
        <w:rPr>
          <w:rFonts w:eastAsia="Calibri"/>
          <w:lang w:bidi="en-US"/>
        </w:rPr>
        <w:tab/>
        <w:t xml:space="preserve">All </w:t>
      </w:r>
      <w:r w:rsidR="00F36178">
        <w:rPr>
          <w:rFonts w:eastAsia="Calibri"/>
          <w:lang w:bidi="en-US"/>
        </w:rPr>
        <w:t>façade</w:t>
      </w:r>
      <w:r w:rsidRPr="00246F90">
        <w:rPr>
          <w:rFonts w:eastAsia="Calibri"/>
          <w:lang w:bidi="en-US"/>
        </w:rPr>
        <w:t xml:space="preserve">s shall include a combination of </w:t>
      </w:r>
      <w:r w:rsidR="00B05577">
        <w:rPr>
          <w:rFonts w:eastAsia="Calibri"/>
          <w:lang w:bidi="en-US"/>
        </w:rPr>
        <w:t xml:space="preserve">windows and doors. </w:t>
      </w:r>
    </w:p>
    <w:p w14:paraId="74704E89" w14:textId="409E297F"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(2)</w:t>
      </w:r>
      <w:r w:rsidRPr="00246F90">
        <w:rPr>
          <w:rFonts w:eastAsia="Calibri"/>
          <w:lang w:bidi="en-US"/>
        </w:rPr>
        <w:tab/>
        <w:t xml:space="preserve">Primary </w:t>
      </w:r>
      <w:r w:rsidR="00F36178">
        <w:rPr>
          <w:rFonts w:eastAsia="Calibri"/>
          <w:lang w:bidi="en-US"/>
        </w:rPr>
        <w:t>façade</w:t>
      </w:r>
      <w:r w:rsidRPr="00246F90">
        <w:rPr>
          <w:rFonts w:eastAsia="Calibri"/>
          <w:lang w:bidi="en-US"/>
        </w:rPr>
        <w:t xml:space="preserve">s shall have a minimum window coverage of 20%.  On a corner lot both sides facing a street shall be considered primary </w:t>
      </w:r>
      <w:r w:rsidR="00F36178">
        <w:rPr>
          <w:rFonts w:eastAsia="Calibri"/>
          <w:lang w:bidi="en-US"/>
        </w:rPr>
        <w:t>façade</w:t>
      </w:r>
      <w:r w:rsidRPr="00246F90">
        <w:rPr>
          <w:rFonts w:eastAsia="Calibri"/>
          <w:lang w:bidi="en-US"/>
        </w:rPr>
        <w:t>s.</w:t>
      </w:r>
    </w:p>
    <w:p w14:paraId="1381CE3D" w14:textId="324A9D9D"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(3)</w:t>
      </w:r>
      <w:r w:rsidRPr="00246F90">
        <w:rPr>
          <w:rFonts w:eastAsia="Calibri"/>
          <w:lang w:bidi="en-US"/>
        </w:rPr>
        <w:tab/>
        <w:t>Windows shall be transparent</w:t>
      </w:r>
      <w:r w:rsidR="00044603">
        <w:rPr>
          <w:rFonts w:eastAsia="Calibri"/>
          <w:lang w:bidi="en-US"/>
        </w:rPr>
        <w:t xml:space="preserve">, </w:t>
      </w:r>
      <w:r w:rsidRPr="00246F90">
        <w:rPr>
          <w:rFonts w:eastAsia="Calibri"/>
          <w:lang w:bidi="en-US"/>
        </w:rPr>
        <w:t>i.e. not heavily tinted</w:t>
      </w:r>
      <w:r w:rsidR="00B05577">
        <w:rPr>
          <w:rFonts w:eastAsia="Calibri"/>
          <w:lang w:bidi="en-US"/>
        </w:rPr>
        <w:t>, except that stained glass windows are permitted.</w:t>
      </w:r>
    </w:p>
    <w:p w14:paraId="0BB3AD36" w14:textId="4807DD59" w:rsidR="00246F90" w:rsidRPr="00246F90" w:rsidRDefault="00246F90" w:rsidP="0032003A">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(4)</w:t>
      </w:r>
      <w:r w:rsidRPr="00246F90">
        <w:rPr>
          <w:rFonts w:eastAsia="Calibri"/>
          <w:lang w:bidi="en-US"/>
        </w:rPr>
        <w:tab/>
        <w:t xml:space="preserve">Buildings fronting more than one street shall have </w:t>
      </w:r>
      <w:r w:rsidR="00F36178">
        <w:rPr>
          <w:rFonts w:eastAsia="Calibri"/>
          <w:lang w:bidi="en-US"/>
        </w:rPr>
        <w:t>façade</w:t>
      </w:r>
      <w:r w:rsidRPr="00246F90">
        <w:rPr>
          <w:rFonts w:eastAsia="Calibri"/>
          <w:lang w:bidi="en-US"/>
        </w:rPr>
        <w:t>s consisting of the same materials.</w:t>
      </w:r>
    </w:p>
    <w:p w14:paraId="0708B8C7" w14:textId="70050208" w:rsidR="00246F90" w:rsidRPr="00EF514F" w:rsidRDefault="00246F90" w:rsidP="000954A2">
      <w:pPr>
        <w:pStyle w:val="ZoningSection"/>
        <w:ind w:left="1440" w:hanging="1440"/>
        <w:rPr>
          <w:rFonts w:eastAsiaTheme="minorHAnsi"/>
        </w:rPr>
      </w:pPr>
      <w:bookmarkStart w:id="185" w:name="_Toc88471978"/>
      <w:r w:rsidRPr="00EF514F">
        <w:rPr>
          <w:rFonts w:ascii="TimesNewRomanPS-BoldItalicMT" w:eastAsia="Calibri" w:hAnsi="TimesNewRomanPS-BoldItalicMT" w:cs="TimesNewRomanPS-BoldItalicMT"/>
        </w:rPr>
        <w:t xml:space="preserve">§325-52. </w:t>
      </w:r>
      <w:r w:rsidRPr="00EF514F">
        <w:rPr>
          <w:rFonts w:ascii="TimesNewRomanPS-BoldItalicMT" w:eastAsia="Calibri" w:hAnsi="TimesNewRomanPS-BoldItalicMT" w:cs="TimesNewRomanPS-BoldItalicMT"/>
        </w:rPr>
        <w:tab/>
      </w:r>
      <w:r w:rsidRPr="00EF514F">
        <w:rPr>
          <w:rFonts w:eastAsiaTheme="minorHAnsi"/>
        </w:rPr>
        <w:t xml:space="preserve">Design </w:t>
      </w:r>
      <w:r w:rsidR="00F21B38">
        <w:rPr>
          <w:rFonts w:eastAsiaTheme="minorHAnsi"/>
        </w:rPr>
        <w:t>s</w:t>
      </w:r>
      <w:r w:rsidRPr="00EF514F">
        <w:rPr>
          <w:rFonts w:eastAsiaTheme="minorHAnsi"/>
        </w:rPr>
        <w:t xml:space="preserve">tandards for </w:t>
      </w:r>
      <w:r w:rsidR="00F21B38">
        <w:rPr>
          <w:rFonts w:eastAsiaTheme="minorHAnsi"/>
        </w:rPr>
        <w:t>n</w:t>
      </w:r>
      <w:r w:rsidRPr="00EF514F">
        <w:rPr>
          <w:rFonts w:eastAsiaTheme="minorHAnsi"/>
        </w:rPr>
        <w:t xml:space="preserve">ew </w:t>
      </w:r>
      <w:r w:rsidR="00F21B38">
        <w:rPr>
          <w:rFonts w:eastAsiaTheme="minorHAnsi"/>
        </w:rPr>
        <w:t>m</w:t>
      </w:r>
      <w:r w:rsidRPr="00EF514F">
        <w:rPr>
          <w:rFonts w:eastAsiaTheme="minorHAnsi"/>
        </w:rPr>
        <w:t>ixed</w:t>
      </w:r>
      <w:r w:rsidR="00044603">
        <w:rPr>
          <w:rFonts w:eastAsiaTheme="minorHAnsi"/>
        </w:rPr>
        <w:t>-</w:t>
      </w:r>
      <w:r w:rsidR="00F21B38">
        <w:rPr>
          <w:rFonts w:eastAsiaTheme="minorHAnsi"/>
        </w:rPr>
        <w:t>u</w:t>
      </w:r>
      <w:r w:rsidRPr="00EF514F">
        <w:rPr>
          <w:rFonts w:eastAsiaTheme="minorHAnsi"/>
        </w:rPr>
        <w:t xml:space="preserve">se, </w:t>
      </w:r>
      <w:r w:rsidR="00F21B38">
        <w:rPr>
          <w:rFonts w:eastAsiaTheme="minorHAnsi"/>
        </w:rPr>
        <w:t>m</w:t>
      </w:r>
      <w:r w:rsidRPr="00EF514F">
        <w:rPr>
          <w:rFonts w:eastAsiaTheme="minorHAnsi"/>
        </w:rPr>
        <w:t>ulti-</w:t>
      </w:r>
      <w:r w:rsidR="00F21B38">
        <w:rPr>
          <w:rFonts w:eastAsiaTheme="minorHAnsi"/>
        </w:rPr>
        <w:t>f</w:t>
      </w:r>
      <w:r w:rsidRPr="00EF514F">
        <w:rPr>
          <w:rFonts w:eastAsiaTheme="minorHAnsi"/>
        </w:rPr>
        <w:t>amily</w:t>
      </w:r>
      <w:r w:rsidR="00044603">
        <w:rPr>
          <w:rFonts w:eastAsiaTheme="minorHAnsi"/>
        </w:rPr>
        <w:t>,</w:t>
      </w:r>
      <w:r w:rsidRPr="00EF514F">
        <w:rPr>
          <w:rFonts w:eastAsiaTheme="minorHAnsi"/>
        </w:rPr>
        <w:t xml:space="preserve"> and </w:t>
      </w:r>
      <w:r w:rsidR="00F21B38">
        <w:rPr>
          <w:rFonts w:eastAsiaTheme="minorHAnsi"/>
        </w:rPr>
        <w:t>a</w:t>
      </w:r>
      <w:r w:rsidRPr="00EF514F">
        <w:rPr>
          <w:rFonts w:eastAsiaTheme="minorHAnsi"/>
        </w:rPr>
        <w:t xml:space="preserve">ll </w:t>
      </w:r>
      <w:r w:rsidR="00F21B38">
        <w:rPr>
          <w:rFonts w:eastAsiaTheme="minorHAnsi"/>
        </w:rPr>
        <w:t>n</w:t>
      </w:r>
      <w:r w:rsidRPr="00EF514F">
        <w:rPr>
          <w:rFonts w:eastAsiaTheme="minorHAnsi"/>
        </w:rPr>
        <w:t xml:space="preserve">onresidential </w:t>
      </w:r>
      <w:r w:rsidR="00F21B38">
        <w:rPr>
          <w:rFonts w:eastAsiaTheme="minorHAnsi"/>
        </w:rPr>
        <w:t>d</w:t>
      </w:r>
      <w:r w:rsidRPr="00EF514F">
        <w:rPr>
          <w:rFonts w:eastAsiaTheme="minorHAnsi"/>
        </w:rPr>
        <w:t>evelopment.</w:t>
      </w:r>
      <w:bookmarkEnd w:id="185"/>
    </w:p>
    <w:bookmarkEnd w:id="183"/>
    <w:p w14:paraId="74A55AB2" w14:textId="77777777" w:rsidR="00246F90" w:rsidRPr="00246F90" w:rsidRDefault="00246F90" w:rsidP="006543A3">
      <w:pPr>
        <w:numPr>
          <w:ilvl w:val="0"/>
          <w:numId w:val="20"/>
        </w:numPr>
        <w:overflowPunct w:val="0"/>
        <w:autoSpaceDE w:val="0"/>
        <w:autoSpaceDN w:val="0"/>
        <w:adjustRightInd w:val="0"/>
        <w:spacing w:after="200" w:line="276" w:lineRule="auto"/>
        <w:ind w:left="540" w:hanging="540"/>
        <w:jc w:val="both"/>
        <w:rPr>
          <w:rFonts w:cs="Helvetica"/>
          <w:noProof/>
          <w:kern w:val="28"/>
        </w:rPr>
      </w:pPr>
      <w:r w:rsidRPr="00246F90">
        <w:rPr>
          <w:rFonts w:cs="Helvetica"/>
          <w:noProof/>
          <w:kern w:val="28"/>
        </w:rPr>
        <w:t>Purpose.</w:t>
      </w:r>
    </w:p>
    <w:p w14:paraId="0695458B" w14:textId="68131496" w:rsidR="00246F90" w:rsidRPr="00246F90" w:rsidRDefault="00246F90" w:rsidP="000954A2">
      <w:pPr>
        <w:widowControl w:val="0"/>
        <w:suppressAutoHyphens/>
        <w:spacing w:after="120"/>
        <w:ind w:left="540"/>
        <w:jc w:val="both"/>
        <w:rPr>
          <w:rFonts w:eastAsia="SimSun" w:cs="Mangal"/>
          <w:kern w:val="1"/>
          <w:lang w:eastAsia="zh-CN" w:bidi="hi-IN"/>
        </w:rPr>
      </w:pPr>
      <w:bookmarkStart w:id="186" w:name="14795416"/>
      <w:bookmarkEnd w:id="186"/>
      <w:r w:rsidRPr="00246F90">
        <w:rPr>
          <w:rFonts w:eastAsia="SimSun" w:cs="Mangal"/>
          <w:kern w:val="1"/>
          <w:lang w:eastAsia="zh-CN" w:bidi="hi-IN"/>
        </w:rPr>
        <w:t xml:space="preserve">The intent of the following guidelines and standards is to ensure that building renovation and new construction preserve and reinforce the architectural character of the Village. </w:t>
      </w:r>
      <w:r w:rsidRPr="00246F90">
        <w:rPr>
          <w:noProof/>
          <w:kern w:val="28"/>
        </w:rPr>
        <w:t xml:space="preserve">The architecture of new development shall consider the scale, massing, and rooflines that fit comfortably within the Village context. </w:t>
      </w:r>
    </w:p>
    <w:p w14:paraId="2799A81C" w14:textId="77777777" w:rsidR="00246F90" w:rsidRPr="00246F90" w:rsidRDefault="00246F90" w:rsidP="00EE2122">
      <w:pPr>
        <w:widowControl w:val="0"/>
        <w:suppressAutoHyphens/>
        <w:spacing w:after="120"/>
        <w:ind w:left="540" w:hanging="540"/>
        <w:jc w:val="both"/>
        <w:rPr>
          <w:rFonts w:cs="Helvetica"/>
          <w:noProof/>
          <w:kern w:val="28"/>
        </w:rPr>
      </w:pPr>
      <w:r w:rsidRPr="00246F90">
        <w:rPr>
          <w:rFonts w:eastAsia="SimSun" w:cs="Mangal"/>
          <w:kern w:val="1"/>
          <w:lang w:eastAsia="zh-CN" w:bidi="hi-IN"/>
        </w:rPr>
        <w:t>B.</w:t>
      </w:r>
      <w:r w:rsidRPr="00246F90">
        <w:rPr>
          <w:rFonts w:eastAsia="SimSun" w:cs="Mangal"/>
          <w:kern w:val="1"/>
          <w:lang w:eastAsia="zh-CN" w:bidi="hi-IN"/>
        </w:rPr>
        <w:tab/>
      </w:r>
      <w:r w:rsidRPr="00246F90">
        <w:rPr>
          <w:rFonts w:cs="Helvetica"/>
          <w:noProof/>
          <w:kern w:val="28"/>
        </w:rPr>
        <w:t>Applicability.</w:t>
      </w:r>
      <w:r w:rsidRPr="00246F90">
        <w:rPr>
          <w:rFonts w:eastAsia="Calibri"/>
        </w:rPr>
        <w:t xml:space="preserve"> </w:t>
      </w:r>
    </w:p>
    <w:p w14:paraId="4CD30001" w14:textId="302AAC5F" w:rsidR="00246F90" w:rsidRPr="00246F90" w:rsidRDefault="00246F90" w:rsidP="006543A3">
      <w:pPr>
        <w:widowControl w:val="0"/>
        <w:numPr>
          <w:ilvl w:val="0"/>
          <w:numId w:val="21"/>
        </w:numPr>
        <w:suppressAutoHyphens/>
        <w:spacing w:after="120" w:line="259" w:lineRule="auto"/>
        <w:contextualSpacing/>
        <w:jc w:val="both"/>
        <w:rPr>
          <w:rFonts w:cs="Helvetica"/>
          <w:noProof/>
          <w:kern w:val="28"/>
          <w:szCs w:val="19"/>
        </w:rPr>
      </w:pPr>
      <w:r w:rsidRPr="00246F90">
        <w:rPr>
          <w:rFonts w:cs="Helvetica"/>
          <w:noProof/>
          <w:kern w:val="28"/>
          <w:szCs w:val="19"/>
        </w:rPr>
        <w:t xml:space="preserve">Exemptions.  </w:t>
      </w:r>
      <w:r w:rsidR="00044603">
        <w:rPr>
          <w:rFonts w:cs="Helvetica"/>
          <w:noProof/>
          <w:kern w:val="28"/>
          <w:szCs w:val="19"/>
        </w:rPr>
        <w:t>Single</w:t>
      </w:r>
      <w:r w:rsidRPr="00246F90">
        <w:rPr>
          <w:rFonts w:cs="Helvetica"/>
          <w:noProof/>
          <w:kern w:val="28"/>
          <w:szCs w:val="19"/>
        </w:rPr>
        <w:t xml:space="preserve">-family dwellings, two-family dwellings, and agricultural uses shall be exempt from the standards of this </w:t>
      </w:r>
      <w:r w:rsidR="00F36178">
        <w:rPr>
          <w:rFonts w:cs="Helvetica"/>
          <w:noProof/>
          <w:kern w:val="28"/>
          <w:szCs w:val="19"/>
        </w:rPr>
        <w:t>Section</w:t>
      </w:r>
      <w:r w:rsidRPr="00246F90">
        <w:rPr>
          <w:rFonts w:cs="Helvetica"/>
          <w:noProof/>
          <w:kern w:val="28"/>
          <w:szCs w:val="19"/>
        </w:rPr>
        <w:t xml:space="preserve"> although adherance is encouraged for all </w:t>
      </w:r>
      <w:r w:rsidRPr="00246F90">
        <w:rPr>
          <w:rFonts w:cs="Helvetica"/>
          <w:noProof/>
          <w:kern w:val="28"/>
          <w:szCs w:val="19"/>
        </w:rPr>
        <w:lastRenderedPageBreak/>
        <w:t xml:space="preserve">development.  </w:t>
      </w:r>
    </w:p>
    <w:p w14:paraId="55B40B4A" w14:textId="77777777" w:rsidR="00246F90" w:rsidRPr="00246F90" w:rsidRDefault="00246F90" w:rsidP="000954A2">
      <w:pPr>
        <w:widowControl w:val="0"/>
        <w:suppressAutoHyphens/>
        <w:spacing w:after="120"/>
        <w:ind w:left="900"/>
        <w:contextualSpacing/>
        <w:jc w:val="both"/>
        <w:rPr>
          <w:rFonts w:cs="Helvetica"/>
          <w:noProof/>
          <w:kern w:val="28"/>
          <w:szCs w:val="19"/>
        </w:rPr>
      </w:pPr>
    </w:p>
    <w:p w14:paraId="7722096B" w14:textId="7B137355" w:rsidR="00246F90" w:rsidRPr="00246F90" w:rsidRDefault="00246F90" w:rsidP="006543A3">
      <w:pPr>
        <w:widowControl w:val="0"/>
        <w:numPr>
          <w:ilvl w:val="0"/>
          <w:numId w:val="21"/>
        </w:numPr>
        <w:suppressAutoHyphens/>
        <w:spacing w:after="120" w:line="259" w:lineRule="auto"/>
        <w:contextualSpacing/>
        <w:jc w:val="both"/>
        <w:rPr>
          <w:rFonts w:cs="Helvetica"/>
          <w:noProof/>
          <w:kern w:val="28"/>
          <w:szCs w:val="19"/>
        </w:rPr>
      </w:pPr>
      <w:r w:rsidRPr="00246F90">
        <w:rPr>
          <w:rFonts w:cs="Helvetica"/>
          <w:noProof/>
          <w:kern w:val="28"/>
          <w:szCs w:val="19"/>
        </w:rPr>
        <w:t xml:space="preserve">The building design standards of this </w:t>
      </w:r>
      <w:r w:rsidR="00F36178">
        <w:rPr>
          <w:rFonts w:cs="Helvetica"/>
          <w:noProof/>
          <w:kern w:val="28"/>
          <w:szCs w:val="19"/>
        </w:rPr>
        <w:t>Section</w:t>
      </w:r>
      <w:r w:rsidRPr="00246F90">
        <w:rPr>
          <w:rFonts w:cs="Helvetica"/>
          <w:noProof/>
          <w:kern w:val="28"/>
          <w:szCs w:val="19"/>
        </w:rPr>
        <w:t xml:space="preserve"> apply to all new construction, additions</w:t>
      </w:r>
      <w:r w:rsidR="00044603">
        <w:rPr>
          <w:rFonts w:cs="Helvetica"/>
          <w:noProof/>
          <w:kern w:val="28"/>
          <w:szCs w:val="19"/>
        </w:rPr>
        <w:t>,</w:t>
      </w:r>
      <w:r w:rsidRPr="00246F90">
        <w:rPr>
          <w:rFonts w:cs="Helvetica"/>
          <w:noProof/>
          <w:kern w:val="28"/>
          <w:szCs w:val="19"/>
        </w:rPr>
        <w:t xml:space="preserve"> and alterations requiring </w:t>
      </w:r>
      <w:r w:rsidR="00704C81">
        <w:rPr>
          <w:rFonts w:cs="Helvetica"/>
          <w:noProof/>
          <w:kern w:val="28"/>
          <w:szCs w:val="19"/>
        </w:rPr>
        <w:t>Site Plan Review</w:t>
      </w:r>
      <w:r w:rsidRPr="00246F90">
        <w:rPr>
          <w:rFonts w:cs="Helvetica"/>
          <w:noProof/>
          <w:kern w:val="28"/>
          <w:szCs w:val="19"/>
        </w:rPr>
        <w:t xml:space="preserve">. </w:t>
      </w:r>
    </w:p>
    <w:p w14:paraId="6FD05184" w14:textId="77777777" w:rsidR="00246F90" w:rsidRPr="00246F90" w:rsidRDefault="00246F90" w:rsidP="000954A2">
      <w:pPr>
        <w:widowControl w:val="0"/>
        <w:suppressAutoHyphens/>
        <w:spacing w:after="120" w:line="259" w:lineRule="auto"/>
        <w:ind w:left="900"/>
        <w:contextualSpacing/>
        <w:jc w:val="both"/>
        <w:rPr>
          <w:rFonts w:cs="Helvetica"/>
          <w:noProof/>
          <w:kern w:val="28"/>
          <w:szCs w:val="19"/>
        </w:rPr>
      </w:pPr>
    </w:p>
    <w:p w14:paraId="25D43AB4" w14:textId="14F2DF15" w:rsidR="00246F90" w:rsidRPr="00246F90" w:rsidRDefault="00246F90" w:rsidP="006543A3">
      <w:pPr>
        <w:widowControl w:val="0"/>
        <w:numPr>
          <w:ilvl w:val="0"/>
          <w:numId w:val="21"/>
        </w:numPr>
        <w:suppressAutoHyphens/>
        <w:spacing w:after="120" w:line="259" w:lineRule="auto"/>
        <w:contextualSpacing/>
        <w:jc w:val="both"/>
        <w:rPr>
          <w:rFonts w:cs="Helvetica"/>
          <w:noProof/>
          <w:kern w:val="28"/>
          <w:szCs w:val="19"/>
        </w:rPr>
      </w:pPr>
      <w:r w:rsidRPr="00246F90">
        <w:rPr>
          <w:rFonts w:cs="Helvetica"/>
          <w:noProof/>
          <w:kern w:val="28"/>
          <w:szCs w:val="19"/>
        </w:rPr>
        <w:t>Relationship to construction and renovation within the Village Historic District Overlay</w:t>
      </w:r>
      <w:r w:rsidR="00044603">
        <w:rPr>
          <w:rFonts w:cs="Helvetica"/>
          <w:noProof/>
          <w:kern w:val="28"/>
          <w:szCs w:val="19"/>
        </w:rPr>
        <w:t xml:space="preserve"> (HDO)</w:t>
      </w:r>
      <w:r w:rsidRPr="00246F90">
        <w:rPr>
          <w:rFonts w:cs="Helvetica"/>
          <w:noProof/>
          <w:kern w:val="28"/>
          <w:szCs w:val="19"/>
        </w:rPr>
        <w:t xml:space="preserve"> and other </w:t>
      </w:r>
      <w:r w:rsidR="00044603">
        <w:rPr>
          <w:rFonts w:cs="Helvetica"/>
          <w:noProof/>
          <w:kern w:val="28"/>
          <w:szCs w:val="19"/>
        </w:rPr>
        <w:t>h</w:t>
      </w:r>
      <w:r w:rsidRPr="00246F90">
        <w:rPr>
          <w:rFonts w:cs="Helvetica"/>
          <w:noProof/>
          <w:kern w:val="28"/>
          <w:szCs w:val="19"/>
        </w:rPr>
        <w:t xml:space="preserve">istoric </w:t>
      </w:r>
      <w:r w:rsidR="00044603">
        <w:rPr>
          <w:rFonts w:cs="Helvetica"/>
          <w:noProof/>
          <w:kern w:val="28"/>
          <w:szCs w:val="19"/>
        </w:rPr>
        <w:t>b</w:t>
      </w:r>
      <w:r w:rsidRPr="00246F90">
        <w:rPr>
          <w:rFonts w:cs="Helvetica"/>
          <w:noProof/>
          <w:kern w:val="28"/>
          <w:szCs w:val="19"/>
        </w:rPr>
        <w:t>uildings.</w:t>
      </w:r>
    </w:p>
    <w:p w14:paraId="59DCC7B5" w14:textId="77777777" w:rsidR="00246F90" w:rsidRPr="00246F90" w:rsidRDefault="00246F90" w:rsidP="000954A2">
      <w:pPr>
        <w:widowControl w:val="0"/>
        <w:suppressAutoHyphens/>
        <w:spacing w:after="120" w:line="259" w:lineRule="auto"/>
        <w:ind w:left="900"/>
        <w:contextualSpacing/>
        <w:jc w:val="both"/>
        <w:rPr>
          <w:rFonts w:cs="Helvetica"/>
          <w:noProof/>
          <w:kern w:val="28"/>
          <w:szCs w:val="19"/>
        </w:rPr>
      </w:pPr>
    </w:p>
    <w:p w14:paraId="05E64D10" w14:textId="4464F01C" w:rsidR="00246F90" w:rsidRPr="00246F90" w:rsidRDefault="00246F90" w:rsidP="000954A2">
      <w:pPr>
        <w:widowControl w:val="0"/>
        <w:suppressAutoHyphens/>
        <w:spacing w:after="120" w:line="259" w:lineRule="auto"/>
        <w:ind w:left="900"/>
        <w:contextualSpacing/>
        <w:jc w:val="both"/>
        <w:rPr>
          <w:rFonts w:eastAsia="SimSun" w:cs="Mangal"/>
          <w:kern w:val="1"/>
          <w:lang w:eastAsia="zh-CN" w:bidi="hi-IN"/>
        </w:rPr>
      </w:pPr>
      <w:r w:rsidRPr="00246F90">
        <w:rPr>
          <w:rFonts w:eastAsia="SimSun" w:cs="Mangal"/>
          <w:kern w:val="1"/>
          <w:lang w:eastAsia="zh-CN" w:bidi="hi-IN"/>
        </w:rPr>
        <w:t xml:space="preserve">Where a guideline and standard in this </w:t>
      </w:r>
      <w:r w:rsidR="00B91FAE" w:rsidRPr="00EF514F">
        <w:rPr>
          <w:rFonts w:eastAsia="SimSun" w:cs="Mangal"/>
          <w:kern w:val="1"/>
          <w:lang w:eastAsia="zh-CN" w:bidi="hi-IN"/>
        </w:rPr>
        <w:t xml:space="preserve">Section </w:t>
      </w:r>
      <w:r w:rsidRPr="00246F90">
        <w:rPr>
          <w:rFonts w:eastAsia="SimSun" w:cs="Mangal"/>
          <w:kern w:val="1"/>
          <w:lang w:eastAsia="zh-CN" w:bidi="hi-IN"/>
        </w:rPr>
        <w:t xml:space="preserve">conflicts with other standards in this Chapter or other Chapters of the Village Code related to protecting a historic district or historic structure, all standards and guidelines specific to a historic property or property located in the HDO shall apply.  </w:t>
      </w:r>
    </w:p>
    <w:p w14:paraId="6F271E46" w14:textId="77777777" w:rsidR="00246F90" w:rsidRPr="00246F90" w:rsidRDefault="00246F90" w:rsidP="000954A2">
      <w:pPr>
        <w:jc w:val="both"/>
      </w:pPr>
    </w:p>
    <w:p w14:paraId="4AC15DDD" w14:textId="6F5C46F3" w:rsidR="00246F90" w:rsidRPr="00246F90" w:rsidRDefault="00EE2122" w:rsidP="00EE2122">
      <w:pPr>
        <w:overflowPunct w:val="0"/>
        <w:autoSpaceDE w:val="0"/>
        <w:autoSpaceDN w:val="0"/>
        <w:adjustRightInd w:val="0"/>
        <w:spacing w:after="200" w:line="276" w:lineRule="auto"/>
        <w:ind w:left="540" w:hanging="540"/>
        <w:jc w:val="both"/>
        <w:rPr>
          <w:rFonts w:cs="Helvetica"/>
          <w:noProof/>
          <w:kern w:val="28"/>
        </w:rPr>
      </w:pPr>
      <w:r w:rsidRPr="00EF514F">
        <w:rPr>
          <w:rFonts w:cs="Helvetica"/>
          <w:noProof/>
          <w:kern w:val="28"/>
        </w:rPr>
        <w:t>C.</w:t>
      </w:r>
      <w:r w:rsidRPr="00EF514F">
        <w:rPr>
          <w:rFonts w:cs="Helvetica"/>
          <w:noProof/>
          <w:kern w:val="28"/>
        </w:rPr>
        <w:tab/>
      </w:r>
      <w:r w:rsidR="00246F90" w:rsidRPr="00246F90">
        <w:rPr>
          <w:rFonts w:cs="Helvetica"/>
          <w:noProof/>
          <w:kern w:val="28"/>
        </w:rPr>
        <w:t xml:space="preserve">Building </w:t>
      </w:r>
      <w:r w:rsidR="00F21B38">
        <w:rPr>
          <w:rFonts w:cs="Helvetica"/>
          <w:noProof/>
          <w:kern w:val="28"/>
        </w:rPr>
        <w:t>o</w:t>
      </w:r>
      <w:r w:rsidR="00246F90" w:rsidRPr="00246F90">
        <w:rPr>
          <w:rFonts w:cs="Helvetica"/>
          <w:noProof/>
          <w:kern w:val="28"/>
        </w:rPr>
        <w:t xml:space="preserve">rientation, </w:t>
      </w:r>
      <w:r w:rsidR="00F21B38">
        <w:rPr>
          <w:rFonts w:cs="Helvetica"/>
          <w:noProof/>
          <w:kern w:val="28"/>
        </w:rPr>
        <w:t>e</w:t>
      </w:r>
      <w:r w:rsidR="00246F90" w:rsidRPr="00246F90">
        <w:rPr>
          <w:rFonts w:cs="Helvetica"/>
          <w:noProof/>
          <w:kern w:val="28"/>
        </w:rPr>
        <w:t>ntrances</w:t>
      </w:r>
      <w:r w:rsidR="00044603">
        <w:rPr>
          <w:rFonts w:cs="Helvetica"/>
          <w:noProof/>
          <w:kern w:val="28"/>
        </w:rPr>
        <w:t>,</w:t>
      </w:r>
      <w:r w:rsidR="00246F90" w:rsidRPr="00246F90">
        <w:rPr>
          <w:rFonts w:cs="Helvetica"/>
          <w:noProof/>
          <w:kern w:val="28"/>
        </w:rPr>
        <w:t xml:space="preserve"> and </w:t>
      </w:r>
      <w:r w:rsidR="00F21B38">
        <w:rPr>
          <w:rFonts w:cs="Helvetica"/>
          <w:noProof/>
          <w:kern w:val="28"/>
        </w:rPr>
        <w:t>f</w:t>
      </w:r>
      <w:r w:rsidR="00246F90" w:rsidRPr="00246F90">
        <w:rPr>
          <w:rFonts w:cs="Helvetica"/>
          <w:noProof/>
          <w:kern w:val="28"/>
        </w:rPr>
        <w:t xml:space="preserve">ront </w:t>
      </w:r>
      <w:r w:rsidR="00F21B38">
        <w:rPr>
          <w:rFonts w:cs="Helvetica"/>
          <w:noProof/>
          <w:kern w:val="28"/>
        </w:rPr>
        <w:t>y</w:t>
      </w:r>
      <w:r w:rsidR="00246F90" w:rsidRPr="00246F90">
        <w:rPr>
          <w:rFonts w:cs="Helvetica"/>
          <w:noProof/>
          <w:kern w:val="28"/>
        </w:rPr>
        <w:t xml:space="preserve">ards. </w:t>
      </w:r>
    </w:p>
    <w:p w14:paraId="773AB9A1" w14:textId="77777777" w:rsidR="00246F90" w:rsidRPr="00246F90" w:rsidRDefault="00246F90" w:rsidP="000954A2">
      <w:pPr>
        <w:autoSpaceDE w:val="0"/>
        <w:autoSpaceDN w:val="0"/>
        <w:adjustRightInd w:val="0"/>
        <w:spacing w:before="240" w:after="170"/>
        <w:ind w:left="1080" w:hanging="540"/>
        <w:jc w:val="both"/>
        <w:rPr>
          <w:bCs/>
          <w:szCs w:val="26"/>
        </w:rPr>
      </w:pPr>
      <w:r w:rsidRPr="00246F90">
        <w:rPr>
          <w:bCs/>
          <w:szCs w:val="26"/>
        </w:rPr>
        <w:t>(1)</w:t>
      </w:r>
      <w:r w:rsidRPr="00246F90">
        <w:rPr>
          <w:bCs/>
          <w:szCs w:val="26"/>
        </w:rPr>
        <w:tab/>
        <w:t>Buildings shall be parallel to the street frontage property line.</w:t>
      </w:r>
      <w:r w:rsidRPr="00246F90">
        <w:rPr>
          <w:bCs/>
          <w:szCs w:val="26"/>
        </w:rPr>
        <w:tab/>
      </w:r>
    </w:p>
    <w:p w14:paraId="22F0473B" w14:textId="31DFB58F" w:rsidR="00246F90" w:rsidRPr="00246F90" w:rsidRDefault="00246F90" w:rsidP="000954A2">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(2)</w:t>
      </w:r>
      <w:r w:rsidRPr="00246F90">
        <w:rPr>
          <w:rFonts w:cs="Helvetica"/>
          <w:kern w:val="28"/>
        </w:rPr>
        <w:tab/>
        <w:t>The front fa</w:t>
      </w:r>
      <w:r w:rsidRPr="00246F90">
        <w:rPr>
          <w:rFonts w:cs="Helvetica"/>
          <w:noProof/>
          <w:kern w:val="28"/>
        </w:rPr>
        <w:t>ç</w:t>
      </w:r>
      <w:r w:rsidRPr="00246F90">
        <w:rPr>
          <w:rFonts w:cs="Helvetica"/>
          <w:kern w:val="28"/>
        </w:rPr>
        <w:t>ade of buildings shall be oriented toward the public right-of-way with a</w:t>
      </w:r>
      <w:r w:rsidR="00502DFC">
        <w:rPr>
          <w:rFonts w:cs="Helvetica"/>
          <w:kern w:val="28"/>
        </w:rPr>
        <w:t xml:space="preserve"> </w:t>
      </w:r>
      <w:r w:rsidR="00502DFC" w:rsidRPr="00502DFC">
        <w:rPr>
          <w:rFonts w:cs="Helvetica"/>
          <w:kern w:val="28"/>
        </w:rPr>
        <w:t xml:space="preserve">main </w:t>
      </w:r>
      <w:r w:rsidRPr="00502DFC">
        <w:rPr>
          <w:rFonts w:cs="Helvetica"/>
          <w:kern w:val="28"/>
        </w:rPr>
        <w:t>public entrance</w:t>
      </w:r>
      <w:r w:rsidRPr="00246F90">
        <w:rPr>
          <w:rFonts w:cs="Helvetica"/>
          <w:kern w:val="28"/>
        </w:rPr>
        <w:t xml:space="preserve"> in </w:t>
      </w:r>
      <w:r w:rsidR="00044603">
        <w:rPr>
          <w:rFonts w:cs="Helvetica"/>
          <w:kern w:val="28"/>
        </w:rPr>
        <w:t>the</w:t>
      </w:r>
      <w:r w:rsidRPr="00246F90">
        <w:rPr>
          <w:rFonts w:cs="Helvetica"/>
          <w:kern w:val="28"/>
        </w:rPr>
        <w:t xml:space="preserve"> front façade. </w:t>
      </w:r>
    </w:p>
    <w:p w14:paraId="76E97214" w14:textId="0EF6691C" w:rsidR="00246F90" w:rsidRPr="00246F90" w:rsidRDefault="00246F90" w:rsidP="000954A2">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(3)</w:t>
      </w:r>
      <w:r w:rsidRPr="00246F90">
        <w:rPr>
          <w:rFonts w:cs="Helvetica"/>
          <w:kern w:val="28"/>
        </w:rPr>
        <w:tab/>
        <w:t>The primary entrance on a site should have clearly defined entrance featuring elements such as, but not limited to: outdoor patios; raised cornice parapets over the door; recesses/projections; peaked roof forms; arcades, canopies</w:t>
      </w:r>
      <w:r w:rsidR="00044603">
        <w:rPr>
          <w:rFonts w:cs="Helvetica"/>
          <w:kern w:val="28"/>
        </w:rPr>
        <w:t>,</w:t>
      </w:r>
      <w:r w:rsidRPr="00246F90">
        <w:rPr>
          <w:rFonts w:cs="Helvetica"/>
          <w:kern w:val="28"/>
        </w:rPr>
        <w:t xml:space="preserve"> or porticoes; arches, display windows; architectural details such as tile work and moldings </w:t>
      </w:r>
      <w:r w:rsidR="00044603">
        <w:rPr>
          <w:rFonts w:cs="Helvetica"/>
          <w:kern w:val="28"/>
        </w:rPr>
        <w:t>that</w:t>
      </w:r>
      <w:r w:rsidRPr="00246F90">
        <w:rPr>
          <w:rFonts w:cs="Helvetica"/>
          <w:kern w:val="28"/>
        </w:rPr>
        <w:t xml:space="preserve"> are integrated into the building structure and design.</w:t>
      </w:r>
    </w:p>
    <w:p w14:paraId="74CA6CB0" w14:textId="77777777" w:rsidR="00246F90" w:rsidRPr="00246F90" w:rsidRDefault="00246F90" w:rsidP="000954A2">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 xml:space="preserve">(4) </w:t>
      </w:r>
      <w:r w:rsidRPr="00246F90">
        <w:rPr>
          <w:rFonts w:cs="Helvetica"/>
          <w:kern w:val="28"/>
        </w:rPr>
        <w:tab/>
        <w:t xml:space="preserve">The area between the street and the building shall be dedicated to greenspace or pedestrian facilities, not vehicular areas. This may include, but not be limited to, lawn, landscape plantings, planters, pedestrian facilities, outdoor seating, or similar public space. </w:t>
      </w:r>
    </w:p>
    <w:p w14:paraId="26E6E8D5" w14:textId="743E943B" w:rsidR="00246F90" w:rsidRPr="00246F90" w:rsidRDefault="00EE2122" w:rsidP="00EE2122">
      <w:pPr>
        <w:overflowPunct w:val="0"/>
        <w:autoSpaceDE w:val="0"/>
        <w:autoSpaceDN w:val="0"/>
        <w:adjustRightInd w:val="0"/>
        <w:spacing w:after="200" w:line="276" w:lineRule="auto"/>
        <w:ind w:left="540" w:hanging="540"/>
        <w:jc w:val="both"/>
        <w:rPr>
          <w:rFonts w:cs="Helvetica"/>
          <w:noProof/>
          <w:kern w:val="28"/>
        </w:rPr>
      </w:pPr>
      <w:r w:rsidRPr="00EF514F">
        <w:rPr>
          <w:rFonts w:cs="Helvetica"/>
          <w:noProof/>
          <w:kern w:val="28"/>
        </w:rPr>
        <w:t>D.</w:t>
      </w:r>
      <w:r w:rsidRPr="00EF514F">
        <w:rPr>
          <w:rFonts w:cs="Helvetica"/>
          <w:noProof/>
          <w:kern w:val="28"/>
        </w:rPr>
        <w:tab/>
      </w:r>
      <w:r w:rsidR="00246F90" w:rsidRPr="00246F90">
        <w:rPr>
          <w:rFonts w:cs="Helvetica"/>
          <w:noProof/>
          <w:kern w:val="28"/>
        </w:rPr>
        <w:t xml:space="preserve">Building </w:t>
      </w:r>
      <w:r w:rsidR="00044603">
        <w:rPr>
          <w:rFonts w:cs="Helvetica"/>
          <w:noProof/>
          <w:kern w:val="28"/>
        </w:rPr>
        <w:t>s</w:t>
      </w:r>
      <w:r w:rsidR="00246F90" w:rsidRPr="00246F90">
        <w:rPr>
          <w:rFonts w:cs="Helvetica"/>
          <w:noProof/>
          <w:kern w:val="28"/>
        </w:rPr>
        <w:t>cale and massing.</w:t>
      </w:r>
    </w:p>
    <w:p w14:paraId="38EECC4C" w14:textId="3881C12B" w:rsidR="005C0D14" w:rsidRDefault="00246F90" w:rsidP="00F21B38">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(1)</w:t>
      </w:r>
      <w:r w:rsidRPr="00246F90">
        <w:rPr>
          <w:rFonts w:eastAsiaTheme="minorHAnsi"/>
        </w:rPr>
        <w:tab/>
        <w:t xml:space="preserve">Context. </w:t>
      </w:r>
    </w:p>
    <w:p w14:paraId="388A78CA" w14:textId="221C3503" w:rsidR="00246F90" w:rsidRPr="00246F90" w:rsidRDefault="00246F90" w:rsidP="000954A2">
      <w:pPr>
        <w:suppressAutoHyphens/>
        <w:autoSpaceDE w:val="0"/>
        <w:autoSpaceDN w:val="0"/>
        <w:adjustRightInd w:val="0"/>
        <w:spacing w:line="288" w:lineRule="auto"/>
        <w:ind w:left="1620" w:hanging="540"/>
        <w:jc w:val="both"/>
        <w:textAlignment w:val="center"/>
        <w:rPr>
          <w:rFonts w:eastAsiaTheme="minorHAnsi"/>
        </w:rPr>
      </w:pPr>
      <w:r w:rsidRPr="00246F90">
        <w:rPr>
          <w:rFonts w:eastAsiaTheme="minorHAnsi"/>
        </w:rPr>
        <w:t>(a)</w:t>
      </w:r>
      <w:r w:rsidRPr="00246F90">
        <w:rPr>
          <w:rFonts w:eastAsiaTheme="minorHAnsi"/>
        </w:rPr>
        <w:tab/>
        <w:t xml:space="preserve">Building scale refers to the size of a building in </w:t>
      </w:r>
      <w:r w:rsidRPr="00502DFC">
        <w:rPr>
          <w:rFonts w:eastAsiaTheme="minorHAnsi"/>
        </w:rPr>
        <w:t>relation to its immediate context</w:t>
      </w:r>
      <w:r w:rsidR="00044603" w:rsidRPr="00502DFC">
        <w:rPr>
          <w:rFonts w:eastAsiaTheme="minorHAnsi"/>
        </w:rPr>
        <w:t xml:space="preserve"> in relation to surrounding buildings</w:t>
      </w:r>
      <w:r w:rsidRPr="00502DFC">
        <w:rPr>
          <w:rFonts w:eastAsiaTheme="minorHAnsi"/>
        </w:rPr>
        <w:t xml:space="preserve"> and is det</w:t>
      </w:r>
      <w:r w:rsidRPr="00246F90">
        <w:rPr>
          <w:rFonts w:eastAsiaTheme="minorHAnsi"/>
        </w:rPr>
        <w:t xml:space="preserve">ermined by the dimensions of its primary </w:t>
      </w:r>
      <w:r w:rsidR="00F36178">
        <w:rPr>
          <w:rFonts w:eastAsiaTheme="minorHAnsi"/>
        </w:rPr>
        <w:t>façade</w:t>
      </w:r>
      <w:r w:rsidRPr="00246F90">
        <w:rPr>
          <w:rFonts w:eastAsiaTheme="minorHAnsi"/>
        </w:rPr>
        <w:t xml:space="preserve">s, including building height, building length, lot coverage, and disposition of the building on its site. Individual architectural </w:t>
      </w:r>
      <w:r w:rsidRPr="00502DFC">
        <w:rPr>
          <w:rFonts w:eastAsiaTheme="minorHAnsi"/>
        </w:rPr>
        <w:t>features</w:t>
      </w:r>
      <w:r w:rsidR="00502DFC">
        <w:rPr>
          <w:rFonts w:eastAsiaTheme="minorHAnsi"/>
        </w:rPr>
        <w:t>/elements</w:t>
      </w:r>
      <w:r w:rsidRPr="00246F90">
        <w:rPr>
          <w:rFonts w:eastAsiaTheme="minorHAnsi"/>
        </w:rPr>
        <w:t xml:space="preserve"> including doors, windows, porches, and roof forms, all contribute to the perception of a building’s scale. Scale is one of the most important features determining whether a building is compatible with its setting. </w:t>
      </w:r>
    </w:p>
    <w:p w14:paraId="617C6E26" w14:textId="12D6290F" w:rsidR="00F21B38" w:rsidRPr="00246F90" w:rsidRDefault="00246F90" w:rsidP="00F21B38">
      <w:pPr>
        <w:suppressAutoHyphens/>
        <w:autoSpaceDE w:val="0"/>
        <w:autoSpaceDN w:val="0"/>
        <w:adjustRightInd w:val="0"/>
        <w:spacing w:line="288" w:lineRule="auto"/>
        <w:ind w:left="1620" w:hanging="540"/>
        <w:jc w:val="both"/>
        <w:textAlignment w:val="center"/>
        <w:rPr>
          <w:rFonts w:eastAsiaTheme="minorHAnsi"/>
        </w:rPr>
      </w:pPr>
      <w:r w:rsidRPr="00246F90">
        <w:rPr>
          <w:rFonts w:eastAsiaTheme="minorHAnsi"/>
        </w:rPr>
        <w:t>(b)</w:t>
      </w:r>
      <w:r w:rsidRPr="00246F90">
        <w:rPr>
          <w:rFonts w:eastAsiaTheme="minorHAnsi"/>
        </w:rPr>
        <w:tab/>
        <w:t>Building massing refers to the dimensions and arrangement of a building’s overall form</w:t>
      </w:r>
      <w:r w:rsidR="00044603">
        <w:rPr>
          <w:rFonts w:eastAsiaTheme="minorHAnsi"/>
        </w:rPr>
        <w:t>,</w:t>
      </w:r>
      <w:r w:rsidRPr="00246F90">
        <w:rPr>
          <w:rFonts w:eastAsiaTheme="minorHAnsi"/>
        </w:rPr>
        <w:t xml:space="preserve"> including the composition of the façade, the regularity or complexity of its overall shape, vertical and horizontal setbacks, the type and design of its various roof forms. </w:t>
      </w:r>
    </w:p>
    <w:p w14:paraId="3F6FE53B" w14:textId="1E018CC4" w:rsidR="00246F90" w:rsidRPr="00F21B38" w:rsidRDefault="00246F90" w:rsidP="00F21B38">
      <w:pPr>
        <w:overflowPunct w:val="0"/>
        <w:autoSpaceDE w:val="0"/>
        <w:autoSpaceDN w:val="0"/>
        <w:adjustRightInd w:val="0"/>
        <w:spacing w:after="200" w:line="276" w:lineRule="auto"/>
        <w:ind w:left="1080" w:hanging="540"/>
        <w:jc w:val="both"/>
        <w:rPr>
          <w:kern w:val="28"/>
        </w:rPr>
      </w:pPr>
      <w:r w:rsidRPr="00F21B38">
        <w:rPr>
          <w:kern w:val="28"/>
        </w:rPr>
        <w:lastRenderedPageBreak/>
        <w:t>(2)</w:t>
      </w:r>
      <w:r w:rsidRPr="00F21B38">
        <w:rPr>
          <w:kern w:val="28"/>
        </w:rPr>
        <w:tab/>
        <w:t>A stark contrast of scale between new and existing buildings disrupts the visual harmony of the street and neighborhood and should be avoided if possible.  The use of upper story step-backs shall be used to soften such contrast when unavoidable.</w:t>
      </w:r>
    </w:p>
    <w:p w14:paraId="2F179A99" w14:textId="3CF1D3F4" w:rsidR="00EE2122" w:rsidRPr="00F21B38" w:rsidRDefault="00246F90" w:rsidP="00F21B38">
      <w:pPr>
        <w:overflowPunct w:val="0"/>
        <w:autoSpaceDE w:val="0"/>
        <w:autoSpaceDN w:val="0"/>
        <w:adjustRightInd w:val="0"/>
        <w:spacing w:after="200" w:line="276" w:lineRule="auto"/>
        <w:ind w:left="1080" w:hanging="540"/>
        <w:jc w:val="both"/>
        <w:rPr>
          <w:kern w:val="28"/>
        </w:rPr>
      </w:pPr>
      <w:r w:rsidRPr="00F21B38">
        <w:rPr>
          <w:kern w:val="28"/>
        </w:rPr>
        <w:t>(3)</w:t>
      </w:r>
      <w:r w:rsidRPr="00F21B38">
        <w:rPr>
          <w:kern w:val="28"/>
        </w:rPr>
        <w:tab/>
        <w:t>New construction should follow the general massing of surrounding buildings and</w:t>
      </w:r>
      <w:r w:rsidR="00044603">
        <w:rPr>
          <w:kern w:val="28"/>
        </w:rPr>
        <w:t>,</w:t>
      </w:r>
      <w:r w:rsidRPr="00F21B38">
        <w:rPr>
          <w:kern w:val="28"/>
        </w:rPr>
        <w:t xml:space="preserve"> where buildings of varying mass exist, new variations should not be introduced.</w:t>
      </w:r>
    </w:p>
    <w:p w14:paraId="0EB5C5E4" w14:textId="6448E5DB" w:rsidR="00EE2122" w:rsidRPr="00F21B38" w:rsidRDefault="00246F90" w:rsidP="00F21B38">
      <w:pPr>
        <w:overflowPunct w:val="0"/>
        <w:autoSpaceDE w:val="0"/>
        <w:autoSpaceDN w:val="0"/>
        <w:adjustRightInd w:val="0"/>
        <w:spacing w:after="200" w:line="276" w:lineRule="auto"/>
        <w:ind w:left="1080" w:hanging="540"/>
        <w:jc w:val="both"/>
        <w:rPr>
          <w:kern w:val="28"/>
        </w:rPr>
      </w:pPr>
      <w:r w:rsidRPr="00F21B38">
        <w:rPr>
          <w:kern w:val="28"/>
        </w:rPr>
        <w:t>(4)</w:t>
      </w:r>
      <w:r w:rsidRPr="00F21B38">
        <w:rPr>
          <w:kern w:val="28"/>
        </w:rPr>
        <w:tab/>
        <w:t xml:space="preserve">The scale of larger buildings should be further reduced by breaking building massing into the appearance of several smaller, connected building forms with distinct roof lines, varying building heights, and variation in building materials. </w:t>
      </w:r>
    </w:p>
    <w:p w14:paraId="2952FF7C" w14:textId="5BA700A9" w:rsidR="00EE2122" w:rsidRPr="00F21B38" w:rsidRDefault="00246F90" w:rsidP="00F21B38">
      <w:pPr>
        <w:overflowPunct w:val="0"/>
        <w:autoSpaceDE w:val="0"/>
        <w:autoSpaceDN w:val="0"/>
        <w:adjustRightInd w:val="0"/>
        <w:spacing w:after="200" w:line="276" w:lineRule="auto"/>
        <w:ind w:left="1080" w:hanging="540"/>
        <w:jc w:val="both"/>
        <w:rPr>
          <w:kern w:val="28"/>
        </w:rPr>
      </w:pPr>
      <w:r w:rsidRPr="00F21B38">
        <w:rPr>
          <w:kern w:val="28"/>
        </w:rPr>
        <w:t>(5)</w:t>
      </w:r>
      <w:r w:rsidRPr="00F21B38">
        <w:rPr>
          <w:kern w:val="28"/>
        </w:rPr>
        <w:tab/>
        <w:t xml:space="preserve">Building design and features should be used to divide larger building masses with vertical or horizontal divisions, façade transitions, and changes in materials and textures to reinforce changes in the building form and to avoid monotony. </w:t>
      </w:r>
    </w:p>
    <w:p w14:paraId="775B6404" w14:textId="31BB4FEE" w:rsidR="00246F90" w:rsidRPr="00F21B38" w:rsidRDefault="00246F90" w:rsidP="00F21B38">
      <w:pPr>
        <w:overflowPunct w:val="0"/>
        <w:autoSpaceDE w:val="0"/>
        <w:autoSpaceDN w:val="0"/>
        <w:adjustRightInd w:val="0"/>
        <w:spacing w:after="200" w:line="276" w:lineRule="auto"/>
        <w:ind w:left="1080" w:hanging="540"/>
        <w:jc w:val="both"/>
        <w:rPr>
          <w:kern w:val="28"/>
        </w:rPr>
      </w:pPr>
      <w:r w:rsidRPr="00F21B38">
        <w:rPr>
          <w:kern w:val="28"/>
        </w:rPr>
        <w:t>(6)</w:t>
      </w:r>
      <w:r w:rsidRPr="00F21B38">
        <w:rPr>
          <w:kern w:val="28"/>
        </w:rPr>
        <w:tab/>
        <w:t xml:space="preserve">For larger structures, the length of any façade shall generally not exceed 50 feet maximum (horizontal dimension). Shop fronts may be broken down even further; 30 feet or less is preferred. </w:t>
      </w:r>
    </w:p>
    <w:p w14:paraId="0818EB56" w14:textId="77777777" w:rsidR="00246F90" w:rsidRPr="00246F90" w:rsidRDefault="00246F90" w:rsidP="00EE2122">
      <w:pPr>
        <w:keepNext/>
        <w:tabs>
          <w:tab w:val="num" w:pos="-900"/>
          <w:tab w:val="left" w:pos="0"/>
        </w:tabs>
        <w:spacing w:after="160" w:line="259" w:lineRule="auto"/>
        <w:ind w:left="2160" w:hanging="720"/>
        <w:jc w:val="center"/>
      </w:pPr>
      <w:r w:rsidRPr="00246F90">
        <w:rPr>
          <w:rFonts w:eastAsiaTheme="minorHAnsi" w:cstheme="minorBidi"/>
          <w:noProof/>
        </w:rPr>
        <w:drawing>
          <wp:inline distT="0" distB="0" distL="0" distR="0" wp14:anchorId="087F1B04" wp14:editId="0F3C1976">
            <wp:extent cx="3441579" cy="2727822"/>
            <wp:effectExtent l="0" t="0" r="6985" b="0"/>
            <wp:docPr id="11" name="Picture 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1"/>
                    <pic:cNvPicPr>
                      <a:picLocks noChangeAspect="1" noChangeArrowheads="1"/>
                    </pic:cNvPicPr>
                  </pic:nvPicPr>
                  <pic:blipFill>
                    <a:blip r:embed="rId23" cstate="print"/>
                    <a:srcRect/>
                    <a:stretch>
                      <a:fillRect/>
                    </a:stretch>
                  </pic:blipFill>
                  <pic:spPr bwMode="auto">
                    <a:xfrm>
                      <a:off x="0" y="0"/>
                      <a:ext cx="3497729" cy="2772327"/>
                    </a:xfrm>
                    <a:prstGeom prst="rect">
                      <a:avLst/>
                    </a:prstGeom>
                    <a:noFill/>
                    <a:ln w="9525">
                      <a:noFill/>
                      <a:miter lim="800000"/>
                      <a:headEnd/>
                      <a:tailEnd/>
                    </a:ln>
                  </pic:spPr>
                </pic:pic>
              </a:graphicData>
            </a:graphic>
          </wp:inline>
        </w:drawing>
      </w:r>
    </w:p>
    <w:p w14:paraId="3F08FBB6" w14:textId="357D3BBF" w:rsidR="00246F90" w:rsidRPr="002B3452" w:rsidRDefault="00EE2122" w:rsidP="00EE2122">
      <w:pPr>
        <w:spacing w:after="200"/>
        <w:jc w:val="center"/>
        <w:rPr>
          <w:bCs/>
          <w:i/>
          <w:iCs/>
          <w:sz w:val="22"/>
          <w:szCs w:val="22"/>
        </w:rPr>
      </w:pPr>
      <w:r w:rsidRPr="00EF514F">
        <w:rPr>
          <w:b/>
          <w:i/>
          <w:iCs/>
          <w:sz w:val="22"/>
          <w:szCs w:val="22"/>
        </w:rPr>
        <w:t xml:space="preserve">                          </w:t>
      </w:r>
      <w:r w:rsidRPr="002B3452">
        <w:rPr>
          <w:bCs/>
          <w:i/>
          <w:iCs/>
          <w:sz w:val="22"/>
          <w:szCs w:val="22"/>
        </w:rPr>
        <w:t xml:space="preserve"> </w:t>
      </w:r>
      <w:r w:rsidR="00246F90" w:rsidRPr="002B3452">
        <w:rPr>
          <w:bCs/>
          <w:i/>
          <w:iCs/>
          <w:sz w:val="22"/>
          <w:szCs w:val="22"/>
        </w:rPr>
        <w:t xml:space="preserve">Figure </w:t>
      </w:r>
      <w:r w:rsidR="00246F90" w:rsidRPr="002B3452">
        <w:rPr>
          <w:bCs/>
          <w:i/>
          <w:iCs/>
          <w:sz w:val="22"/>
          <w:szCs w:val="22"/>
        </w:rPr>
        <w:fldChar w:fldCharType="begin"/>
      </w:r>
      <w:r w:rsidR="00246F90" w:rsidRPr="002B3452">
        <w:rPr>
          <w:bCs/>
          <w:i/>
          <w:iCs/>
          <w:sz w:val="22"/>
          <w:szCs w:val="22"/>
        </w:rPr>
        <w:instrText xml:space="preserve"> SEQ Figure \* ARABIC </w:instrText>
      </w:r>
      <w:r w:rsidR="00246F90" w:rsidRPr="002B3452">
        <w:rPr>
          <w:bCs/>
          <w:i/>
          <w:iCs/>
          <w:sz w:val="22"/>
          <w:szCs w:val="22"/>
        </w:rPr>
        <w:fldChar w:fldCharType="separate"/>
      </w:r>
      <w:r w:rsidR="003A26EA">
        <w:rPr>
          <w:bCs/>
          <w:i/>
          <w:iCs/>
          <w:noProof/>
          <w:sz w:val="22"/>
          <w:szCs w:val="22"/>
        </w:rPr>
        <w:t>1</w:t>
      </w:r>
      <w:r w:rsidR="00246F90" w:rsidRPr="002B3452">
        <w:rPr>
          <w:bCs/>
          <w:i/>
          <w:iCs/>
          <w:sz w:val="22"/>
          <w:szCs w:val="22"/>
        </w:rPr>
        <w:fldChar w:fldCharType="end"/>
      </w:r>
      <w:r w:rsidR="00246F90" w:rsidRPr="002B3452">
        <w:rPr>
          <w:bCs/>
          <w:i/>
          <w:iCs/>
          <w:sz w:val="22"/>
          <w:szCs w:val="22"/>
        </w:rPr>
        <w:t xml:space="preserve">: Example of a </w:t>
      </w:r>
      <w:r w:rsidR="00F36178" w:rsidRPr="002B3452">
        <w:rPr>
          <w:bCs/>
          <w:i/>
          <w:iCs/>
          <w:sz w:val="22"/>
          <w:szCs w:val="22"/>
        </w:rPr>
        <w:t>façade</w:t>
      </w:r>
      <w:r w:rsidR="00246F90" w:rsidRPr="002B3452">
        <w:rPr>
          <w:bCs/>
          <w:i/>
          <w:iCs/>
          <w:sz w:val="22"/>
          <w:szCs w:val="22"/>
        </w:rPr>
        <w:t xml:space="preserve"> break-up through architectural treatments.</w:t>
      </w:r>
    </w:p>
    <w:p w14:paraId="56AD5B2B" w14:textId="77777777" w:rsidR="00246F90" w:rsidRPr="00246F90" w:rsidRDefault="00246F90" w:rsidP="000954A2">
      <w:pPr>
        <w:autoSpaceDE w:val="0"/>
        <w:autoSpaceDN w:val="0"/>
        <w:adjustRightInd w:val="0"/>
        <w:ind w:left="540" w:hanging="540"/>
        <w:jc w:val="both"/>
        <w:rPr>
          <w:rFonts w:asciiTheme="minorHAnsi" w:eastAsiaTheme="minorHAnsi" w:hAnsiTheme="minorHAnsi" w:cstheme="minorHAnsi"/>
          <w:sz w:val="22"/>
          <w:szCs w:val="22"/>
        </w:rPr>
      </w:pPr>
    </w:p>
    <w:p w14:paraId="538F6998" w14:textId="226022C1" w:rsidR="00246F90" w:rsidRPr="00246F90" w:rsidRDefault="00246F90" w:rsidP="000954A2">
      <w:pPr>
        <w:ind w:left="540" w:hanging="540"/>
        <w:jc w:val="both"/>
        <w:rPr>
          <w:lang w:bidi="en-US"/>
        </w:rPr>
      </w:pPr>
      <w:r w:rsidRPr="00246F90">
        <w:rPr>
          <w:lang w:bidi="en-US"/>
        </w:rPr>
        <w:t>E.</w:t>
      </w:r>
      <w:r w:rsidRPr="00246F90">
        <w:rPr>
          <w:lang w:bidi="en-US"/>
        </w:rPr>
        <w:tab/>
        <w:t xml:space="preserve">Façade </w:t>
      </w:r>
      <w:r w:rsidR="00044603">
        <w:rPr>
          <w:lang w:bidi="en-US"/>
        </w:rPr>
        <w:t>c</w:t>
      </w:r>
      <w:r w:rsidRPr="00246F90">
        <w:rPr>
          <w:lang w:bidi="en-US"/>
        </w:rPr>
        <w:t>omposition.</w:t>
      </w:r>
    </w:p>
    <w:p w14:paraId="3FD2D86A" w14:textId="77777777" w:rsidR="00246F90" w:rsidRPr="00246F90" w:rsidRDefault="00246F90" w:rsidP="000954A2">
      <w:pPr>
        <w:ind w:left="540" w:hanging="540"/>
        <w:jc w:val="both"/>
        <w:rPr>
          <w:lang w:bidi="en-US"/>
        </w:rPr>
      </w:pPr>
    </w:p>
    <w:p w14:paraId="16C53F70" w14:textId="5D22007B" w:rsidR="00246F90" w:rsidRPr="005C0D14"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5C0D14">
        <w:rPr>
          <w:rFonts w:eastAsiaTheme="minorHAnsi"/>
          <w:lang w:bidi="en-US"/>
        </w:rPr>
        <w:t>(1)</w:t>
      </w:r>
      <w:r w:rsidRPr="005C0D14">
        <w:rPr>
          <w:rFonts w:eastAsiaTheme="minorHAnsi"/>
          <w:lang w:bidi="en-US"/>
        </w:rPr>
        <w:tab/>
      </w:r>
      <w:r w:rsidRPr="005C0D14">
        <w:rPr>
          <w:rFonts w:eastAsia="Calibri"/>
          <w:lang w:bidi="en-US"/>
        </w:rPr>
        <w:t>Any new infill development, addition, or alteration should retain the established architectural rhythm of building openings of the block on which it is located.  This may be achieved by maintaining the horizontal rhythm of the block by using a similar alignment of windows, floor spacing, cornices, and awnings</w:t>
      </w:r>
      <w:r w:rsidR="00044603">
        <w:rPr>
          <w:rFonts w:eastAsia="Calibri"/>
          <w:lang w:bidi="en-US"/>
        </w:rPr>
        <w:t>,</w:t>
      </w:r>
      <w:r w:rsidRPr="005C0D14">
        <w:rPr>
          <w:rFonts w:eastAsia="Calibri"/>
          <w:lang w:bidi="en-US"/>
        </w:rPr>
        <w:t xml:space="preserve"> as well as other elements. </w:t>
      </w:r>
    </w:p>
    <w:p w14:paraId="281F78DE" w14:textId="77777777" w:rsidR="00246F90" w:rsidRPr="00246F90" w:rsidRDefault="00246F90" w:rsidP="000954A2">
      <w:pPr>
        <w:jc w:val="both"/>
        <w:rPr>
          <w:rFonts w:eastAsiaTheme="minorHAnsi"/>
          <w:lang w:bidi="en-US"/>
        </w:rPr>
      </w:pPr>
    </w:p>
    <w:p w14:paraId="5A6C9392" w14:textId="77777777" w:rsidR="00246F90" w:rsidRPr="00246F90" w:rsidRDefault="00246F90" w:rsidP="000954A2">
      <w:pPr>
        <w:jc w:val="both"/>
        <w:rPr>
          <w:rFonts w:eastAsiaTheme="minorHAnsi"/>
          <w:lang w:bidi="en-US"/>
        </w:rPr>
      </w:pPr>
      <w:r w:rsidRPr="00246F90">
        <w:rPr>
          <w:rFonts w:eastAsiaTheme="minorHAnsi"/>
          <w:noProof/>
        </w:rPr>
        <w:lastRenderedPageBreak/>
        <w:drawing>
          <wp:anchor distT="0" distB="0" distL="114300" distR="114300" simplePos="0" relativeHeight="251660288" behindDoc="1" locked="0" layoutInCell="1" allowOverlap="1" wp14:anchorId="0FA96F67" wp14:editId="72238A59">
            <wp:simplePos x="0" y="0"/>
            <wp:positionH relativeFrom="column">
              <wp:posOffset>790575</wp:posOffset>
            </wp:positionH>
            <wp:positionV relativeFrom="paragraph">
              <wp:posOffset>393</wp:posOffset>
            </wp:positionV>
            <wp:extent cx="4438650" cy="2798052"/>
            <wp:effectExtent l="0" t="0" r="0" b="2540"/>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0467" cy="2799197"/>
                    </a:xfrm>
                    <a:prstGeom prst="rect">
                      <a:avLst/>
                    </a:prstGeom>
                    <a:noFill/>
                  </pic:spPr>
                </pic:pic>
              </a:graphicData>
            </a:graphic>
            <wp14:sizeRelH relativeFrom="page">
              <wp14:pctWidth>0</wp14:pctWidth>
            </wp14:sizeRelH>
            <wp14:sizeRelV relativeFrom="page">
              <wp14:pctHeight>0</wp14:pctHeight>
            </wp14:sizeRelV>
          </wp:anchor>
        </w:drawing>
      </w:r>
    </w:p>
    <w:p w14:paraId="1266275A" w14:textId="5DF70613" w:rsidR="00246F90" w:rsidRPr="002B3452" w:rsidRDefault="00246F90" w:rsidP="00EE2122">
      <w:pPr>
        <w:jc w:val="center"/>
        <w:rPr>
          <w:i/>
          <w:iCs/>
          <w:sz w:val="20"/>
          <w:szCs w:val="20"/>
        </w:rPr>
      </w:pPr>
      <w:r w:rsidRPr="002B3452">
        <w:rPr>
          <w:i/>
          <w:iCs/>
        </w:rPr>
        <w:t>F</w:t>
      </w:r>
      <w:r w:rsidRPr="002B3452">
        <w:rPr>
          <w:i/>
          <w:iCs/>
          <w:sz w:val="20"/>
          <w:szCs w:val="20"/>
        </w:rPr>
        <w:t>igure 2: Visually differentiate the top, middle, and base floors and use a</w:t>
      </w:r>
    </w:p>
    <w:p w14:paraId="74005CF7" w14:textId="77777777" w:rsidR="00246F90" w:rsidRPr="002B3452" w:rsidRDefault="00246F90" w:rsidP="00EE2122">
      <w:pPr>
        <w:jc w:val="center"/>
        <w:rPr>
          <w:rFonts w:eastAsiaTheme="minorHAnsi"/>
          <w:i/>
          <w:iCs/>
          <w:sz w:val="20"/>
          <w:szCs w:val="20"/>
          <w:lang w:bidi="en-US"/>
        </w:rPr>
      </w:pPr>
      <w:r w:rsidRPr="002B3452">
        <w:rPr>
          <w:rFonts w:eastAsiaTheme="minorEastAsia"/>
          <w:i/>
          <w:iCs/>
          <w:sz w:val="20"/>
          <w:szCs w:val="20"/>
        </w:rPr>
        <w:t>similar alignment to adjacent buildings.</w:t>
      </w:r>
    </w:p>
    <w:p w14:paraId="4CFB758D" w14:textId="77777777" w:rsidR="00246F90" w:rsidRPr="00246F90" w:rsidRDefault="00246F90" w:rsidP="000954A2">
      <w:pPr>
        <w:jc w:val="both"/>
        <w:rPr>
          <w:rFonts w:eastAsiaTheme="minorHAnsi"/>
          <w:b/>
          <w:bCs/>
          <w:i/>
          <w:iCs/>
          <w:lang w:bidi="en-US"/>
        </w:rPr>
      </w:pPr>
    </w:p>
    <w:p w14:paraId="65D98BF2" w14:textId="56BD0D5F"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(2)</w:t>
      </w:r>
      <w:r w:rsidRPr="00246F90">
        <w:rPr>
          <w:rFonts w:eastAsiaTheme="minorHAnsi"/>
        </w:rPr>
        <w:tab/>
        <w:t xml:space="preserve">Any </w:t>
      </w:r>
      <w:r w:rsidR="00F36178">
        <w:rPr>
          <w:rFonts w:eastAsiaTheme="minorHAnsi"/>
        </w:rPr>
        <w:t>façade</w:t>
      </w:r>
      <w:r w:rsidRPr="00246F90">
        <w:rPr>
          <w:rFonts w:eastAsiaTheme="minorHAnsi"/>
        </w:rPr>
        <w:t xml:space="preserve"> that faces a public or private parking area, public alley</w:t>
      </w:r>
      <w:r w:rsidR="00044603">
        <w:rPr>
          <w:rFonts w:eastAsiaTheme="minorHAnsi"/>
        </w:rPr>
        <w:t>,</w:t>
      </w:r>
      <w:r w:rsidRPr="00246F90">
        <w:rPr>
          <w:rFonts w:eastAsiaTheme="minorHAnsi"/>
        </w:rPr>
        <w:t xml:space="preserve"> or other right-of- way, or is visible from a street, shall utilize the same materials, building design</w:t>
      </w:r>
      <w:r w:rsidR="00044603">
        <w:rPr>
          <w:rFonts w:eastAsiaTheme="minorHAnsi"/>
        </w:rPr>
        <w:t>,</w:t>
      </w:r>
      <w:r w:rsidRPr="00246F90">
        <w:rPr>
          <w:rFonts w:eastAsiaTheme="minorHAnsi"/>
        </w:rPr>
        <w:t xml:space="preserve"> and architectural character of the primary façade.</w:t>
      </w:r>
    </w:p>
    <w:p w14:paraId="65DAA811" w14:textId="77777777" w:rsidR="00246F90" w:rsidRPr="00246F90" w:rsidRDefault="00246F90" w:rsidP="000954A2">
      <w:pPr>
        <w:ind w:left="720"/>
        <w:contextualSpacing/>
        <w:jc w:val="both"/>
        <w:rPr>
          <w:rFonts w:eastAsiaTheme="minorHAnsi"/>
        </w:rPr>
      </w:pPr>
    </w:p>
    <w:p w14:paraId="106E7643" w14:textId="2DB6E648"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(3)</w:t>
      </w:r>
      <w:r w:rsidRPr="00246F90">
        <w:rPr>
          <w:rFonts w:eastAsiaTheme="minorHAnsi"/>
        </w:rPr>
        <w:tab/>
        <w:t>Buildings with expansive blank exterior walls not punctuated by window and door openings, or horizontal decorative elements</w:t>
      </w:r>
      <w:r w:rsidR="00044603">
        <w:rPr>
          <w:rFonts w:eastAsiaTheme="minorHAnsi"/>
        </w:rPr>
        <w:t>,</w:t>
      </w:r>
      <w:r w:rsidRPr="00246F90">
        <w:rPr>
          <w:rFonts w:eastAsiaTheme="minorHAnsi"/>
        </w:rPr>
        <w:t xml:space="preserve"> are prohibited. </w:t>
      </w:r>
    </w:p>
    <w:p w14:paraId="78BB92E5" w14:textId="77777777" w:rsidR="00246F90" w:rsidRPr="00246F90" w:rsidRDefault="00246F90" w:rsidP="000954A2">
      <w:pPr>
        <w:ind w:left="720"/>
        <w:contextualSpacing/>
        <w:jc w:val="both"/>
        <w:rPr>
          <w:rFonts w:eastAsiaTheme="minorHAnsi"/>
        </w:rPr>
      </w:pPr>
    </w:p>
    <w:p w14:paraId="4EFF61FD" w14:textId="7AA343DF"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(4)</w:t>
      </w:r>
      <w:r w:rsidRPr="00246F90">
        <w:rPr>
          <w:rFonts w:eastAsiaTheme="minorHAnsi"/>
        </w:rPr>
        <w:tab/>
        <w:t>Fa</w:t>
      </w:r>
      <w:r w:rsidR="00C25A8E">
        <w:rPr>
          <w:rFonts w:eastAsiaTheme="minorHAnsi"/>
        </w:rPr>
        <w:t>ç</w:t>
      </w:r>
      <w:r w:rsidRPr="00246F90">
        <w:rPr>
          <w:rFonts w:eastAsiaTheme="minorHAnsi"/>
        </w:rPr>
        <w:t>ades should feature simple architectural detailing that place</w:t>
      </w:r>
      <w:r w:rsidR="00C25A8E">
        <w:rPr>
          <w:rFonts w:eastAsiaTheme="minorHAnsi"/>
        </w:rPr>
        <w:t>s</w:t>
      </w:r>
      <w:r w:rsidRPr="00246F90">
        <w:rPr>
          <w:rFonts w:eastAsiaTheme="minorHAnsi"/>
        </w:rPr>
        <w:t xml:space="preserve"> a visual emphasis at entries, windows, eaves, cornice, and roofs. </w:t>
      </w:r>
    </w:p>
    <w:p w14:paraId="365EF80F" w14:textId="77777777" w:rsidR="00246F90" w:rsidRPr="00246F90" w:rsidRDefault="00246F90" w:rsidP="000954A2">
      <w:pPr>
        <w:ind w:left="720"/>
        <w:contextualSpacing/>
        <w:jc w:val="both"/>
        <w:rPr>
          <w:rFonts w:eastAsia="Calibri"/>
          <w:lang w:bidi="en-US"/>
        </w:rPr>
      </w:pPr>
    </w:p>
    <w:p w14:paraId="745F266C" w14:textId="77777777"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(5)</w:t>
      </w:r>
      <w:r w:rsidRPr="00246F90">
        <w:rPr>
          <w:rFonts w:eastAsia="Calibri"/>
          <w:lang w:bidi="en-US"/>
        </w:rPr>
        <w:tab/>
        <w:t xml:space="preserve">Architectural treatments should be integral to the building’s construction and not consist of surface applied trim, graphics, or paint. </w:t>
      </w:r>
    </w:p>
    <w:p w14:paraId="0151E850" w14:textId="77777777"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(6)</w:t>
      </w:r>
      <w:r w:rsidRPr="00246F90">
        <w:rPr>
          <w:rFonts w:eastAsia="Calibri"/>
          <w:lang w:bidi="en-US"/>
        </w:rPr>
        <w:tab/>
      </w:r>
      <w:r w:rsidRPr="00246F90">
        <w:t xml:space="preserve">Muted and traditional colors are generally preferred, with contrasting textures and tones used to add interest. Building colors should emphasize earth tones and colors common to traditional/natural building materials.  Strong color may be used sparingly on trim, doors, shutters, and other architectural accents. </w:t>
      </w:r>
    </w:p>
    <w:p w14:paraId="3E49E7E8" w14:textId="1A63AA3A" w:rsidR="00246F90" w:rsidRPr="00246F90" w:rsidRDefault="00246F90" w:rsidP="000954A2">
      <w:pPr>
        <w:tabs>
          <w:tab w:val="left" w:pos="-540"/>
        </w:tabs>
        <w:overflowPunct w:val="0"/>
        <w:autoSpaceDE w:val="0"/>
        <w:autoSpaceDN w:val="0"/>
        <w:adjustRightInd w:val="0"/>
        <w:spacing w:after="200" w:line="276" w:lineRule="auto"/>
        <w:ind w:left="540" w:hanging="540"/>
        <w:jc w:val="both"/>
        <w:rPr>
          <w:rFonts w:cs="Helvetica"/>
          <w:kern w:val="28"/>
          <w:szCs w:val="19"/>
        </w:rPr>
      </w:pPr>
      <w:r w:rsidRPr="00246F90">
        <w:rPr>
          <w:rFonts w:cs="Helvetica"/>
          <w:kern w:val="28"/>
          <w:szCs w:val="19"/>
        </w:rPr>
        <w:t>F.</w:t>
      </w:r>
      <w:r w:rsidRPr="00246F90">
        <w:rPr>
          <w:rFonts w:cs="Helvetica"/>
          <w:kern w:val="28"/>
          <w:szCs w:val="19"/>
        </w:rPr>
        <w:tab/>
        <w:t xml:space="preserve">Windows and </w:t>
      </w:r>
      <w:r w:rsidR="007A4B91">
        <w:rPr>
          <w:rFonts w:cs="Helvetica"/>
          <w:kern w:val="28"/>
          <w:szCs w:val="19"/>
        </w:rPr>
        <w:t>t</w:t>
      </w:r>
      <w:r w:rsidRPr="00246F90">
        <w:rPr>
          <w:rFonts w:cs="Helvetica"/>
          <w:kern w:val="28"/>
          <w:szCs w:val="19"/>
        </w:rPr>
        <w:t>ransparency.</w:t>
      </w:r>
    </w:p>
    <w:p w14:paraId="34527484" w14:textId="57A191D0"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(1)</w:t>
      </w:r>
      <w:r w:rsidRPr="00246F90">
        <w:rPr>
          <w:rFonts w:eastAsiaTheme="minorHAnsi"/>
        </w:rPr>
        <w:tab/>
        <w:t xml:space="preserve">Context. It is important to create transparent and inviting </w:t>
      </w:r>
      <w:r w:rsidR="00F36178">
        <w:rPr>
          <w:rFonts w:eastAsiaTheme="minorHAnsi"/>
        </w:rPr>
        <w:t>façade</w:t>
      </w:r>
      <w:r w:rsidRPr="00246F90">
        <w:rPr>
          <w:rFonts w:eastAsiaTheme="minorHAnsi"/>
        </w:rPr>
        <w:t xml:space="preserve">s on the street level, visible to public spaces such as sidewalks, plazas, parks, and parking lots. </w:t>
      </w:r>
      <w:r w:rsidR="00F31073">
        <w:rPr>
          <w:rFonts w:eastAsiaTheme="minorHAnsi"/>
        </w:rPr>
        <w:t xml:space="preserve">Transparency is most commonly created through the use of windows and transparent doors. </w:t>
      </w:r>
      <w:r w:rsidRPr="00246F90">
        <w:rPr>
          <w:rFonts w:eastAsiaTheme="minorHAnsi"/>
        </w:rPr>
        <w:t>Depending on the street level use of a building, the expected level of transparency may be different for practical reasons.</w:t>
      </w:r>
    </w:p>
    <w:p w14:paraId="33BAD7C2" w14:textId="77777777" w:rsidR="005608DE" w:rsidRPr="00EF514F" w:rsidRDefault="005608DE" w:rsidP="005608DE">
      <w:pPr>
        <w:suppressAutoHyphens/>
        <w:autoSpaceDE w:val="0"/>
        <w:autoSpaceDN w:val="0"/>
        <w:adjustRightInd w:val="0"/>
        <w:spacing w:line="288" w:lineRule="auto"/>
        <w:ind w:left="1080" w:hanging="540"/>
        <w:jc w:val="both"/>
        <w:textAlignment w:val="center"/>
        <w:rPr>
          <w:rFonts w:eastAsiaTheme="minorHAnsi"/>
        </w:rPr>
      </w:pPr>
    </w:p>
    <w:p w14:paraId="5C4D78F6" w14:textId="42285308" w:rsidR="00AB5ECD" w:rsidRPr="00EF514F" w:rsidRDefault="00246F90" w:rsidP="005608DE">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lastRenderedPageBreak/>
        <w:t>(2)</w:t>
      </w:r>
      <w:r w:rsidRPr="00246F90">
        <w:rPr>
          <w:rFonts w:eastAsiaTheme="minorHAnsi"/>
        </w:rPr>
        <w:tab/>
        <w:t xml:space="preserve">Required </w:t>
      </w:r>
      <w:r w:rsidR="007A4B91">
        <w:rPr>
          <w:rFonts w:eastAsiaTheme="minorHAnsi"/>
        </w:rPr>
        <w:t>t</w:t>
      </w:r>
      <w:r w:rsidRPr="00246F90">
        <w:rPr>
          <w:rFonts w:eastAsiaTheme="minorHAnsi"/>
        </w:rPr>
        <w:t xml:space="preserve">ransparency. </w:t>
      </w:r>
    </w:p>
    <w:p w14:paraId="2A3BB9E3" w14:textId="77777777" w:rsidR="005C0D14" w:rsidRDefault="005C0D14" w:rsidP="005C0D14">
      <w:pPr>
        <w:suppressAutoHyphens/>
        <w:autoSpaceDE w:val="0"/>
        <w:autoSpaceDN w:val="0"/>
        <w:adjustRightInd w:val="0"/>
        <w:spacing w:line="288" w:lineRule="auto"/>
        <w:ind w:left="1620" w:hanging="540"/>
        <w:jc w:val="both"/>
        <w:textAlignment w:val="center"/>
        <w:rPr>
          <w:rFonts w:eastAsiaTheme="minorHAnsi"/>
        </w:rPr>
      </w:pPr>
    </w:p>
    <w:p w14:paraId="559872BA" w14:textId="4EE4E24F" w:rsidR="005608DE" w:rsidRPr="005C0D14" w:rsidRDefault="00246F90" w:rsidP="006543A3">
      <w:pPr>
        <w:pStyle w:val="ListParagraph"/>
        <w:numPr>
          <w:ilvl w:val="0"/>
          <w:numId w:val="49"/>
        </w:numPr>
        <w:suppressAutoHyphens/>
        <w:autoSpaceDE w:val="0"/>
        <w:autoSpaceDN w:val="0"/>
        <w:adjustRightInd w:val="0"/>
        <w:spacing w:line="288" w:lineRule="auto"/>
        <w:jc w:val="both"/>
        <w:textAlignment w:val="center"/>
        <w:rPr>
          <w:rFonts w:ascii="Times New Roman" w:eastAsiaTheme="minorHAnsi" w:hAnsi="Times New Roman"/>
          <w:sz w:val="24"/>
          <w:szCs w:val="24"/>
        </w:rPr>
      </w:pPr>
      <w:r w:rsidRPr="005C0D14">
        <w:rPr>
          <w:rFonts w:ascii="Times New Roman" w:eastAsiaTheme="minorHAnsi" w:hAnsi="Times New Roman"/>
          <w:sz w:val="24"/>
          <w:szCs w:val="24"/>
        </w:rPr>
        <w:t xml:space="preserve">Transparency shall be </w:t>
      </w:r>
      <w:r w:rsidR="00F31073">
        <w:rPr>
          <w:rFonts w:ascii="Times New Roman" w:eastAsiaTheme="minorHAnsi" w:hAnsi="Times New Roman"/>
          <w:sz w:val="24"/>
          <w:szCs w:val="24"/>
        </w:rPr>
        <w:t xml:space="preserve">a </w:t>
      </w:r>
      <w:r w:rsidRPr="005C0D14">
        <w:rPr>
          <w:rFonts w:ascii="Times New Roman" w:eastAsiaTheme="minorHAnsi" w:hAnsi="Times New Roman"/>
          <w:sz w:val="24"/>
          <w:szCs w:val="24"/>
        </w:rPr>
        <w:t>measur</w:t>
      </w:r>
      <w:r w:rsidR="00F31073">
        <w:rPr>
          <w:rFonts w:ascii="Times New Roman" w:eastAsiaTheme="minorHAnsi" w:hAnsi="Times New Roman"/>
          <w:sz w:val="24"/>
          <w:szCs w:val="24"/>
        </w:rPr>
        <w:t xml:space="preserve">e of percentage of window and glass door area </w:t>
      </w:r>
      <w:r w:rsidRPr="005C0D14">
        <w:rPr>
          <w:rFonts w:ascii="Times New Roman" w:eastAsiaTheme="minorHAnsi" w:hAnsi="Times New Roman"/>
          <w:sz w:val="24"/>
          <w:szCs w:val="24"/>
        </w:rPr>
        <w:t>from grade to the underside of the slab or the story above.</w:t>
      </w:r>
    </w:p>
    <w:p w14:paraId="563A2E7C" w14:textId="7F529A9B" w:rsidR="00246F90" w:rsidRPr="005C0D14" w:rsidRDefault="00246F90" w:rsidP="005C0D14">
      <w:pPr>
        <w:suppressAutoHyphens/>
        <w:autoSpaceDE w:val="0"/>
        <w:autoSpaceDN w:val="0"/>
        <w:adjustRightInd w:val="0"/>
        <w:spacing w:line="288" w:lineRule="auto"/>
        <w:ind w:left="1620" w:hanging="540"/>
        <w:jc w:val="both"/>
        <w:textAlignment w:val="center"/>
        <w:rPr>
          <w:rFonts w:eastAsiaTheme="minorHAnsi"/>
        </w:rPr>
      </w:pPr>
      <w:r w:rsidRPr="005C0D14">
        <w:rPr>
          <w:rFonts w:eastAsiaTheme="minorHAnsi"/>
        </w:rPr>
        <w:t>(b)</w:t>
      </w:r>
      <w:r w:rsidRPr="005C0D14">
        <w:rPr>
          <w:rFonts w:eastAsiaTheme="minorHAnsi"/>
        </w:rPr>
        <w:tab/>
      </w:r>
      <w:r w:rsidRPr="00502DFC">
        <w:rPr>
          <w:rFonts w:eastAsiaTheme="minorHAnsi"/>
        </w:rPr>
        <w:t xml:space="preserve">Ground </w:t>
      </w:r>
      <w:r w:rsidR="007A4B91" w:rsidRPr="00502DFC">
        <w:rPr>
          <w:rFonts w:eastAsiaTheme="minorHAnsi"/>
        </w:rPr>
        <w:t>f</w:t>
      </w:r>
      <w:r w:rsidRPr="00502DFC">
        <w:rPr>
          <w:rFonts w:eastAsiaTheme="minorHAnsi"/>
        </w:rPr>
        <w:t>loor (</w:t>
      </w:r>
      <w:r w:rsidR="007A4B91" w:rsidRPr="00502DFC">
        <w:rPr>
          <w:rFonts w:eastAsiaTheme="minorHAnsi"/>
        </w:rPr>
        <w:t>s</w:t>
      </w:r>
      <w:r w:rsidRPr="00502DFC">
        <w:rPr>
          <w:rFonts w:eastAsiaTheme="minorHAnsi"/>
        </w:rPr>
        <w:t xml:space="preserve">treet </w:t>
      </w:r>
      <w:r w:rsidR="007A4B91" w:rsidRPr="00502DFC">
        <w:rPr>
          <w:rFonts w:eastAsiaTheme="minorHAnsi"/>
        </w:rPr>
        <w:t>l</w:t>
      </w:r>
      <w:r w:rsidRPr="00502DFC">
        <w:rPr>
          <w:rFonts w:eastAsiaTheme="minorHAnsi"/>
        </w:rPr>
        <w:t xml:space="preserve">evel) </w:t>
      </w:r>
      <w:r w:rsidR="007A4B91" w:rsidRPr="00502DFC">
        <w:rPr>
          <w:rFonts w:eastAsiaTheme="minorHAnsi"/>
        </w:rPr>
        <w:t>r</w:t>
      </w:r>
      <w:r w:rsidRPr="005C0D14">
        <w:rPr>
          <w:rFonts w:eastAsiaTheme="minorHAnsi"/>
        </w:rPr>
        <w:t xml:space="preserve">equirements.  </w:t>
      </w:r>
    </w:p>
    <w:p w14:paraId="5664A5C4" w14:textId="77777777" w:rsidR="005608DE" w:rsidRPr="00EF514F" w:rsidRDefault="005608DE" w:rsidP="005608DE">
      <w:pPr>
        <w:suppressAutoHyphens/>
        <w:autoSpaceDE w:val="0"/>
        <w:autoSpaceDN w:val="0"/>
        <w:adjustRightInd w:val="0"/>
        <w:spacing w:line="288" w:lineRule="auto"/>
        <w:ind w:left="1440"/>
        <w:jc w:val="both"/>
        <w:textAlignment w:val="center"/>
        <w:rPr>
          <w:rFonts w:eastAsiaTheme="minorHAnsi"/>
        </w:rPr>
      </w:pPr>
    </w:p>
    <w:p w14:paraId="7AB8E880" w14:textId="6EE2215C" w:rsidR="005608DE" w:rsidRPr="00246F90" w:rsidRDefault="00246F90" w:rsidP="007A4B91">
      <w:pPr>
        <w:suppressAutoHyphens/>
        <w:autoSpaceDE w:val="0"/>
        <w:autoSpaceDN w:val="0"/>
        <w:adjustRightInd w:val="0"/>
        <w:spacing w:line="288" w:lineRule="auto"/>
        <w:ind w:left="1620"/>
        <w:jc w:val="both"/>
        <w:textAlignment w:val="center"/>
        <w:rPr>
          <w:rFonts w:eastAsiaTheme="minorHAnsi"/>
        </w:rPr>
      </w:pPr>
      <w:r w:rsidRPr="00502DFC">
        <w:rPr>
          <w:rFonts w:eastAsiaTheme="minorHAnsi"/>
        </w:rPr>
        <w:t xml:space="preserve">Ground </w:t>
      </w:r>
      <w:r w:rsidR="00502DFC" w:rsidRPr="00502DFC">
        <w:rPr>
          <w:rFonts w:eastAsiaTheme="minorHAnsi"/>
        </w:rPr>
        <w:t>flo</w:t>
      </w:r>
      <w:r w:rsidR="00502DFC">
        <w:rPr>
          <w:rFonts w:eastAsiaTheme="minorHAnsi"/>
        </w:rPr>
        <w:t>or</w:t>
      </w:r>
      <w:r w:rsidRPr="00246F90">
        <w:rPr>
          <w:rFonts w:eastAsiaTheme="minorHAnsi"/>
        </w:rPr>
        <w:t xml:space="preserve"> use can be differentiated from upper stories through a change in transparency.  Commercial uses, such as retail, shall be more transparent than smaller office or residential uses. The following minimum transparency in the form of windows and doors is required for all ground floor </w:t>
      </w:r>
      <w:r w:rsidR="00F36178">
        <w:rPr>
          <w:rFonts w:eastAsiaTheme="minorHAnsi"/>
        </w:rPr>
        <w:t>façade</w:t>
      </w:r>
      <w:r w:rsidRPr="00246F90">
        <w:rPr>
          <w:rFonts w:eastAsiaTheme="minorHAnsi"/>
        </w:rPr>
        <w:t xml:space="preserve">s facing a public street. </w:t>
      </w:r>
    </w:p>
    <w:p w14:paraId="27445D94" w14:textId="317CAD10"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1</w:t>
      </w:r>
      <w:r>
        <w:rPr>
          <w:rFonts w:eastAsiaTheme="minorHAnsi"/>
        </w:rPr>
        <w:t>]</w:t>
      </w:r>
      <w:r w:rsidR="00246F90" w:rsidRPr="00246F90">
        <w:rPr>
          <w:rFonts w:eastAsiaTheme="minorHAnsi"/>
        </w:rPr>
        <w:tab/>
        <w:t>Multi-family dwellings shall have a minimum ground floor transparency of 30%.</w:t>
      </w:r>
    </w:p>
    <w:p w14:paraId="04C6BBDA" w14:textId="193F5721"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2</w:t>
      </w:r>
      <w:r>
        <w:rPr>
          <w:rFonts w:eastAsiaTheme="minorHAnsi"/>
        </w:rPr>
        <w:t>]</w:t>
      </w:r>
      <w:r w:rsidR="00246F90" w:rsidRPr="00246F90">
        <w:rPr>
          <w:rFonts w:eastAsiaTheme="minorHAnsi"/>
        </w:rPr>
        <w:tab/>
        <w:t>Retail ground floors shall have a minimum transparency of 60%.</w:t>
      </w:r>
    </w:p>
    <w:p w14:paraId="57215FCD" w14:textId="697F84FB"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3</w:t>
      </w:r>
      <w:r>
        <w:rPr>
          <w:rFonts w:eastAsiaTheme="minorHAnsi"/>
        </w:rPr>
        <w:t>]</w:t>
      </w:r>
      <w:r w:rsidR="00246F90" w:rsidRPr="00246F90">
        <w:rPr>
          <w:rFonts w:eastAsiaTheme="minorHAnsi"/>
        </w:rPr>
        <w:tab/>
        <w:t>Other nonresidential uses shall have a minimum transparency of 50%.</w:t>
      </w:r>
    </w:p>
    <w:p w14:paraId="366531DC" w14:textId="57DA3DC1"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4</w:t>
      </w:r>
      <w:r>
        <w:rPr>
          <w:rFonts w:eastAsiaTheme="minorHAnsi"/>
        </w:rPr>
        <w:t>]</w:t>
      </w:r>
      <w:r w:rsidR="00246F90" w:rsidRPr="00246F90">
        <w:rPr>
          <w:rFonts w:eastAsiaTheme="minorHAnsi"/>
        </w:rPr>
        <w:tab/>
        <w:t>Maximum ground floor transparency shall be 80%.</w:t>
      </w:r>
    </w:p>
    <w:p w14:paraId="7A18A9B1" w14:textId="27D8944A" w:rsidR="005C0D14" w:rsidRDefault="005C0D14" w:rsidP="007A4B91">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5</w:t>
      </w:r>
      <w:r>
        <w:rPr>
          <w:rFonts w:eastAsiaTheme="minorHAnsi"/>
        </w:rPr>
        <w:t>]</w:t>
      </w:r>
      <w:r w:rsidR="00246F90" w:rsidRPr="00246F90">
        <w:rPr>
          <w:rFonts w:eastAsiaTheme="minorHAnsi"/>
        </w:rPr>
        <w:tab/>
        <w:t>Smoked, reflective, or black glass in windows is prohibited on the ground floor facing a public street.</w:t>
      </w:r>
    </w:p>
    <w:p w14:paraId="7BBDEFC0" w14:textId="77777777" w:rsidR="007A4B91" w:rsidRDefault="007A4B91" w:rsidP="005C0D14">
      <w:pPr>
        <w:suppressAutoHyphens/>
        <w:autoSpaceDE w:val="0"/>
        <w:autoSpaceDN w:val="0"/>
        <w:adjustRightInd w:val="0"/>
        <w:spacing w:line="288" w:lineRule="auto"/>
        <w:ind w:left="1620" w:hanging="540"/>
        <w:jc w:val="both"/>
        <w:textAlignment w:val="center"/>
        <w:rPr>
          <w:rFonts w:eastAsiaTheme="minorHAnsi"/>
        </w:rPr>
      </w:pPr>
    </w:p>
    <w:p w14:paraId="00141F18" w14:textId="3F5859E9" w:rsidR="005C0D14" w:rsidRDefault="00246F90" w:rsidP="00F31073">
      <w:pPr>
        <w:suppressAutoHyphens/>
        <w:autoSpaceDE w:val="0"/>
        <w:autoSpaceDN w:val="0"/>
        <w:adjustRightInd w:val="0"/>
        <w:spacing w:line="288" w:lineRule="auto"/>
        <w:ind w:left="1620" w:hanging="540"/>
        <w:jc w:val="both"/>
        <w:textAlignment w:val="center"/>
        <w:rPr>
          <w:rFonts w:eastAsiaTheme="minorHAnsi"/>
        </w:rPr>
      </w:pPr>
      <w:r w:rsidRPr="00246F90">
        <w:rPr>
          <w:rFonts w:eastAsiaTheme="minorHAnsi"/>
        </w:rPr>
        <w:t>(c)</w:t>
      </w:r>
      <w:r w:rsidRPr="00246F90">
        <w:rPr>
          <w:rFonts w:eastAsiaTheme="minorHAnsi"/>
        </w:rPr>
        <w:tab/>
        <w:t xml:space="preserve">Upper </w:t>
      </w:r>
      <w:r w:rsidR="007A4B91">
        <w:rPr>
          <w:rFonts w:eastAsiaTheme="minorHAnsi"/>
        </w:rPr>
        <w:t>s</w:t>
      </w:r>
      <w:r w:rsidRPr="00246F90">
        <w:rPr>
          <w:rFonts w:eastAsiaTheme="minorHAnsi"/>
        </w:rPr>
        <w:t xml:space="preserve">tories. </w:t>
      </w:r>
    </w:p>
    <w:p w14:paraId="63CE6C99" w14:textId="349C56AC"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1</w:t>
      </w:r>
      <w:r>
        <w:rPr>
          <w:rFonts w:eastAsiaTheme="minorHAnsi"/>
        </w:rPr>
        <w:t>]</w:t>
      </w:r>
      <w:r w:rsidR="00246F90" w:rsidRPr="00246F90">
        <w:rPr>
          <w:rFonts w:eastAsiaTheme="minorHAnsi"/>
        </w:rPr>
        <w:tab/>
        <w:t xml:space="preserve">Upper stories of </w:t>
      </w:r>
      <w:r w:rsidR="00F36178">
        <w:rPr>
          <w:rFonts w:eastAsiaTheme="minorHAnsi"/>
        </w:rPr>
        <w:t>façade</w:t>
      </w:r>
      <w:r w:rsidR="00246F90" w:rsidRPr="00246F90">
        <w:rPr>
          <w:rFonts w:eastAsiaTheme="minorHAnsi"/>
        </w:rPr>
        <w:t xml:space="preserve">s facing a public street shall have a minimum transparency of 30%.  </w:t>
      </w:r>
    </w:p>
    <w:p w14:paraId="0129036D" w14:textId="7229399F" w:rsidR="00246F90" w:rsidRPr="00246F90"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2</w:t>
      </w:r>
      <w:r>
        <w:rPr>
          <w:rFonts w:eastAsiaTheme="minorHAnsi"/>
        </w:rPr>
        <w:t>]</w:t>
      </w:r>
      <w:r w:rsidR="00246F90" w:rsidRPr="00246F90">
        <w:rPr>
          <w:rFonts w:eastAsiaTheme="minorHAnsi"/>
        </w:rPr>
        <w:tab/>
        <w:t>Proportions of these upper story openings should be evenly</w:t>
      </w:r>
      <w:r w:rsidR="00C25A8E">
        <w:rPr>
          <w:rFonts w:eastAsiaTheme="minorHAnsi"/>
        </w:rPr>
        <w:t xml:space="preserve"> </w:t>
      </w:r>
      <w:r w:rsidR="00246F90" w:rsidRPr="00246F90">
        <w:rPr>
          <w:rFonts w:eastAsiaTheme="minorHAnsi"/>
        </w:rPr>
        <w:t xml:space="preserve">spaced with a clear relationship to ground floor elements. </w:t>
      </w:r>
    </w:p>
    <w:p w14:paraId="006AB9F0" w14:textId="4DE76467" w:rsidR="00AB5ECD" w:rsidRPr="00EF514F" w:rsidRDefault="005C0D14" w:rsidP="005C0D14">
      <w:pPr>
        <w:suppressAutoHyphens/>
        <w:autoSpaceDE w:val="0"/>
        <w:autoSpaceDN w:val="0"/>
        <w:adjustRightInd w:val="0"/>
        <w:spacing w:line="288" w:lineRule="auto"/>
        <w:ind w:left="2160" w:hanging="540"/>
        <w:jc w:val="both"/>
        <w:textAlignment w:val="center"/>
        <w:rPr>
          <w:rFonts w:eastAsiaTheme="minorHAnsi"/>
        </w:rPr>
      </w:pPr>
      <w:r>
        <w:rPr>
          <w:rFonts w:eastAsiaTheme="minorHAnsi"/>
        </w:rPr>
        <w:t>[</w:t>
      </w:r>
      <w:r w:rsidR="00246F90" w:rsidRPr="00246F90">
        <w:rPr>
          <w:rFonts w:eastAsiaTheme="minorHAnsi"/>
        </w:rPr>
        <w:t>3</w:t>
      </w:r>
      <w:r>
        <w:rPr>
          <w:rFonts w:eastAsiaTheme="minorHAnsi"/>
        </w:rPr>
        <w:t>]</w:t>
      </w:r>
      <w:r w:rsidR="00246F90" w:rsidRPr="00246F90">
        <w:rPr>
          <w:rFonts w:eastAsiaTheme="minorHAnsi"/>
        </w:rPr>
        <w:tab/>
        <w:t xml:space="preserve">Windows should be aligned both vertically and horizontally with other doorway and window openings on both upper and lower stories. </w:t>
      </w:r>
    </w:p>
    <w:p w14:paraId="1A838C1C" w14:textId="77777777" w:rsidR="005608DE" w:rsidRPr="00246F90" w:rsidRDefault="005608DE" w:rsidP="005608DE">
      <w:pPr>
        <w:suppressAutoHyphens/>
        <w:autoSpaceDE w:val="0"/>
        <w:autoSpaceDN w:val="0"/>
        <w:adjustRightInd w:val="0"/>
        <w:spacing w:line="288" w:lineRule="auto"/>
        <w:ind w:left="1800" w:hanging="360"/>
        <w:jc w:val="both"/>
        <w:textAlignment w:val="center"/>
        <w:rPr>
          <w:rFonts w:eastAsiaTheme="minorHAnsi"/>
        </w:rPr>
      </w:pPr>
    </w:p>
    <w:p w14:paraId="48AAB836" w14:textId="3223F7BB"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(3)</w:t>
      </w:r>
      <w:r w:rsidRPr="00246F90">
        <w:rPr>
          <w:rFonts w:eastAsia="Calibri"/>
          <w:lang w:bidi="en-US"/>
        </w:rPr>
        <w:tab/>
        <w:t>Windows should be recessed a minimum of two inches from the façade on all newly constructed buildings.</w:t>
      </w:r>
    </w:p>
    <w:p w14:paraId="5869CA04" w14:textId="32947DE0" w:rsidR="00246F90" w:rsidRPr="00246F90" w:rsidRDefault="00246F90" w:rsidP="000954A2">
      <w:pPr>
        <w:tabs>
          <w:tab w:val="left" w:pos="1080"/>
        </w:tabs>
        <w:autoSpaceDE w:val="0"/>
        <w:autoSpaceDN w:val="0"/>
        <w:adjustRightInd w:val="0"/>
        <w:spacing w:after="170" w:line="276" w:lineRule="auto"/>
        <w:ind w:left="1080" w:hanging="540"/>
        <w:jc w:val="both"/>
        <w:rPr>
          <w:rFonts w:eastAsia="Calibri"/>
          <w:lang w:bidi="en-US"/>
        </w:rPr>
      </w:pPr>
      <w:r w:rsidRPr="00246F90">
        <w:rPr>
          <w:rFonts w:eastAsia="Calibri"/>
          <w:lang w:bidi="en-US"/>
        </w:rPr>
        <w:t>(4)</w:t>
      </w:r>
      <w:r w:rsidRPr="00246F90">
        <w:rPr>
          <w:rFonts w:eastAsia="Calibri"/>
          <w:lang w:bidi="en-US"/>
        </w:rPr>
        <w:tab/>
        <w:t>When repair or replacement of windows is required, replacement windows shall match the original window in style, configurations</w:t>
      </w:r>
      <w:r w:rsidR="00C25A8E">
        <w:rPr>
          <w:rFonts w:eastAsia="Calibri"/>
          <w:lang w:bidi="en-US"/>
        </w:rPr>
        <w:t>,</w:t>
      </w:r>
      <w:r w:rsidRPr="00246F90">
        <w:rPr>
          <w:rFonts w:eastAsia="Calibri"/>
          <w:lang w:bidi="en-US"/>
        </w:rPr>
        <w:t xml:space="preserve"> and size.</w:t>
      </w:r>
    </w:p>
    <w:p w14:paraId="6D77EE3E" w14:textId="77777777" w:rsidR="00246F90" w:rsidRPr="00246F90" w:rsidRDefault="00246F90" w:rsidP="000954A2">
      <w:pPr>
        <w:keepNext/>
        <w:tabs>
          <w:tab w:val="left" w:pos="-540"/>
        </w:tabs>
        <w:overflowPunct w:val="0"/>
        <w:autoSpaceDE w:val="0"/>
        <w:autoSpaceDN w:val="0"/>
        <w:adjustRightInd w:val="0"/>
        <w:spacing w:after="200" w:line="276" w:lineRule="auto"/>
        <w:ind w:left="1080" w:hanging="630"/>
        <w:jc w:val="both"/>
      </w:pPr>
      <w:r w:rsidRPr="00246F90">
        <w:rPr>
          <w:rFonts w:ascii="Helvetica" w:hAnsi="Helvetica" w:cs="Helvetica"/>
          <w:noProof/>
          <w:kern w:val="28"/>
          <w:sz w:val="19"/>
          <w:szCs w:val="19"/>
        </w:rPr>
        <w:lastRenderedPageBreak/>
        <w:drawing>
          <wp:inline distT="0" distB="0" distL="0" distR="0" wp14:anchorId="587F608E" wp14:editId="104267BB">
            <wp:extent cx="5590540" cy="2864988"/>
            <wp:effectExtent l="0" t="0" r="0" b="0"/>
            <wp:docPr id="39" name="Picture 3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engineering drawing&#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16609" b="17140"/>
                    <a:stretch/>
                  </pic:blipFill>
                  <pic:spPr bwMode="auto">
                    <a:xfrm>
                      <a:off x="0" y="0"/>
                      <a:ext cx="5606612" cy="2873224"/>
                    </a:xfrm>
                    <a:prstGeom prst="rect">
                      <a:avLst/>
                    </a:prstGeom>
                    <a:noFill/>
                    <a:ln>
                      <a:noFill/>
                    </a:ln>
                    <a:extLst>
                      <a:ext uri="{53640926-AAD7-44D8-BBD7-CCE9431645EC}">
                        <a14:shadowObscured xmlns:a14="http://schemas.microsoft.com/office/drawing/2010/main"/>
                      </a:ext>
                    </a:extLst>
                  </pic:spPr>
                </pic:pic>
              </a:graphicData>
            </a:graphic>
          </wp:inline>
        </w:drawing>
      </w:r>
    </w:p>
    <w:p w14:paraId="2CFBA4DB" w14:textId="555F179E" w:rsidR="00246F90" w:rsidRPr="00EF514F" w:rsidRDefault="0005720D" w:rsidP="00EE2122">
      <w:pPr>
        <w:spacing w:after="200"/>
        <w:ind w:left="630" w:right="810"/>
        <w:jc w:val="center"/>
        <w:rPr>
          <w:b/>
          <w:i/>
          <w:iCs/>
          <w:sz w:val="22"/>
          <w:szCs w:val="22"/>
        </w:rPr>
      </w:pPr>
      <w:r w:rsidRPr="00EF514F">
        <w:rPr>
          <w:b/>
          <w:i/>
          <w:iCs/>
          <w:sz w:val="22"/>
          <w:szCs w:val="22"/>
        </w:rPr>
        <w:t xml:space="preserve">           </w:t>
      </w:r>
      <w:r w:rsidR="00246F90" w:rsidRPr="00246F90">
        <w:rPr>
          <w:b/>
          <w:i/>
          <w:iCs/>
          <w:sz w:val="22"/>
          <w:szCs w:val="22"/>
        </w:rPr>
        <w:t>Figure 3: Example of a preferred mixed-use building with first floor retail/service and upper floor office or residential.</w:t>
      </w:r>
    </w:p>
    <w:p w14:paraId="3C19DEB7" w14:textId="77777777" w:rsidR="0005720D" w:rsidRPr="00246F90" w:rsidRDefault="0005720D" w:rsidP="00EE2122">
      <w:pPr>
        <w:spacing w:after="200"/>
        <w:ind w:left="630" w:right="810"/>
        <w:jc w:val="center"/>
        <w:rPr>
          <w:b/>
          <w:i/>
          <w:iCs/>
          <w:sz w:val="22"/>
          <w:szCs w:val="22"/>
        </w:rPr>
      </w:pPr>
    </w:p>
    <w:p w14:paraId="4CF0216D" w14:textId="77777777" w:rsidR="00246F90" w:rsidRPr="00246F90" w:rsidRDefault="00246F90" w:rsidP="0005720D">
      <w:pPr>
        <w:keepNext/>
        <w:jc w:val="center"/>
      </w:pPr>
      <w:r w:rsidRPr="00246F90">
        <w:rPr>
          <w:noProof/>
        </w:rPr>
        <w:drawing>
          <wp:inline distT="0" distB="0" distL="0" distR="0" wp14:anchorId="311CD84D" wp14:editId="13F9C020">
            <wp:extent cx="4971415" cy="3224505"/>
            <wp:effectExtent l="0" t="0" r="635" b="0"/>
            <wp:docPr id="60" name="Picture 6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engineering drawing&#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9035"/>
                    <a:stretch/>
                  </pic:blipFill>
                  <pic:spPr bwMode="auto">
                    <a:xfrm>
                      <a:off x="0" y="0"/>
                      <a:ext cx="4986976" cy="3234598"/>
                    </a:xfrm>
                    <a:prstGeom prst="rect">
                      <a:avLst/>
                    </a:prstGeom>
                    <a:noFill/>
                    <a:ln>
                      <a:noFill/>
                    </a:ln>
                    <a:extLst>
                      <a:ext uri="{53640926-AAD7-44D8-BBD7-CCE9431645EC}">
                        <a14:shadowObscured xmlns:a14="http://schemas.microsoft.com/office/drawing/2010/main"/>
                      </a:ext>
                    </a:extLst>
                  </pic:spPr>
                </pic:pic>
              </a:graphicData>
            </a:graphic>
          </wp:inline>
        </w:drawing>
      </w:r>
    </w:p>
    <w:p w14:paraId="333F3175" w14:textId="77777777" w:rsidR="00246F90" w:rsidRPr="00246F90" w:rsidRDefault="00246F90" w:rsidP="000954A2">
      <w:pPr>
        <w:spacing w:after="200"/>
        <w:ind w:left="1440" w:right="810"/>
        <w:jc w:val="both"/>
        <w:rPr>
          <w:b/>
          <w:i/>
          <w:iCs/>
          <w:sz w:val="22"/>
          <w:szCs w:val="22"/>
        </w:rPr>
      </w:pPr>
      <w:r w:rsidRPr="00246F90">
        <w:rPr>
          <w:b/>
          <w:i/>
          <w:iCs/>
          <w:sz w:val="22"/>
          <w:szCs w:val="22"/>
        </w:rPr>
        <w:t>Figure 4: Example of preferred conversion of a residential-style structure to first floor commercial maintaining original architectural features.</w:t>
      </w:r>
    </w:p>
    <w:p w14:paraId="276A33BB" w14:textId="77777777" w:rsidR="00E339E2" w:rsidRPr="00EF514F" w:rsidRDefault="00E339E2" w:rsidP="000954A2">
      <w:pPr>
        <w:tabs>
          <w:tab w:val="left" w:pos="-540"/>
        </w:tabs>
        <w:overflowPunct w:val="0"/>
        <w:autoSpaceDE w:val="0"/>
        <w:autoSpaceDN w:val="0"/>
        <w:adjustRightInd w:val="0"/>
        <w:spacing w:after="200" w:line="276" w:lineRule="auto"/>
        <w:jc w:val="both"/>
        <w:rPr>
          <w:rFonts w:cs="Helvetica"/>
          <w:noProof/>
          <w:kern w:val="28"/>
          <w:szCs w:val="19"/>
        </w:rPr>
      </w:pPr>
    </w:p>
    <w:p w14:paraId="0D7D839A" w14:textId="77777777" w:rsidR="00E339E2" w:rsidRPr="00EF514F" w:rsidRDefault="00E339E2" w:rsidP="000954A2">
      <w:pPr>
        <w:tabs>
          <w:tab w:val="left" w:pos="-540"/>
        </w:tabs>
        <w:overflowPunct w:val="0"/>
        <w:autoSpaceDE w:val="0"/>
        <w:autoSpaceDN w:val="0"/>
        <w:adjustRightInd w:val="0"/>
        <w:spacing w:after="200" w:line="276" w:lineRule="auto"/>
        <w:jc w:val="both"/>
        <w:rPr>
          <w:rFonts w:cs="Helvetica"/>
          <w:noProof/>
          <w:kern w:val="28"/>
          <w:szCs w:val="19"/>
        </w:rPr>
      </w:pPr>
    </w:p>
    <w:p w14:paraId="6A3AD77C" w14:textId="6D975498" w:rsidR="00246F90" w:rsidRPr="00246F90" w:rsidRDefault="00E339E2" w:rsidP="00E339E2">
      <w:pPr>
        <w:tabs>
          <w:tab w:val="left" w:pos="-540"/>
        </w:tabs>
        <w:overflowPunct w:val="0"/>
        <w:autoSpaceDE w:val="0"/>
        <w:autoSpaceDN w:val="0"/>
        <w:adjustRightInd w:val="0"/>
        <w:spacing w:after="200" w:line="276" w:lineRule="auto"/>
        <w:jc w:val="center"/>
        <w:rPr>
          <w:rFonts w:cs="Helvetica"/>
          <w:kern w:val="28"/>
          <w:szCs w:val="19"/>
        </w:rPr>
      </w:pPr>
      <w:r w:rsidRPr="00EF514F">
        <w:rPr>
          <w:rFonts w:cs="Helvetica"/>
          <w:noProof/>
          <w:kern w:val="28"/>
          <w:szCs w:val="19"/>
        </w:rPr>
        <w:lastRenderedPageBreak/>
        <w:drawing>
          <wp:inline distT="0" distB="0" distL="0" distR="0" wp14:anchorId="29E66B43" wp14:editId="43607E2C">
            <wp:extent cx="5056632" cy="19842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alphaModFix amt="85000"/>
                      <a:extLst>
                        <a:ext uri="{BEBA8EAE-BF5A-486C-A8C5-ECC9F3942E4B}">
                          <a14:imgProps xmlns:a14="http://schemas.microsoft.com/office/drawing/2010/main">
                            <a14:imgLayer r:embed="rId28">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5056632" cy="1984248"/>
                    </a:xfrm>
                    <a:prstGeom prst="rect">
                      <a:avLst/>
                    </a:prstGeom>
                    <a:noFill/>
                  </pic:spPr>
                </pic:pic>
              </a:graphicData>
            </a:graphic>
          </wp:inline>
        </w:drawing>
      </w:r>
    </w:p>
    <w:p w14:paraId="6E69975F" w14:textId="782919DB" w:rsidR="00246F90" w:rsidRPr="00246F90" w:rsidRDefault="00E339E2" w:rsidP="0043174D">
      <w:pPr>
        <w:pStyle w:val="Aindent"/>
        <w:rPr>
          <w:b/>
          <w:i/>
          <w:sz w:val="22"/>
          <w:szCs w:val="22"/>
        </w:rPr>
      </w:pPr>
      <w:r w:rsidRPr="00EF514F">
        <w:rPr>
          <w:b/>
          <w:i/>
          <w:sz w:val="22"/>
          <w:szCs w:val="22"/>
        </w:rPr>
        <w:t>Figure 5: Example of a single</w:t>
      </w:r>
      <w:r w:rsidR="00C25A8E">
        <w:rPr>
          <w:b/>
          <w:i/>
          <w:sz w:val="22"/>
          <w:szCs w:val="22"/>
        </w:rPr>
        <w:t>-</w:t>
      </w:r>
      <w:r w:rsidRPr="00EF514F">
        <w:rPr>
          <w:b/>
          <w:i/>
          <w:sz w:val="22"/>
          <w:szCs w:val="22"/>
        </w:rPr>
        <w:t>use retail or service establishment building design.</w:t>
      </w:r>
    </w:p>
    <w:p w14:paraId="63E103DB" w14:textId="77777777" w:rsidR="00246F90" w:rsidRPr="00246F90" w:rsidRDefault="00246F90" w:rsidP="005C0D14">
      <w:pPr>
        <w:tabs>
          <w:tab w:val="left" w:pos="-540"/>
        </w:tabs>
        <w:overflowPunct w:val="0"/>
        <w:autoSpaceDE w:val="0"/>
        <w:autoSpaceDN w:val="0"/>
        <w:adjustRightInd w:val="0"/>
        <w:spacing w:after="200" w:line="276" w:lineRule="auto"/>
        <w:ind w:left="540" w:hanging="540"/>
        <w:jc w:val="both"/>
        <w:rPr>
          <w:rFonts w:cs="Helvetica"/>
          <w:kern w:val="28"/>
          <w:szCs w:val="19"/>
        </w:rPr>
      </w:pPr>
      <w:r w:rsidRPr="00246F90">
        <w:rPr>
          <w:rFonts w:cs="Helvetica"/>
          <w:kern w:val="28"/>
          <w:szCs w:val="19"/>
        </w:rPr>
        <w:t>G.</w:t>
      </w:r>
      <w:r w:rsidRPr="00246F90">
        <w:rPr>
          <w:rFonts w:cs="Helvetica"/>
          <w:kern w:val="28"/>
          <w:szCs w:val="19"/>
        </w:rPr>
        <w:tab/>
        <w:t>Storefronts.</w:t>
      </w:r>
    </w:p>
    <w:p w14:paraId="4A5DDB93" w14:textId="18416646" w:rsidR="00246F90" w:rsidRPr="00246F90" w:rsidRDefault="00246F90" w:rsidP="00C23A01">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(1)</w:t>
      </w:r>
      <w:r w:rsidRPr="00246F90">
        <w:rPr>
          <w:rFonts w:cs="Helvetica"/>
          <w:kern w:val="28"/>
        </w:rPr>
        <w:tab/>
        <w:t xml:space="preserve">Storefront design should be in keeping with the overall building design. Storefront elements such as display windows, entrances, and signage provide clarity and lend interest to </w:t>
      </w:r>
      <w:r w:rsidR="00F36178">
        <w:rPr>
          <w:rFonts w:cs="Helvetica"/>
          <w:kern w:val="28"/>
        </w:rPr>
        <w:t>façade</w:t>
      </w:r>
      <w:r w:rsidRPr="00246F90">
        <w:rPr>
          <w:rFonts w:cs="Helvetica"/>
          <w:kern w:val="28"/>
        </w:rPr>
        <w:t xml:space="preserve">s. </w:t>
      </w:r>
    </w:p>
    <w:p w14:paraId="0DBD6947" w14:textId="2AD5B723" w:rsidR="00246F90" w:rsidRPr="00246F90" w:rsidRDefault="00246F90" w:rsidP="00C23A01">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(2)</w:t>
      </w:r>
      <w:r w:rsidRPr="00246F90">
        <w:rPr>
          <w:rFonts w:cs="Helvetica"/>
          <w:kern w:val="28"/>
        </w:rPr>
        <w:tab/>
        <w:t>Street level windowsills should be placed no higher than 30 inches above finished grade at the building line.</w:t>
      </w:r>
    </w:p>
    <w:p w14:paraId="367C7839" w14:textId="77777777" w:rsidR="00246F90" w:rsidRPr="00246F90" w:rsidRDefault="00246F90" w:rsidP="00C23A01">
      <w:pPr>
        <w:overflowPunct w:val="0"/>
        <w:autoSpaceDE w:val="0"/>
        <w:autoSpaceDN w:val="0"/>
        <w:adjustRightInd w:val="0"/>
        <w:spacing w:after="200" w:line="276" w:lineRule="auto"/>
        <w:ind w:left="1080" w:hanging="540"/>
        <w:jc w:val="both"/>
        <w:rPr>
          <w:rFonts w:cs="Helvetica"/>
          <w:kern w:val="28"/>
        </w:rPr>
      </w:pPr>
      <w:r w:rsidRPr="00246F90">
        <w:rPr>
          <w:rFonts w:cs="Helvetica"/>
          <w:kern w:val="28"/>
        </w:rPr>
        <w:t>(3)</w:t>
      </w:r>
      <w:r w:rsidRPr="00246F90">
        <w:rPr>
          <w:rFonts w:cs="Helvetica"/>
          <w:kern w:val="28"/>
        </w:rPr>
        <w:tab/>
        <w:t xml:space="preserve">Clear, colorless glass shall be used for all display windows. Plexiglas or other replacement materials instead of glass shall not be used. </w:t>
      </w:r>
    </w:p>
    <w:p w14:paraId="6F28181A" w14:textId="2547B7FB" w:rsidR="00246F90" w:rsidRPr="00246F90" w:rsidRDefault="00246F90" w:rsidP="000954A2">
      <w:pPr>
        <w:tabs>
          <w:tab w:val="left" w:pos="-540"/>
        </w:tabs>
        <w:overflowPunct w:val="0"/>
        <w:autoSpaceDE w:val="0"/>
        <w:autoSpaceDN w:val="0"/>
        <w:adjustRightInd w:val="0"/>
        <w:spacing w:after="200" w:line="276" w:lineRule="auto"/>
        <w:ind w:left="540" w:hanging="540"/>
        <w:jc w:val="both"/>
        <w:rPr>
          <w:rFonts w:cs="Helvetica"/>
          <w:kern w:val="28"/>
        </w:rPr>
      </w:pPr>
      <w:r w:rsidRPr="00246F90">
        <w:rPr>
          <w:rFonts w:cs="Helvetica"/>
          <w:kern w:val="28"/>
        </w:rPr>
        <w:t>H.</w:t>
      </w:r>
      <w:r w:rsidRPr="00246F90">
        <w:rPr>
          <w:rFonts w:cs="Helvetica"/>
          <w:kern w:val="28"/>
        </w:rPr>
        <w:tab/>
        <w:t xml:space="preserve">Building </w:t>
      </w:r>
      <w:r w:rsidR="007A4B91">
        <w:rPr>
          <w:rFonts w:cs="Helvetica"/>
          <w:kern w:val="28"/>
        </w:rPr>
        <w:t>m</w:t>
      </w:r>
      <w:r w:rsidRPr="00246F90">
        <w:rPr>
          <w:rFonts w:cs="Helvetica"/>
          <w:kern w:val="28"/>
        </w:rPr>
        <w:t>aterials.</w:t>
      </w:r>
    </w:p>
    <w:p w14:paraId="386BB2A5" w14:textId="6C63CC79" w:rsidR="00246F90" w:rsidRPr="007A4B91" w:rsidRDefault="00246F90" w:rsidP="007A4B91">
      <w:pPr>
        <w:overflowPunct w:val="0"/>
        <w:autoSpaceDE w:val="0"/>
        <w:autoSpaceDN w:val="0"/>
        <w:adjustRightInd w:val="0"/>
        <w:spacing w:after="200" w:line="276" w:lineRule="auto"/>
        <w:ind w:left="1080" w:hanging="540"/>
        <w:jc w:val="both"/>
        <w:rPr>
          <w:rFonts w:cs="Helvetica"/>
          <w:kern w:val="28"/>
        </w:rPr>
      </w:pPr>
      <w:r w:rsidRPr="007A4B91">
        <w:rPr>
          <w:rFonts w:cs="Helvetica"/>
          <w:kern w:val="28"/>
        </w:rPr>
        <w:t>(1)</w:t>
      </w:r>
      <w:r w:rsidRPr="007A4B91">
        <w:rPr>
          <w:rFonts w:cs="Helvetica"/>
          <w:kern w:val="28"/>
        </w:rPr>
        <w:tab/>
        <w:t xml:space="preserve">Building façade materials for new construction on new buildings should complement adjacent </w:t>
      </w:r>
      <w:r w:rsidR="00F36178">
        <w:rPr>
          <w:rFonts w:cs="Helvetica"/>
          <w:kern w:val="28"/>
        </w:rPr>
        <w:t>façade</w:t>
      </w:r>
      <w:r w:rsidRPr="007A4B91">
        <w:rPr>
          <w:rFonts w:cs="Helvetica"/>
          <w:kern w:val="28"/>
        </w:rPr>
        <w:t xml:space="preserve">s to reinforce the surrounding context rather than attempt to stand out from it. </w:t>
      </w:r>
    </w:p>
    <w:p w14:paraId="26968A9C" w14:textId="4F97CE29" w:rsidR="00246F90" w:rsidRPr="007A4B91" w:rsidRDefault="00246F90" w:rsidP="007A4B91">
      <w:pPr>
        <w:overflowPunct w:val="0"/>
        <w:autoSpaceDE w:val="0"/>
        <w:autoSpaceDN w:val="0"/>
        <w:adjustRightInd w:val="0"/>
        <w:spacing w:after="200" w:line="276" w:lineRule="auto"/>
        <w:ind w:left="1080" w:hanging="540"/>
        <w:jc w:val="both"/>
        <w:rPr>
          <w:rFonts w:cs="Helvetica"/>
          <w:kern w:val="28"/>
        </w:rPr>
      </w:pPr>
      <w:r w:rsidRPr="007A4B91">
        <w:rPr>
          <w:rFonts w:cs="Helvetica"/>
          <w:kern w:val="28"/>
        </w:rPr>
        <w:t>(2)</w:t>
      </w:r>
      <w:r w:rsidRPr="007A4B91">
        <w:rPr>
          <w:rFonts w:cs="Helvetica"/>
          <w:kern w:val="28"/>
        </w:rPr>
        <w:tab/>
        <w:t>For rehabilitation or restoration projects, building materials and details should be retained and restored in like material and form. When it becomes necessary to introduce new features, they should be visually compatible with the existing features. If an earlier improvement to the original structure was not done in a way that respects the architectural integrity of the building, or does not maintain visual compatibility with adjacent structures, the incompatible improvement should be reversed and corrected when alterations/repairs to that component are undertaken.</w:t>
      </w:r>
    </w:p>
    <w:p w14:paraId="3A174C02" w14:textId="1F634F05" w:rsidR="00246F90" w:rsidRPr="007A4B91" w:rsidRDefault="00246F90" w:rsidP="007A4B91">
      <w:pPr>
        <w:overflowPunct w:val="0"/>
        <w:autoSpaceDE w:val="0"/>
        <w:autoSpaceDN w:val="0"/>
        <w:adjustRightInd w:val="0"/>
        <w:spacing w:after="200" w:line="276" w:lineRule="auto"/>
        <w:ind w:left="1080" w:hanging="540"/>
        <w:jc w:val="both"/>
        <w:rPr>
          <w:rFonts w:cs="Helvetica"/>
          <w:kern w:val="28"/>
        </w:rPr>
      </w:pPr>
      <w:r w:rsidRPr="007A4B91">
        <w:rPr>
          <w:rFonts w:cs="Helvetica"/>
          <w:kern w:val="28"/>
        </w:rPr>
        <w:t>(3)</w:t>
      </w:r>
      <w:r w:rsidRPr="007A4B91">
        <w:rPr>
          <w:rFonts w:cs="Helvetica"/>
          <w:kern w:val="28"/>
        </w:rPr>
        <w:tab/>
        <w:t>For any new building, addition</w:t>
      </w:r>
      <w:r w:rsidR="00C25A8E">
        <w:rPr>
          <w:rFonts w:cs="Helvetica"/>
          <w:kern w:val="28"/>
        </w:rPr>
        <w:t>,</w:t>
      </w:r>
      <w:r w:rsidRPr="007A4B91">
        <w:rPr>
          <w:rFonts w:cs="Helvetica"/>
          <w:kern w:val="28"/>
        </w:rPr>
        <w:t xml:space="preserve"> or alteration, the use of materials such as concrete clapboard siding, stone, brick, wood siding and trim, and slate are preferred.  </w:t>
      </w:r>
    </w:p>
    <w:p w14:paraId="66D9FC00" w14:textId="727DE4BC" w:rsidR="00246F90" w:rsidRPr="007A4B91" w:rsidRDefault="00246F90" w:rsidP="007A4B91">
      <w:pPr>
        <w:overflowPunct w:val="0"/>
        <w:autoSpaceDE w:val="0"/>
        <w:autoSpaceDN w:val="0"/>
        <w:adjustRightInd w:val="0"/>
        <w:spacing w:after="200" w:line="276" w:lineRule="auto"/>
        <w:ind w:left="1080" w:hanging="540"/>
        <w:jc w:val="both"/>
        <w:rPr>
          <w:rFonts w:cs="Helvetica"/>
          <w:kern w:val="28"/>
        </w:rPr>
      </w:pPr>
      <w:r w:rsidRPr="007A4B91">
        <w:rPr>
          <w:rFonts w:cs="Helvetica"/>
          <w:kern w:val="28"/>
        </w:rPr>
        <w:t>(4)</w:t>
      </w:r>
      <w:r w:rsidRPr="007A4B91">
        <w:rPr>
          <w:rFonts w:cs="Helvetica"/>
          <w:kern w:val="28"/>
        </w:rPr>
        <w:tab/>
        <w:t xml:space="preserve">Vinyl siding is prohibited in the Main Street </w:t>
      </w:r>
      <w:r w:rsidR="00C25A8E">
        <w:rPr>
          <w:rFonts w:cs="Helvetica"/>
          <w:kern w:val="28"/>
        </w:rPr>
        <w:t xml:space="preserve">(MS) </w:t>
      </w:r>
      <w:r w:rsidR="00C23A01" w:rsidRPr="007A4B91">
        <w:rPr>
          <w:rFonts w:cs="Helvetica"/>
          <w:kern w:val="28"/>
        </w:rPr>
        <w:t>z</w:t>
      </w:r>
      <w:r w:rsidRPr="007A4B91">
        <w:rPr>
          <w:rFonts w:cs="Helvetica"/>
          <w:kern w:val="28"/>
        </w:rPr>
        <w:t xml:space="preserve">oning </w:t>
      </w:r>
      <w:r w:rsidR="00C23A01" w:rsidRPr="007A4B91">
        <w:rPr>
          <w:rFonts w:cs="Helvetica"/>
          <w:kern w:val="28"/>
        </w:rPr>
        <w:t>d</w:t>
      </w:r>
      <w:r w:rsidRPr="007A4B91">
        <w:rPr>
          <w:rFonts w:cs="Helvetica"/>
          <w:kern w:val="28"/>
        </w:rPr>
        <w:t>istrict</w:t>
      </w:r>
      <w:r w:rsidR="00C23A01" w:rsidRPr="007A4B91">
        <w:rPr>
          <w:rFonts w:cs="Helvetica"/>
          <w:kern w:val="28"/>
        </w:rPr>
        <w:t>.</w:t>
      </w:r>
    </w:p>
    <w:p w14:paraId="185F511D" w14:textId="21D65744" w:rsidR="00AC2501" w:rsidRDefault="00246F90" w:rsidP="007A4B91">
      <w:pPr>
        <w:overflowPunct w:val="0"/>
        <w:autoSpaceDE w:val="0"/>
        <w:autoSpaceDN w:val="0"/>
        <w:adjustRightInd w:val="0"/>
        <w:spacing w:after="200" w:line="276" w:lineRule="auto"/>
        <w:ind w:left="1080" w:hanging="540"/>
        <w:jc w:val="both"/>
        <w:rPr>
          <w:rFonts w:cs="Helvetica"/>
          <w:kern w:val="28"/>
        </w:rPr>
      </w:pPr>
      <w:r w:rsidRPr="007A4B91">
        <w:rPr>
          <w:rFonts w:cs="Helvetica"/>
          <w:kern w:val="28"/>
        </w:rPr>
        <w:t>(5)</w:t>
      </w:r>
      <w:r w:rsidRPr="007A4B91">
        <w:rPr>
          <w:rFonts w:cs="Helvetica"/>
          <w:kern w:val="28"/>
        </w:rPr>
        <w:tab/>
        <w:t>Synthetic stucco or exterior insulation and finish systems (EIFS)</w:t>
      </w:r>
      <w:r w:rsidR="00C25A8E">
        <w:rPr>
          <w:rFonts w:cs="Helvetica"/>
          <w:kern w:val="28"/>
        </w:rPr>
        <w:t xml:space="preserve"> </w:t>
      </w:r>
      <w:r w:rsidR="00AC2501">
        <w:rPr>
          <w:rFonts w:cs="Helvetica"/>
          <w:kern w:val="28"/>
        </w:rPr>
        <w:t xml:space="preserve">is prohibited on the ground floor except the CC and TBL zoning districts. </w:t>
      </w:r>
    </w:p>
    <w:p w14:paraId="0D8560A8" w14:textId="78A9BD94" w:rsidR="00246F90" w:rsidRPr="007A4B91" w:rsidRDefault="00AC2501" w:rsidP="007A4B91">
      <w:pPr>
        <w:overflowPunct w:val="0"/>
        <w:autoSpaceDE w:val="0"/>
        <w:autoSpaceDN w:val="0"/>
        <w:adjustRightInd w:val="0"/>
        <w:spacing w:after="200" w:line="276" w:lineRule="auto"/>
        <w:ind w:left="1080" w:hanging="540"/>
        <w:jc w:val="both"/>
        <w:rPr>
          <w:rFonts w:cs="Helvetica"/>
          <w:kern w:val="28"/>
        </w:rPr>
      </w:pPr>
      <w:r>
        <w:rPr>
          <w:rFonts w:cs="Helvetica"/>
          <w:kern w:val="28"/>
        </w:rPr>
        <w:lastRenderedPageBreak/>
        <w:t>(6)</w:t>
      </w:r>
      <w:r>
        <w:rPr>
          <w:rFonts w:cs="Helvetica"/>
          <w:kern w:val="28"/>
        </w:rPr>
        <w:tab/>
        <w:t>P</w:t>
      </w:r>
      <w:r w:rsidR="00246F90" w:rsidRPr="007A4B91">
        <w:rPr>
          <w:rFonts w:cs="Helvetica"/>
          <w:kern w:val="28"/>
        </w:rPr>
        <w:t>lain (unfinished) concrete masonry units are prohibited on the ground floor</w:t>
      </w:r>
      <w:r>
        <w:rPr>
          <w:rFonts w:cs="Helvetica"/>
          <w:kern w:val="28"/>
        </w:rPr>
        <w:t xml:space="preserve"> </w:t>
      </w:r>
      <w:r w:rsidR="00246F90" w:rsidRPr="007A4B91">
        <w:rPr>
          <w:rFonts w:cs="Helvetica"/>
          <w:kern w:val="28"/>
        </w:rPr>
        <w:t xml:space="preserve">except in the TBL </w:t>
      </w:r>
      <w:r w:rsidR="00C23A01" w:rsidRPr="007A4B91">
        <w:rPr>
          <w:rFonts w:cs="Helvetica"/>
          <w:kern w:val="28"/>
        </w:rPr>
        <w:t>z</w:t>
      </w:r>
      <w:r w:rsidR="00246F90" w:rsidRPr="007A4B91">
        <w:rPr>
          <w:rFonts w:cs="Helvetica"/>
          <w:kern w:val="28"/>
        </w:rPr>
        <w:t xml:space="preserve">oning </w:t>
      </w:r>
      <w:r w:rsidR="00C23A01" w:rsidRPr="007A4B91">
        <w:rPr>
          <w:rFonts w:cs="Helvetica"/>
          <w:kern w:val="28"/>
        </w:rPr>
        <w:t>d</w:t>
      </w:r>
      <w:r w:rsidR="00246F90" w:rsidRPr="007A4B91">
        <w:rPr>
          <w:rFonts w:cs="Helvetica"/>
          <w:kern w:val="28"/>
        </w:rPr>
        <w:t xml:space="preserve">istrict. </w:t>
      </w:r>
    </w:p>
    <w:p w14:paraId="50D9CB98" w14:textId="77777777" w:rsidR="00246F90" w:rsidRPr="00246F90" w:rsidRDefault="00246F90" w:rsidP="000954A2">
      <w:pPr>
        <w:tabs>
          <w:tab w:val="left" w:pos="-540"/>
        </w:tabs>
        <w:overflowPunct w:val="0"/>
        <w:autoSpaceDE w:val="0"/>
        <w:autoSpaceDN w:val="0"/>
        <w:adjustRightInd w:val="0"/>
        <w:spacing w:after="200" w:line="276" w:lineRule="auto"/>
        <w:ind w:left="540" w:hanging="540"/>
        <w:jc w:val="both"/>
        <w:rPr>
          <w:kern w:val="28"/>
        </w:rPr>
      </w:pPr>
      <w:r w:rsidRPr="00246F90">
        <w:rPr>
          <w:kern w:val="28"/>
        </w:rPr>
        <w:t>I.</w:t>
      </w:r>
      <w:r w:rsidRPr="00246F90">
        <w:rPr>
          <w:kern w:val="28"/>
        </w:rPr>
        <w:tab/>
        <w:t>Roofs.</w:t>
      </w:r>
    </w:p>
    <w:p w14:paraId="4E6479C2" w14:textId="77777777" w:rsidR="00246F90" w:rsidRPr="00246F90" w:rsidRDefault="00246F90" w:rsidP="000954A2">
      <w:pPr>
        <w:autoSpaceDE w:val="0"/>
        <w:autoSpaceDN w:val="0"/>
        <w:adjustRightInd w:val="0"/>
        <w:ind w:left="1080" w:hanging="540"/>
        <w:jc w:val="both"/>
        <w:rPr>
          <w:rFonts w:eastAsiaTheme="minorHAnsi"/>
        </w:rPr>
      </w:pPr>
      <w:r w:rsidRPr="00246F90">
        <w:rPr>
          <w:kern w:val="28"/>
        </w:rPr>
        <w:t>(1)</w:t>
      </w:r>
      <w:r w:rsidRPr="00246F90">
        <w:rPr>
          <w:kern w:val="28"/>
        </w:rPr>
        <w:tab/>
      </w:r>
      <w:r w:rsidRPr="00246F90">
        <w:rPr>
          <w:rFonts w:eastAsiaTheme="minorHAnsi"/>
        </w:rPr>
        <w:t xml:space="preserve">Context. Roof form and shape play an important role in determining the character of a building and are a major contributor to the overall feel of different character and scale. </w:t>
      </w:r>
    </w:p>
    <w:p w14:paraId="7F9FE4C2" w14:textId="77777777" w:rsidR="00246F90" w:rsidRPr="00246F90" w:rsidRDefault="00246F90" w:rsidP="000954A2">
      <w:pPr>
        <w:autoSpaceDE w:val="0"/>
        <w:autoSpaceDN w:val="0"/>
        <w:adjustRightInd w:val="0"/>
        <w:ind w:left="1080" w:hanging="540"/>
        <w:jc w:val="both"/>
        <w:rPr>
          <w:rFonts w:eastAsiaTheme="minorHAnsi"/>
        </w:rPr>
      </w:pPr>
    </w:p>
    <w:p w14:paraId="3417EC26" w14:textId="1D3DE656" w:rsidR="00246F90" w:rsidRPr="00246F90" w:rsidRDefault="00246F90" w:rsidP="000954A2">
      <w:pPr>
        <w:autoSpaceDE w:val="0"/>
        <w:autoSpaceDN w:val="0"/>
        <w:adjustRightInd w:val="0"/>
        <w:ind w:left="1080" w:hanging="540"/>
        <w:jc w:val="both"/>
        <w:rPr>
          <w:rFonts w:eastAsiaTheme="minorHAnsi"/>
        </w:rPr>
      </w:pPr>
      <w:r w:rsidRPr="00246F90">
        <w:rPr>
          <w:rFonts w:eastAsiaTheme="minorHAnsi"/>
        </w:rPr>
        <w:t>(2)</w:t>
      </w:r>
      <w:r w:rsidRPr="00246F90">
        <w:rPr>
          <w:rFonts w:eastAsiaTheme="minorHAnsi"/>
        </w:rPr>
        <w:tab/>
        <w:t>Roofs shall complement adjacent buildings through height, pitch, step-backs</w:t>
      </w:r>
      <w:r w:rsidR="00C25A8E">
        <w:rPr>
          <w:rFonts w:eastAsiaTheme="minorHAnsi"/>
        </w:rPr>
        <w:t>,</w:t>
      </w:r>
      <w:r w:rsidRPr="00246F90">
        <w:rPr>
          <w:rFonts w:eastAsiaTheme="minorHAnsi"/>
        </w:rPr>
        <w:t xml:space="preserve"> or other design features.</w:t>
      </w:r>
    </w:p>
    <w:p w14:paraId="14CB4972" w14:textId="77777777" w:rsidR="00246F90" w:rsidRPr="00246F90" w:rsidRDefault="00246F90" w:rsidP="000954A2">
      <w:pPr>
        <w:autoSpaceDE w:val="0"/>
        <w:autoSpaceDN w:val="0"/>
        <w:adjustRightInd w:val="0"/>
        <w:ind w:left="1080" w:hanging="540"/>
        <w:jc w:val="both"/>
        <w:rPr>
          <w:kern w:val="28"/>
        </w:rPr>
      </w:pPr>
    </w:p>
    <w:p w14:paraId="55CD5382" w14:textId="77777777" w:rsidR="00246F90" w:rsidRPr="00246F90" w:rsidRDefault="00246F90" w:rsidP="000954A2">
      <w:pPr>
        <w:autoSpaceDE w:val="0"/>
        <w:autoSpaceDN w:val="0"/>
        <w:adjustRightInd w:val="0"/>
        <w:ind w:left="1080" w:hanging="540"/>
        <w:jc w:val="both"/>
        <w:rPr>
          <w:kern w:val="28"/>
        </w:rPr>
      </w:pPr>
      <w:r w:rsidRPr="00246F90">
        <w:rPr>
          <w:kern w:val="28"/>
        </w:rPr>
        <w:t>(3)</w:t>
      </w:r>
      <w:r w:rsidRPr="00246F90">
        <w:rPr>
          <w:kern w:val="28"/>
        </w:rPr>
        <w:tab/>
        <w:t>Where flat roofs are used, they shall have a parapet.</w:t>
      </w:r>
    </w:p>
    <w:p w14:paraId="41098BCD" w14:textId="77777777" w:rsidR="00246F90" w:rsidRPr="00246F90" w:rsidRDefault="00246F90" w:rsidP="000954A2">
      <w:pPr>
        <w:autoSpaceDE w:val="0"/>
        <w:autoSpaceDN w:val="0"/>
        <w:adjustRightInd w:val="0"/>
        <w:ind w:left="1080" w:hanging="540"/>
        <w:jc w:val="both"/>
        <w:rPr>
          <w:kern w:val="28"/>
        </w:rPr>
      </w:pPr>
    </w:p>
    <w:p w14:paraId="26450EB1" w14:textId="07E6254D" w:rsidR="00246F90" w:rsidRPr="00246F90" w:rsidRDefault="00246F90" w:rsidP="000954A2">
      <w:pPr>
        <w:autoSpaceDE w:val="0"/>
        <w:autoSpaceDN w:val="0"/>
        <w:adjustRightInd w:val="0"/>
        <w:ind w:left="1080" w:hanging="540"/>
        <w:jc w:val="both"/>
        <w:rPr>
          <w:kern w:val="28"/>
        </w:rPr>
      </w:pPr>
      <w:r w:rsidRPr="002A19D3">
        <w:rPr>
          <w:kern w:val="28"/>
        </w:rPr>
        <w:t>(4)</w:t>
      </w:r>
      <w:r w:rsidRPr="002A19D3">
        <w:rPr>
          <w:kern w:val="28"/>
        </w:rPr>
        <w:tab/>
      </w:r>
      <w:r w:rsidR="001A19C2">
        <w:rPr>
          <w:kern w:val="28"/>
        </w:rPr>
        <w:t>M</w:t>
      </w:r>
      <w:r w:rsidRPr="002A19D3">
        <w:rPr>
          <w:kern w:val="28"/>
        </w:rPr>
        <w:t>ansard-style roof</w:t>
      </w:r>
      <w:r w:rsidR="001A19C2">
        <w:rPr>
          <w:kern w:val="28"/>
        </w:rPr>
        <w:t>s shall wrap around the roof of the whole building and shall not be an element</w:t>
      </w:r>
      <w:r w:rsidRPr="002A19D3">
        <w:rPr>
          <w:kern w:val="28"/>
        </w:rPr>
        <w:t xml:space="preserve"> </w:t>
      </w:r>
      <w:r w:rsidR="001A19C2">
        <w:rPr>
          <w:kern w:val="28"/>
        </w:rPr>
        <w:t>used only on the front of buildings.</w:t>
      </w:r>
    </w:p>
    <w:p w14:paraId="42516043" w14:textId="77777777" w:rsidR="00246F90" w:rsidRPr="00246F90" w:rsidRDefault="00246F90" w:rsidP="000954A2">
      <w:pPr>
        <w:autoSpaceDE w:val="0"/>
        <w:autoSpaceDN w:val="0"/>
        <w:adjustRightInd w:val="0"/>
        <w:ind w:left="1080" w:hanging="540"/>
        <w:jc w:val="both"/>
        <w:rPr>
          <w:kern w:val="28"/>
        </w:rPr>
      </w:pPr>
    </w:p>
    <w:p w14:paraId="46E6BA83" w14:textId="77777777" w:rsidR="00246F90" w:rsidRPr="00246F90" w:rsidRDefault="00246F90" w:rsidP="000954A2">
      <w:pPr>
        <w:autoSpaceDE w:val="0"/>
        <w:autoSpaceDN w:val="0"/>
        <w:adjustRightInd w:val="0"/>
        <w:ind w:left="1080" w:hanging="540"/>
        <w:jc w:val="both"/>
        <w:rPr>
          <w:kern w:val="28"/>
        </w:rPr>
      </w:pPr>
      <w:r w:rsidRPr="00246F90">
        <w:rPr>
          <w:kern w:val="28"/>
        </w:rPr>
        <w:t>(5)</w:t>
      </w:r>
      <w:r w:rsidRPr="00246F90">
        <w:rPr>
          <w:kern w:val="28"/>
        </w:rPr>
        <w:tab/>
        <w:t>Rooftop mechanical apparatus, except solar arrays and green roof systems, shall be hidden or screened using a parapet or cornice.</w:t>
      </w:r>
    </w:p>
    <w:p w14:paraId="1C8E1B11" w14:textId="77777777" w:rsidR="00246F90" w:rsidRPr="00246F90" w:rsidRDefault="00246F90" w:rsidP="000954A2">
      <w:pPr>
        <w:jc w:val="both"/>
        <w:rPr>
          <w:rFonts w:eastAsiaTheme="minorHAnsi"/>
        </w:rPr>
      </w:pPr>
    </w:p>
    <w:p w14:paraId="12B12F19" w14:textId="17CAC455" w:rsidR="00246F90" w:rsidRPr="00246F90" w:rsidRDefault="00246F90" w:rsidP="000954A2">
      <w:pPr>
        <w:tabs>
          <w:tab w:val="left" w:pos="-540"/>
        </w:tabs>
        <w:overflowPunct w:val="0"/>
        <w:autoSpaceDE w:val="0"/>
        <w:autoSpaceDN w:val="0"/>
        <w:adjustRightInd w:val="0"/>
        <w:spacing w:after="200" w:line="276" w:lineRule="auto"/>
        <w:ind w:left="540" w:hanging="540"/>
        <w:jc w:val="both"/>
        <w:rPr>
          <w:kern w:val="28"/>
        </w:rPr>
      </w:pPr>
      <w:r w:rsidRPr="00246F90">
        <w:rPr>
          <w:rFonts w:eastAsiaTheme="minorHAnsi"/>
        </w:rPr>
        <w:t>J.</w:t>
      </w:r>
      <w:r w:rsidRPr="00246F90">
        <w:rPr>
          <w:kern w:val="28"/>
        </w:rPr>
        <w:tab/>
        <w:t xml:space="preserve">Canopies and </w:t>
      </w:r>
      <w:r w:rsidR="007A4B91">
        <w:rPr>
          <w:kern w:val="28"/>
        </w:rPr>
        <w:t>a</w:t>
      </w:r>
      <w:r w:rsidRPr="00246F90">
        <w:rPr>
          <w:kern w:val="28"/>
        </w:rPr>
        <w:t xml:space="preserve">wnings. </w:t>
      </w:r>
    </w:p>
    <w:p w14:paraId="32689658" w14:textId="626C6454"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(1)</w:t>
      </w:r>
      <w:r w:rsidRPr="00246F90">
        <w:rPr>
          <w:rFonts w:eastAsiaTheme="minorHAnsi"/>
        </w:rPr>
        <w:tab/>
        <w:t>Canopies should be roofed with glass, metal, or fabric wholly supported by brackets or cables attached to the building façade. Columns to support canopies are not permitted in the public right</w:t>
      </w:r>
      <w:r w:rsidR="00C25A8E">
        <w:rPr>
          <w:rFonts w:eastAsiaTheme="minorHAnsi"/>
        </w:rPr>
        <w:t>-</w:t>
      </w:r>
      <w:r w:rsidRPr="00246F90">
        <w:rPr>
          <w:rFonts w:eastAsiaTheme="minorHAnsi"/>
        </w:rPr>
        <w:t>of</w:t>
      </w:r>
      <w:r w:rsidR="00C25A8E">
        <w:rPr>
          <w:rFonts w:eastAsiaTheme="minorHAnsi"/>
        </w:rPr>
        <w:t>-</w:t>
      </w:r>
      <w:r w:rsidRPr="00246F90">
        <w:rPr>
          <w:rFonts w:eastAsiaTheme="minorHAnsi"/>
        </w:rPr>
        <w:t xml:space="preserve">way. </w:t>
      </w:r>
    </w:p>
    <w:p w14:paraId="715C73A6" w14:textId="77777777"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p>
    <w:p w14:paraId="2632BCE4" w14:textId="5089AED6" w:rsidR="00246F90" w:rsidRPr="00246F90" w:rsidRDefault="00246F90" w:rsidP="000954A2">
      <w:pPr>
        <w:suppressAutoHyphens/>
        <w:autoSpaceDE w:val="0"/>
        <w:autoSpaceDN w:val="0"/>
        <w:adjustRightInd w:val="0"/>
        <w:spacing w:line="288" w:lineRule="auto"/>
        <w:ind w:left="1080" w:hanging="540"/>
        <w:jc w:val="both"/>
        <w:textAlignment w:val="center"/>
        <w:rPr>
          <w:rFonts w:eastAsiaTheme="minorHAnsi"/>
        </w:rPr>
      </w:pPr>
      <w:r w:rsidRPr="00246F90">
        <w:rPr>
          <w:rFonts w:eastAsiaTheme="minorHAnsi"/>
        </w:rPr>
        <w:t>(2)</w:t>
      </w:r>
      <w:r w:rsidRPr="00246F90">
        <w:rPr>
          <w:rFonts w:eastAsiaTheme="minorHAnsi"/>
        </w:rPr>
        <w:tab/>
        <w:t>Internally lit awnings and canopies that emit light through the awning or canopy material are prohibited.</w:t>
      </w:r>
    </w:p>
    <w:p w14:paraId="038533FA" w14:textId="52775C6E" w:rsidR="00246F90" w:rsidRPr="00EF514F" w:rsidRDefault="00246F90" w:rsidP="000954A2">
      <w:pPr>
        <w:pStyle w:val="ZoningSection"/>
        <w:ind w:left="1440" w:hanging="1440"/>
        <w:rPr>
          <w:rFonts w:eastAsia="Calibri"/>
        </w:rPr>
      </w:pPr>
      <w:bookmarkStart w:id="187" w:name="_Toc88471979"/>
      <w:r w:rsidRPr="00EF514F">
        <w:rPr>
          <w:rFonts w:eastAsia="Calibri"/>
        </w:rPr>
        <w:t>§325-53.</w:t>
      </w:r>
      <w:r w:rsidRPr="00EF514F">
        <w:rPr>
          <w:rFonts w:eastAsia="Calibri"/>
        </w:rPr>
        <w:tab/>
        <w:t xml:space="preserve">Accessory </w:t>
      </w:r>
      <w:r w:rsidR="007A4B91">
        <w:rPr>
          <w:rFonts w:eastAsia="Calibri"/>
        </w:rPr>
        <w:t>r</w:t>
      </w:r>
      <w:r w:rsidRPr="00EF514F">
        <w:rPr>
          <w:rFonts w:eastAsia="Calibri"/>
        </w:rPr>
        <w:t>efuse/</w:t>
      </w:r>
      <w:r w:rsidR="007A4B91">
        <w:rPr>
          <w:rFonts w:eastAsia="Calibri"/>
        </w:rPr>
        <w:t>g</w:t>
      </w:r>
      <w:r w:rsidRPr="00EF514F">
        <w:rPr>
          <w:rFonts w:eastAsia="Calibri"/>
        </w:rPr>
        <w:t xml:space="preserve">arbage </w:t>
      </w:r>
      <w:r w:rsidR="007A4B91">
        <w:rPr>
          <w:rFonts w:eastAsia="Calibri"/>
        </w:rPr>
        <w:t>s</w:t>
      </w:r>
      <w:r w:rsidRPr="00EF514F">
        <w:rPr>
          <w:rFonts w:eastAsia="Calibri"/>
        </w:rPr>
        <w:t xml:space="preserve">torage </w:t>
      </w:r>
      <w:r w:rsidR="007A4B91">
        <w:rPr>
          <w:rFonts w:eastAsia="Calibri"/>
        </w:rPr>
        <w:t>a</w:t>
      </w:r>
      <w:r w:rsidRPr="00EF514F">
        <w:rPr>
          <w:rFonts w:eastAsia="Calibri"/>
        </w:rPr>
        <w:t>reas.</w:t>
      </w:r>
      <w:bookmarkEnd w:id="187"/>
    </w:p>
    <w:p w14:paraId="2827AA54" w14:textId="557D6089" w:rsidR="00246F90" w:rsidRPr="00246F90" w:rsidRDefault="00246F90" w:rsidP="000954A2">
      <w:pPr>
        <w:spacing w:after="200"/>
        <w:ind w:left="540" w:hanging="540"/>
        <w:jc w:val="both"/>
        <w:rPr>
          <w:rFonts w:cs="Helvetica"/>
          <w:bCs/>
          <w:iCs/>
          <w:kern w:val="28"/>
        </w:rPr>
      </w:pPr>
      <w:r w:rsidRPr="00246F90">
        <w:rPr>
          <w:rFonts w:cs="Helvetica"/>
          <w:bCs/>
          <w:iCs/>
          <w:kern w:val="28"/>
        </w:rPr>
        <w:t>A.</w:t>
      </w:r>
      <w:r w:rsidRPr="00246F90">
        <w:rPr>
          <w:rFonts w:cs="Helvetica"/>
          <w:bCs/>
          <w:iCs/>
          <w:kern w:val="28"/>
        </w:rPr>
        <w:tab/>
        <w:t xml:space="preserve">Nonresidential or multi-family </w:t>
      </w:r>
      <w:r w:rsidR="007A4B91">
        <w:rPr>
          <w:rFonts w:cs="Helvetica"/>
          <w:bCs/>
          <w:iCs/>
          <w:kern w:val="28"/>
        </w:rPr>
        <w:t xml:space="preserve">residential </w:t>
      </w:r>
      <w:r w:rsidRPr="00246F90">
        <w:rPr>
          <w:rFonts w:cs="Helvetica"/>
          <w:bCs/>
          <w:iCs/>
          <w:kern w:val="28"/>
        </w:rPr>
        <w:t xml:space="preserve">uses shall locate refuse/garbage storage receptacles in the side or rear yard and at least 10 feet from the property line. </w:t>
      </w:r>
    </w:p>
    <w:p w14:paraId="14BE2E50" w14:textId="26F45A0C" w:rsidR="00246F90" w:rsidRPr="00246F90" w:rsidRDefault="00246F90" w:rsidP="000954A2">
      <w:pPr>
        <w:spacing w:after="200"/>
        <w:ind w:left="540" w:hanging="540"/>
        <w:jc w:val="both"/>
        <w:rPr>
          <w:rFonts w:cs="Helvetica"/>
          <w:bCs/>
          <w:iCs/>
          <w:kern w:val="28"/>
        </w:rPr>
      </w:pPr>
      <w:r w:rsidRPr="00246F90">
        <w:rPr>
          <w:rFonts w:cs="Helvetica"/>
          <w:bCs/>
          <w:iCs/>
          <w:kern w:val="28"/>
        </w:rPr>
        <w:t>B.</w:t>
      </w:r>
      <w:r w:rsidRPr="00246F90">
        <w:rPr>
          <w:rFonts w:cs="Helvetica"/>
          <w:bCs/>
          <w:iCs/>
          <w:kern w:val="28"/>
        </w:rPr>
        <w:tab/>
        <w:t>All dumpsters, garbage cans</w:t>
      </w:r>
      <w:r w:rsidR="00C25A8E">
        <w:rPr>
          <w:rFonts w:cs="Helvetica"/>
          <w:bCs/>
          <w:iCs/>
          <w:kern w:val="28"/>
        </w:rPr>
        <w:t>,</w:t>
      </w:r>
      <w:r w:rsidRPr="00246F90">
        <w:rPr>
          <w:rFonts w:cs="Helvetica"/>
          <w:bCs/>
          <w:iCs/>
          <w:kern w:val="28"/>
        </w:rPr>
        <w:t xml:space="preserve"> or other containers for refuse associated with nonresidential uses shall be enclosed by either walls or opaque fencing. The enclosure of walls or fencing shall be at least six feet high on all sides</w:t>
      </w:r>
      <w:r w:rsidR="00C25A8E">
        <w:rPr>
          <w:rFonts w:cs="Helvetica"/>
          <w:bCs/>
          <w:iCs/>
          <w:kern w:val="28"/>
        </w:rPr>
        <w:t>,</w:t>
      </w:r>
      <w:r w:rsidR="007A4B91">
        <w:rPr>
          <w:rFonts w:cs="Helvetica"/>
          <w:bCs/>
          <w:iCs/>
          <w:kern w:val="28"/>
        </w:rPr>
        <w:t xml:space="preserve"> notwithstanding the requirements of </w:t>
      </w:r>
      <w:r w:rsidR="007A4B91" w:rsidRPr="007A4B91">
        <w:rPr>
          <w:rFonts w:cs="Helvetica"/>
          <w:bCs/>
          <w:iCs/>
          <w:kern w:val="28"/>
        </w:rPr>
        <w:t>§325-31</w:t>
      </w:r>
      <w:r w:rsidRPr="007A4B91">
        <w:rPr>
          <w:rFonts w:cs="Helvetica"/>
          <w:bCs/>
          <w:iCs/>
          <w:kern w:val="28"/>
        </w:rPr>
        <w:t>.</w:t>
      </w:r>
      <w:bookmarkStart w:id="188" w:name="_Toc325362518"/>
      <w:bookmarkStart w:id="189" w:name="_Toc24784298"/>
    </w:p>
    <w:p w14:paraId="5F0365B6" w14:textId="538A5655" w:rsidR="00246F90" w:rsidRPr="00EF514F" w:rsidRDefault="00246F90" w:rsidP="000954A2">
      <w:pPr>
        <w:pStyle w:val="ZoningSection"/>
        <w:ind w:left="1440" w:hanging="1440"/>
        <w:rPr>
          <w:rFonts w:eastAsia="Calibri"/>
        </w:rPr>
      </w:pPr>
      <w:bookmarkStart w:id="190" w:name="_Toc88471980"/>
      <w:r w:rsidRPr="00EF514F">
        <w:rPr>
          <w:rFonts w:eastAsia="Calibri"/>
        </w:rPr>
        <w:t>§325-54.</w:t>
      </w:r>
      <w:r w:rsidRPr="00EF514F">
        <w:rPr>
          <w:rFonts w:eastAsia="Calibri"/>
        </w:rPr>
        <w:tab/>
        <w:t xml:space="preserve">Landscaping and </w:t>
      </w:r>
      <w:r w:rsidR="007A4B91">
        <w:rPr>
          <w:rFonts w:eastAsia="Calibri"/>
        </w:rPr>
        <w:t>s</w:t>
      </w:r>
      <w:r w:rsidRPr="00EF514F">
        <w:rPr>
          <w:rFonts w:eastAsia="Calibri"/>
        </w:rPr>
        <w:t>creening</w:t>
      </w:r>
      <w:bookmarkEnd w:id="188"/>
      <w:r w:rsidRPr="00EF514F">
        <w:rPr>
          <w:rFonts w:eastAsia="Calibri"/>
        </w:rPr>
        <w:t>.</w:t>
      </w:r>
      <w:bookmarkEnd w:id="189"/>
      <w:bookmarkEnd w:id="190"/>
    </w:p>
    <w:p w14:paraId="0917E0DF" w14:textId="6201CF75" w:rsidR="002A19D3" w:rsidRPr="002A19D3" w:rsidRDefault="00246F90" w:rsidP="002A19D3">
      <w:pPr>
        <w:ind w:left="540" w:hanging="540"/>
        <w:jc w:val="both"/>
      </w:pPr>
      <w:r w:rsidRPr="00246F90">
        <w:t>A.</w:t>
      </w:r>
      <w:r w:rsidRPr="00246F90">
        <w:tab/>
        <w:t>Purpose.</w:t>
      </w:r>
      <w:r w:rsidR="002A19D3">
        <w:t xml:space="preserve"> </w:t>
      </w:r>
      <w:r w:rsidR="002A19D3" w:rsidRPr="002A19D3">
        <w:rPr>
          <w:rFonts w:eastAsiaTheme="minorHAnsi"/>
        </w:rPr>
        <w:t>The purpose of these provisions is to:</w:t>
      </w:r>
    </w:p>
    <w:p w14:paraId="741A89B9" w14:textId="77777777" w:rsidR="002A19D3" w:rsidRPr="002A19D3" w:rsidRDefault="002A19D3" w:rsidP="002A19D3">
      <w:pPr>
        <w:ind w:left="540" w:hanging="540"/>
        <w:jc w:val="both"/>
        <w:rPr>
          <w:rFonts w:eastAsiaTheme="minorHAnsi"/>
        </w:rPr>
      </w:pPr>
    </w:p>
    <w:p w14:paraId="572337AB" w14:textId="7484388A" w:rsidR="002A19D3" w:rsidRPr="002A19D3" w:rsidRDefault="002A19D3" w:rsidP="002A19D3">
      <w:pPr>
        <w:ind w:left="1080" w:hanging="540"/>
        <w:jc w:val="both"/>
        <w:rPr>
          <w:rFonts w:eastAsiaTheme="minorHAnsi"/>
        </w:rPr>
      </w:pPr>
      <w:r>
        <w:t>(1)</w:t>
      </w:r>
      <w:r>
        <w:tab/>
        <w:t>E</w:t>
      </w:r>
      <w:r w:rsidR="00246F90" w:rsidRPr="00246F90">
        <w:t>nsure that new site development is integrated as much as possible with the adjacent landscape and/or character of the Village by encouraging preservation of existing trees and other significant vegetation</w:t>
      </w:r>
      <w:r w:rsidR="00C25A8E">
        <w:t>,</w:t>
      </w:r>
      <w:r w:rsidR="00246F90" w:rsidRPr="00246F90">
        <w:t xml:space="preserve"> utilizing natural landscaping and screening and other means to reduce visual and environmental impacts of development</w:t>
      </w:r>
      <w:r w:rsidR="00C25A8E">
        <w:t>,</w:t>
      </w:r>
      <w:r w:rsidR="00246F90" w:rsidRPr="00246F90">
        <w:t xml:space="preserve"> and reduc</w:t>
      </w:r>
      <w:r w:rsidR="00C25A8E">
        <w:t>ing</w:t>
      </w:r>
      <w:r w:rsidR="00246F90" w:rsidRPr="00246F90">
        <w:t xml:space="preserve"> soil erosion and increas</w:t>
      </w:r>
      <w:r w:rsidR="00C25A8E">
        <w:t>ing</w:t>
      </w:r>
      <w:r w:rsidR="00246F90" w:rsidRPr="00246F90">
        <w:t xml:space="preserve"> infiltration in permeable land areas essential to stormwater management.</w:t>
      </w:r>
      <w:bookmarkStart w:id="191" w:name="_Toc251248119"/>
    </w:p>
    <w:p w14:paraId="24766F9B" w14:textId="77777777" w:rsidR="002A19D3" w:rsidRPr="002A19D3" w:rsidRDefault="002A19D3" w:rsidP="002A19D3">
      <w:pPr>
        <w:spacing w:after="170" w:line="276" w:lineRule="auto"/>
        <w:ind w:left="1080" w:hanging="540"/>
        <w:jc w:val="both"/>
        <w:rPr>
          <w:rFonts w:eastAsiaTheme="minorHAnsi"/>
        </w:rPr>
      </w:pPr>
      <w:r w:rsidRPr="002A19D3">
        <w:rPr>
          <w:rFonts w:eastAsiaTheme="minorHAnsi"/>
        </w:rPr>
        <w:lastRenderedPageBreak/>
        <w:t>(2)</w:t>
      </w:r>
      <w:r w:rsidRPr="002A19D3">
        <w:rPr>
          <w:rFonts w:eastAsiaTheme="minorHAnsi"/>
        </w:rPr>
        <w:tab/>
        <w:t>Encourage plant and tree species that are climate resilient, indigenous, or proven adaptable to the local climate and not invasive on native species; and</w:t>
      </w:r>
    </w:p>
    <w:p w14:paraId="6EA45610" w14:textId="2FE2B1A0" w:rsidR="002A19D3" w:rsidRPr="002A19D3" w:rsidRDefault="002A19D3" w:rsidP="002A19D3">
      <w:pPr>
        <w:spacing w:after="170" w:line="276" w:lineRule="auto"/>
        <w:ind w:left="1080" w:hanging="540"/>
        <w:jc w:val="both"/>
        <w:rPr>
          <w:rFonts w:eastAsiaTheme="minorHAnsi"/>
        </w:rPr>
      </w:pPr>
      <w:r w:rsidRPr="002A19D3">
        <w:rPr>
          <w:rFonts w:eastAsiaTheme="minorHAnsi"/>
        </w:rPr>
        <w:t>(3)</w:t>
      </w:r>
      <w:r w:rsidRPr="002A19D3">
        <w:rPr>
          <w:rFonts w:eastAsiaTheme="minorHAnsi"/>
        </w:rPr>
        <w:tab/>
        <w:t>Promote landscaped areas that include plant and tree types that address ecological function</w:t>
      </w:r>
      <w:r w:rsidR="000C7E9E">
        <w:rPr>
          <w:rFonts w:eastAsiaTheme="minorHAnsi"/>
        </w:rPr>
        <w:t>,</w:t>
      </w:r>
      <w:r w:rsidRPr="002A19D3">
        <w:rPr>
          <w:rFonts w:eastAsiaTheme="minorHAnsi"/>
        </w:rPr>
        <w:t xml:space="preserve"> reduce heat island effects and reduce soil erosion and increase infiltration in permeable land areas essential to stormwater management.</w:t>
      </w:r>
    </w:p>
    <w:p w14:paraId="4DB34A4D" w14:textId="0F79FD7F" w:rsidR="00246F90" w:rsidRPr="002A19D3" w:rsidRDefault="002A19D3" w:rsidP="002A19D3">
      <w:pPr>
        <w:spacing w:after="170" w:line="276" w:lineRule="auto"/>
        <w:ind w:left="1080" w:hanging="540"/>
        <w:jc w:val="both"/>
        <w:rPr>
          <w:rFonts w:eastAsiaTheme="minorHAnsi"/>
        </w:rPr>
      </w:pPr>
      <w:r w:rsidRPr="002A19D3">
        <w:rPr>
          <w:rFonts w:eastAsiaTheme="minorHAnsi"/>
        </w:rPr>
        <w:t>(4)</w:t>
      </w:r>
      <w:r w:rsidRPr="002A19D3">
        <w:rPr>
          <w:rFonts w:eastAsiaTheme="minorHAnsi"/>
        </w:rPr>
        <w:tab/>
        <w:t>Encourage native and pollinator friendly species in landscaping.</w:t>
      </w:r>
    </w:p>
    <w:p w14:paraId="72365ACA" w14:textId="77777777" w:rsidR="00246F90" w:rsidRPr="00246F90" w:rsidRDefault="00246F90" w:rsidP="000954A2">
      <w:pPr>
        <w:ind w:left="540" w:hanging="540"/>
        <w:jc w:val="both"/>
      </w:pPr>
      <w:r w:rsidRPr="00246F90">
        <w:t xml:space="preserve">B. </w:t>
      </w:r>
      <w:r w:rsidRPr="00246F90">
        <w:tab/>
        <w:t>General requirements</w:t>
      </w:r>
      <w:bookmarkEnd w:id="191"/>
      <w:r w:rsidRPr="00246F90">
        <w:t>.</w:t>
      </w:r>
    </w:p>
    <w:p w14:paraId="2A45EA06" w14:textId="77777777" w:rsidR="00246F90" w:rsidRPr="00246F90" w:rsidRDefault="00246F90" w:rsidP="000954A2">
      <w:pPr>
        <w:ind w:left="540" w:hanging="540"/>
        <w:jc w:val="both"/>
      </w:pPr>
    </w:p>
    <w:p w14:paraId="572FBEB9" w14:textId="35A70D15" w:rsidR="00246F90" w:rsidRPr="00246F90" w:rsidRDefault="00246F90" w:rsidP="000954A2">
      <w:pPr>
        <w:autoSpaceDE w:val="0"/>
        <w:autoSpaceDN w:val="0"/>
        <w:adjustRightInd w:val="0"/>
        <w:spacing w:after="200"/>
        <w:ind w:left="1080" w:hanging="540"/>
        <w:jc w:val="both"/>
        <w:rPr>
          <w:rFonts w:eastAsiaTheme="minorHAnsi"/>
        </w:rPr>
      </w:pPr>
      <w:r w:rsidRPr="00246F90">
        <w:rPr>
          <w:rFonts w:eastAsiaTheme="minorHAnsi"/>
        </w:rPr>
        <w:t>(1)</w:t>
      </w:r>
      <w:r w:rsidRPr="00246F90">
        <w:rPr>
          <w:rFonts w:eastAsiaTheme="minorHAnsi"/>
        </w:rPr>
        <w:tab/>
        <w:t xml:space="preserve">All non-paved and non-built land areas of any site must consist of living vegetation such as grass, ornamental grass, groundcover, edible plants, shrubs, vines, annuals, perennials, </w:t>
      </w:r>
      <w:r w:rsidR="00967737">
        <w:rPr>
          <w:rFonts w:eastAsiaTheme="minorHAnsi"/>
        </w:rPr>
        <w:t xml:space="preserve">native trees </w:t>
      </w:r>
      <w:r w:rsidR="007A4B91">
        <w:rPr>
          <w:rFonts w:eastAsiaTheme="minorHAnsi"/>
        </w:rPr>
        <w:t xml:space="preserve">or </w:t>
      </w:r>
      <w:r w:rsidR="003E55BE">
        <w:rPr>
          <w:rFonts w:eastAsiaTheme="minorHAnsi"/>
        </w:rPr>
        <w:t>non-</w:t>
      </w:r>
      <w:r w:rsidRPr="00246F90">
        <w:rPr>
          <w:rFonts w:eastAsiaTheme="minorHAnsi"/>
        </w:rPr>
        <w:t>native trees</w:t>
      </w:r>
      <w:r w:rsidR="003E55BE">
        <w:rPr>
          <w:rFonts w:eastAsiaTheme="minorHAnsi"/>
        </w:rPr>
        <w:t xml:space="preserve"> that can reproduce on their own, </w:t>
      </w:r>
      <w:r w:rsidRPr="00246F90">
        <w:rPr>
          <w:rFonts w:eastAsiaTheme="minorHAnsi"/>
        </w:rPr>
        <w:t xml:space="preserve">with the exception of the following areas: </w:t>
      </w:r>
    </w:p>
    <w:p w14:paraId="5DB4912D" w14:textId="77777777" w:rsidR="00246F90" w:rsidRPr="008F4B5A" w:rsidRDefault="00246F90" w:rsidP="008F4B5A">
      <w:pPr>
        <w:autoSpaceDE w:val="0"/>
        <w:autoSpaceDN w:val="0"/>
        <w:adjustRightInd w:val="0"/>
        <w:spacing w:after="200"/>
        <w:ind w:left="1620" w:hanging="540"/>
        <w:jc w:val="both"/>
        <w:rPr>
          <w:rFonts w:eastAsiaTheme="minorHAnsi"/>
        </w:rPr>
      </w:pPr>
      <w:r w:rsidRPr="008F4B5A">
        <w:rPr>
          <w:rFonts w:eastAsiaTheme="minorHAnsi"/>
        </w:rPr>
        <w:t>(a)</w:t>
      </w:r>
      <w:r w:rsidRPr="008F4B5A">
        <w:rPr>
          <w:rFonts w:eastAsiaTheme="minorHAnsi"/>
        </w:rPr>
        <w:tab/>
        <w:t xml:space="preserve">Agricultural fields or planting areas seasonally tilled for cultivation. </w:t>
      </w:r>
    </w:p>
    <w:p w14:paraId="7332609C" w14:textId="77777777" w:rsidR="00246F90" w:rsidRPr="008F4B5A" w:rsidRDefault="00246F90" w:rsidP="008F4B5A">
      <w:pPr>
        <w:autoSpaceDE w:val="0"/>
        <w:autoSpaceDN w:val="0"/>
        <w:adjustRightInd w:val="0"/>
        <w:spacing w:after="200"/>
        <w:ind w:left="1620" w:hanging="540"/>
        <w:jc w:val="both"/>
        <w:rPr>
          <w:rFonts w:eastAsiaTheme="minorHAnsi"/>
        </w:rPr>
      </w:pPr>
      <w:r w:rsidRPr="008F4B5A">
        <w:rPr>
          <w:rFonts w:eastAsiaTheme="minorHAnsi"/>
        </w:rPr>
        <w:t>(b)</w:t>
      </w:r>
      <w:r w:rsidRPr="008F4B5A">
        <w:rPr>
          <w:rFonts w:eastAsiaTheme="minorHAnsi"/>
        </w:rPr>
        <w:tab/>
        <w:t xml:space="preserve">Trails. </w:t>
      </w:r>
    </w:p>
    <w:p w14:paraId="6EB124C6" w14:textId="77777777" w:rsidR="00246F90" w:rsidRPr="008F4B5A" w:rsidRDefault="00246F90" w:rsidP="006543A3">
      <w:pPr>
        <w:numPr>
          <w:ilvl w:val="0"/>
          <w:numId w:val="50"/>
        </w:numPr>
        <w:autoSpaceDE w:val="0"/>
        <w:autoSpaceDN w:val="0"/>
        <w:adjustRightInd w:val="0"/>
        <w:spacing w:after="200"/>
        <w:jc w:val="both"/>
        <w:rPr>
          <w:rFonts w:eastAsiaTheme="minorHAnsi"/>
        </w:rPr>
      </w:pPr>
      <w:r w:rsidRPr="008F4B5A">
        <w:rPr>
          <w:rFonts w:eastAsiaTheme="minorHAnsi"/>
        </w:rPr>
        <w:t xml:space="preserve">Natural creek beds, rock outcroppings, or similar landscape features typically lacking in vegetation. </w:t>
      </w:r>
    </w:p>
    <w:p w14:paraId="1CDCB38C" w14:textId="77777777" w:rsidR="00246F90" w:rsidRPr="008F4B5A" w:rsidRDefault="00246F90" w:rsidP="006543A3">
      <w:pPr>
        <w:numPr>
          <w:ilvl w:val="0"/>
          <w:numId w:val="50"/>
        </w:numPr>
        <w:autoSpaceDE w:val="0"/>
        <w:autoSpaceDN w:val="0"/>
        <w:adjustRightInd w:val="0"/>
        <w:spacing w:after="200"/>
        <w:jc w:val="both"/>
        <w:rPr>
          <w:rFonts w:eastAsiaTheme="minorHAnsi"/>
        </w:rPr>
      </w:pPr>
      <w:r w:rsidRPr="008F4B5A">
        <w:rPr>
          <w:rFonts w:eastAsiaTheme="minorHAnsi"/>
        </w:rPr>
        <w:t xml:space="preserve">Recreational fields and facilities. </w:t>
      </w:r>
    </w:p>
    <w:p w14:paraId="59E0BFD3" w14:textId="77777777" w:rsidR="00246F90" w:rsidRPr="008F4B5A" w:rsidRDefault="00246F90" w:rsidP="006543A3">
      <w:pPr>
        <w:numPr>
          <w:ilvl w:val="0"/>
          <w:numId w:val="50"/>
        </w:numPr>
        <w:autoSpaceDE w:val="0"/>
        <w:autoSpaceDN w:val="0"/>
        <w:adjustRightInd w:val="0"/>
        <w:spacing w:after="200"/>
        <w:jc w:val="both"/>
        <w:rPr>
          <w:rFonts w:eastAsiaTheme="minorHAnsi"/>
        </w:rPr>
      </w:pPr>
      <w:r w:rsidRPr="008F4B5A">
        <w:rPr>
          <w:rFonts w:eastAsiaTheme="minorHAnsi"/>
        </w:rPr>
        <w:t xml:space="preserve">Rock or gravel, wood chips, bark, or other non-living material typically used as a landscape ornament. </w:t>
      </w:r>
    </w:p>
    <w:p w14:paraId="1E2BE3D0" w14:textId="77777777" w:rsidR="00246F90" w:rsidRPr="00246F90" w:rsidRDefault="00246F90" w:rsidP="006543A3">
      <w:pPr>
        <w:numPr>
          <w:ilvl w:val="0"/>
          <w:numId w:val="50"/>
        </w:numPr>
        <w:autoSpaceDE w:val="0"/>
        <w:autoSpaceDN w:val="0"/>
        <w:adjustRightInd w:val="0"/>
        <w:jc w:val="both"/>
        <w:rPr>
          <w:rFonts w:eastAsiaTheme="minorHAnsi"/>
        </w:rPr>
      </w:pPr>
      <w:r w:rsidRPr="008F4B5A">
        <w:rPr>
          <w:rFonts w:eastAsiaTheme="minorHAnsi"/>
        </w:rPr>
        <w:t>Water features</w:t>
      </w:r>
      <w:r w:rsidRPr="00246F90">
        <w:rPr>
          <w:rFonts w:eastAsiaTheme="minorHAnsi"/>
        </w:rPr>
        <w:t xml:space="preserve">. </w:t>
      </w:r>
    </w:p>
    <w:p w14:paraId="4D45114A" w14:textId="77777777" w:rsidR="002A19D3" w:rsidRPr="002A19D3" w:rsidRDefault="002A19D3" w:rsidP="0067194C">
      <w:pPr>
        <w:rPr>
          <w:rFonts w:eastAsiaTheme="minorHAnsi"/>
        </w:rPr>
      </w:pPr>
    </w:p>
    <w:p w14:paraId="70D9D2AA" w14:textId="3BBB4D41" w:rsidR="00246F90" w:rsidRDefault="00246F90" w:rsidP="000954A2">
      <w:pPr>
        <w:tabs>
          <w:tab w:val="left" w:pos="-540"/>
        </w:tabs>
        <w:spacing w:after="200"/>
        <w:ind w:left="1080" w:hanging="540"/>
        <w:jc w:val="both"/>
      </w:pPr>
      <w:r w:rsidRPr="00246F90">
        <w:t>(2)</w:t>
      </w:r>
      <w:r w:rsidRPr="00246F90">
        <w:tab/>
        <w:t>The preservation of existing natural vegetation or stands of trees</w:t>
      </w:r>
      <w:r w:rsidR="00C25A8E">
        <w:t xml:space="preserve">, </w:t>
      </w:r>
      <w:r w:rsidRPr="00246F90">
        <w:t>particularly native species</w:t>
      </w:r>
      <w:r w:rsidR="00C25A8E">
        <w:t>,</w:t>
      </w:r>
      <w:r w:rsidRPr="00246F90">
        <w:t xml:space="preserve"> may be used to meet all or part of the landscaping requirements and is encouraged. </w:t>
      </w:r>
    </w:p>
    <w:p w14:paraId="7A17E099" w14:textId="3A35F590" w:rsidR="002A19D3" w:rsidRPr="0067194C" w:rsidRDefault="002A19D3" w:rsidP="0067194C">
      <w:pPr>
        <w:ind w:left="1080" w:hanging="540"/>
        <w:jc w:val="both"/>
        <w:rPr>
          <w:rFonts w:eastAsiaTheme="minorHAnsi"/>
        </w:rPr>
      </w:pPr>
      <w:r w:rsidRPr="002A19D3">
        <w:rPr>
          <w:rFonts w:eastAsiaTheme="minorHAnsi"/>
        </w:rPr>
        <w:t>(3)</w:t>
      </w:r>
      <w:r w:rsidRPr="002A19D3">
        <w:rPr>
          <w:rFonts w:eastAsiaTheme="minorHAnsi"/>
        </w:rPr>
        <w:tab/>
      </w:r>
      <w:r w:rsidR="0067194C">
        <w:rPr>
          <w:rFonts w:eastAsiaTheme="minorHAnsi"/>
        </w:rPr>
        <w:t>P</w:t>
      </w:r>
      <w:r w:rsidRPr="002A19D3">
        <w:rPr>
          <w:rFonts w:eastAsiaTheme="minorHAnsi"/>
        </w:rPr>
        <w:t>lant material listed by New York State Department of Environmental Conservation and pursuant to 6 CRR-NY Part 575 as a prohibited Invasive Species</w:t>
      </w:r>
      <w:r w:rsidR="0067194C">
        <w:rPr>
          <w:rFonts w:eastAsiaTheme="minorHAnsi"/>
        </w:rPr>
        <w:t xml:space="preserve"> shall not be used</w:t>
      </w:r>
      <w:r w:rsidRPr="002A19D3">
        <w:rPr>
          <w:rFonts w:eastAsiaTheme="minorHAnsi"/>
        </w:rPr>
        <w:t xml:space="preserve">.  </w:t>
      </w:r>
    </w:p>
    <w:p w14:paraId="69D28659" w14:textId="77777777" w:rsidR="002A19D3" w:rsidRPr="0067194C" w:rsidRDefault="002A19D3" w:rsidP="0067194C">
      <w:pPr>
        <w:ind w:left="1080" w:hanging="540"/>
        <w:jc w:val="both"/>
        <w:rPr>
          <w:rFonts w:eastAsiaTheme="minorHAnsi"/>
        </w:rPr>
      </w:pPr>
    </w:p>
    <w:p w14:paraId="1B8F84D7" w14:textId="25D09487" w:rsidR="002A19D3" w:rsidRPr="0067194C" w:rsidRDefault="002A19D3" w:rsidP="0067194C">
      <w:pPr>
        <w:ind w:left="1080" w:hanging="540"/>
        <w:jc w:val="both"/>
        <w:rPr>
          <w:rFonts w:eastAsiaTheme="minorHAnsi"/>
        </w:rPr>
      </w:pPr>
      <w:r w:rsidRPr="002A19D3">
        <w:rPr>
          <w:rFonts w:eastAsiaTheme="minorHAnsi"/>
        </w:rPr>
        <w:t>(4)</w:t>
      </w:r>
      <w:r w:rsidRPr="002A19D3">
        <w:rPr>
          <w:rFonts w:eastAsiaTheme="minorHAnsi"/>
        </w:rPr>
        <w:tab/>
        <w:t>Native and pollinator-friendly species that contribute to the preservation and restoration of valuable ecosystems and wildlife habitats sh</w:t>
      </w:r>
      <w:r w:rsidR="0067194C" w:rsidRPr="0067194C">
        <w:rPr>
          <w:rFonts w:eastAsiaTheme="minorHAnsi"/>
        </w:rPr>
        <w:t>ould</w:t>
      </w:r>
      <w:r w:rsidRPr="002A19D3">
        <w:rPr>
          <w:rFonts w:eastAsiaTheme="minorHAnsi"/>
        </w:rPr>
        <w:t xml:space="preserve"> be used to meet the required street tree, landscaping, vegetative screening, and green infrastructure requirements of this Chapter</w:t>
      </w:r>
      <w:r w:rsidR="0067194C" w:rsidRPr="0067194C">
        <w:rPr>
          <w:rFonts w:eastAsiaTheme="minorHAnsi"/>
        </w:rPr>
        <w:t xml:space="preserve"> to the extent practicable</w:t>
      </w:r>
      <w:r w:rsidRPr="002A19D3">
        <w:rPr>
          <w:rFonts w:eastAsiaTheme="minorHAnsi"/>
        </w:rPr>
        <w:t xml:space="preserve">.  Upon evidence, the Planning </w:t>
      </w:r>
      <w:r w:rsidR="0067194C" w:rsidRPr="0067194C">
        <w:rPr>
          <w:rFonts w:eastAsiaTheme="minorHAnsi"/>
        </w:rPr>
        <w:t xml:space="preserve">Board </w:t>
      </w:r>
      <w:r w:rsidRPr="002A19D3">
        <w:rPr>
          <w:rFonts w:eastAsiaTheme="minorHAnsi"/>
        </w:rPr>
        <w:t>may authorize alternative species or cultivars that meet the intended purpose, are not invasive or hazardous, and are equally hardy and capable of withstanding the local climate.</w:t>
      </w:r>
    </w:p>
    <w:p w14:paraId="3EFC17E5" w14:textId="77777777" w:rsidR="0067194C" w:rsidRPr="0067194C" w:rsidRDefault="0067194C" w:rsidP="0067194C">
      <w:pPr>
        <w:ind w:left="1080" w:hanging="540"/>
        <w:jc w:val="both"/>
        <w:rPr>
          <w:rFonts w:eastAsiaTheme="minorHAnsi"/>
          <w:u w:val="single"/>
        </w:rPr>
      </w:pPr>
    </w:p>
    <w:p w14:paraId="6F73BB91" w14:textId="73DDC533" w:rsidR="00246F90" w:rsidRPr="00246F90" w:rsidRDefault="00246F90" w:rsidP="000954A2">
      <w:pPr>
        <w:spacing w:after="160" w:line="259" w:lineRule="auto"/>
        <w:ind w:left="1080" w:hanging="540"/>
        <w:contextualSpacing/>
        <w:jc w:val="both"/>
        <w:rPr>
          <w:rFonts w:eastAsiaTheme="minorHAnsi" w:cstheme="minorBidi"/>
        </w:rPr>
      </w:pPr>
      <w:r w:rsidRPr="00246F90">
        <w:rPr>
          <w:rFonts w:eastAsiaTheme="minorHAnsi" w:cstheme="minorBidi"/>
        </w:rPr>
        <w:t>(</w:t>
      </w:r>
      <w:r w:rsidR="0067194C">
        <w:rPr>
          <w:rFonts w:eastAsiaTheme="minorHAnsi" w:cstheme="minorBidi"/>
        </w:rPr>
        <w:t>5</w:t>
      </w:r>
      <w:r w:rsidRPr="00246F90">
        <w:rPr>
          <w:rFonts w:eastAsiaTheme="minorHAnsi" w:cstheme="minorBidi"/>
        </w:rPr>
        <w:t xml:space="preserve">) </w:t>
      </w:r>
      <w:r w:rsidRPr="00246F90">
        <w:rPr>
          <w:rFonts w:eastAsiaTheme="minorHAnsi" w:cstheme="minorBidi"/>
        </w:rPr>
        <w:tab/>
        <w:t xml:space="preserve">The selection of landscaping materials shall be compatible to </w:t>
      </w:r>
      <w:r w:rsidR="00C25A8E">
        <w:rPr>
          <w:rFonts w:eastAsiaTheme="minorHAnsi" w:cstheme="minorBidi"/>
        </w:rPr>
        <w:t xml:space="preserve">the </w:t>
      </w:r>
      <w:r w:rsidRPr="00246F90">
        <w:rPr>
          <w:rFonts w:eastAsiaTheme="minorHAnsi" w:cstheme="minorBidi"/>
        </w:rPr>
        <w:t>climate (USDA Growing Zone), soil types, water availability</w:t>
      </w:r>
      <w:r w:rsidR="003E55BE">
        <w:rPr>
          <w:rFonts w:eastAsiaTheme="minorHAnsi" w:cstheme="minorBidi"/>
        </w:rPr>
        <w:t>, and street salt application</w:t>
      </w:r>
      <w:r w:rsidRPr="00246F90">
        <w:rPr>
          <w:rFonts w:eastAsiaTheme="minorHAnsi" w:cstheme="minorBidi"/>
        </w:rPr>
        <w:t xml:space="preserve">. To ensure survival and usefulness of new plant materials in the near future, </w:t>
      </w:r>
      <w:r w:rsidR="007A4B91">
        <w:rPr>
          <w:rFonts w:eastAsiaTheme="minorHAnsi" w:cstheme="minorBidi"/>
        </w:rPr>
        <w:t xml:space="preserve">the </w:t>
      </w:r>
      <w:r w:rsidRPr="00246F90">
        <w:rPr>
          <w:rFonts w:eastAsiaTheme="minorHAnsi" w:cstheme="minorBidi"/>
        </w:rPr>
        <w:t>minimum size</w:t>
      </w:r>
      <w:r w:rsidR="007A4B91">
        <w:rPr>
          <w:rFonts w:eastAsiaTheme="minorHAnsi" w:cstheme="minorBidi"/>
        </w:rPr>
        <w:t xml:space="preserve"> for trees and shrubs shall be as provided in Schedule C: Minimum Plant Size at Time of Planting.</w:t>
      </w:r>
    </w:p>
    <w:p w14:paraId="45EF9499" w14:textId="77777777" w:rsidR="00246F90" w:rsidRPr="00246F90" w:rsidRDefault="00246F90" w:rsidP="000954A2">
      <w:pPr>
        <w:spacing w:after="160" w:line="259" w:lineRule="auto"/>
        <w:ind w:left="1260" w:hanging="540"/>
        <w:contextualSpacing/>
        <w:jc w:val="both"/>
        <w:rPr>
          <w:rFonts w:eastAsiaTheme="minorHAnsi" w:cstheme="minorBidi"/>
        </w:rPr>
      </w:pPr>
    </w:p>
    <w:tbl>
      <w:tblPr>
        <w:tblpPr w:leftFromText="180" w:rightFromText="180" w:vertAnchor="text" w:horzAnchor="page" w:tblpX="3286" w:tblpY="8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00"/>
        <w:gridCol w:w="3510"/>
      </w:tblGrid>
      <w:tr w:rsidR="00EF514F" w:rsidRPr="00EF514F" w14:paraId="7D307274" w14:textId="77777777" w:rsidTr="00ED1D8F">
        <w:trPr>
          <w:trHeight w:hRule="exact" w:val="288"/>
        </w:trPr>
        <w:tc>
          <w:tcPr>
            <w:tcW w:w="71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3249337" w14:textId="571CA16B" w:rsidR="00246F90" w:rsidRPr="00246F90" w:rsidRDefault="00246F90" w:rsidP="00911F0B">
            <w:pPr>
              <w:autoSpaceDE w:val="0"/>
              <w:autoSpaceDN w:val="0"/>
              <w:adjustRightInd w:val="0"/>
              <w:spacing w:after="160" w:line="259" w:lineRule="auto"/>
              <w:jc w:val="center"/>
              <w:rPr>
                <w:rFonts w:eastAsiaTheme="minorHAnsi" w:cstheme="minorBidi"/>
                <w:b/>
                <w:bCs/>
              </w:rPr>
            </w:pPr>
            <w:r w:rsidRPr="00246F90">
              <w:rPr>
                <w:rFonts w:eastAsiaTheme="minorHAnsi" w:cstheme="minorBidi"/>
                <w:b/>
                <w:bCs/>
              </w:rPr>
              <w:lastRenderedPageBreak/>
              <w:t xml:space="preserve">Schedule </w:t>
            </w:r>
            <w:r w:rsidR="00AB5ECD" w:rsidRPr="00EF514F">
              <w:rPr>
                <w:rFonts w:eastAsiaTheme="minorHAnsi" w:cstheme="minorBidi"/>
                <w:b/>
                <w:bCs/>
              </w:rPr>
              <w:t>C</w:t>
            </w:r>
            <w:r w:rsidRPr="00246F90">
              <w:rPr>
                <w:rFonts w:eastAsiaTheme="minorHAnsi" w:cstheme="minorBidi"/>
                <w:b/>
                <w:bCs/>
              </w:rPr>
              <w:t>: Minimum Plant Size</w:t>
            </w:r>
            <w:r w:rsidR="007A4B91">
              <w:rPr>
                <w:rFonts w:eastAsiaTheme="minorHAnsi" w:cstheme="minorBidi"/>
                <w:b/>
                <w:bCs/>
              </w:rPr>
              <w:t xml:space="preserve"> at Time of Planting</w:t>
            </w:r>
          </w:p>
        </w:tc>
      </w:tr>
      <w:tr w:rsidR="00EF514F" w:rsidRPr="00EF514F" w14:paraId="6A1CF41D"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6A3C54D" w14:textId="77777777" w:rsidR="00246F90" w:rsidRPr="00246F90" w:rsidRDefault="00246F90" w:rsidP="00911F0B">
            <w:pPr>
              <w:autoSpaceDE w:val="0"/>
              <w:autoSpaceDN w:val="0"/>
              <w:adjustRightInd w:val="0"/>
              <w:spacing w:after="160" w:line="259" w:lineRule="auto"/>
              <w:jc w:val="center"/>
              <w:rPr>
                <w:rFonts w:eastAsiaTheme="minorHAnsi" w:cstheme="minorBidi"/>
                <w:b/>
                <w:bCs/>
              </w:rPr>
            </w:pPr>
            <w:r w:rsidRPr="00246F90">
              <w:rPr>
                <w:b/>
              </w:rPr>
              <w:t>Plant Type</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3D4E9E0" w14:textId="7747FAC7" w:rsidR="00246F90" w:rsidRPr="00246F90" w:rsidRDefault="007A4B91" w:rsidP="00911F0B">
            <w:pPr>
              <w:autoSpaceDE w:val="0"/>
              <w:autoSpaceDN w:val="0"/>
              <w:adjustRightInd w:val="0"/>
              <w:spacing w:after="160" w:line="259" w:lineRule="auto"/>
              <w:jc w:val="center"/>
              <w:rPr>
                <w:rFonts w:eastAsiaTheme="minorHAnsi" w:cstheme="minorBidi"/>
                <w:b/>
                <w:bCs/>
              </w:rPr>
            </w:pPr>
            <w:r>
              <w:rPr>
                <w:b/>
              </w:rPr>
              <w:t xml:space="preserve">Minimum </w:t>
            </w:r>
            <w:r w:rsidR="00246F90" w:rsidRPr="00246F90">
              <w:rPr>
                <w:b/>
              </w:rPr>
              <w:t>Size</w:t>
            </w:r>
            <w:r>
              <w:rPr>
                <w:b/>
              </w:rPr>
              <w:t xml:space="preserve"> </w:t>
            </w:r>
          </w:p>
        </w:tc>
      </w:tr>
      <w:tr w:rsidR="00EF514F" w:rsidRPr="00EF514F" w14:paraId="39F508CA"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DF026"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Large deciduous trees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2C60F"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2" to 3"  &gt; caliper (diameter)</w:t>
            </w:r>
          </w:p>
        </w:tc>
      </w:tr>
      <w:tr w:rsidR="00EF514F" w:rsidRPr="00EF514F" w14:paraId="219C741A"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EF0F9"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Conifers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F2DCA" w14:textId="77777777" w:rsidR="00246F90" w:rsidRPr="00246F90" w:rsidRDefault="00246F90" w:rsidP="000954A2">
            <w:pPr>
              <w:autoSpaceDE w:val="0"/>
              <w:autoSpaceDN w:val="0"/>
              <w:adjustRightInd w:val="0"/>
              <w:spacing w:after="160" w:line="259" w:lineRule="auto"/>
              <w:jc w:val="both"/>
              <w:rPr>
                <w:rFonts w:eastAsiaTheme="minorHAnsi" w:cstheme="minorBidi"/>
              </w:rPr>
            </w:pPr>
            <w:r w:rsidRPr="00246F90">
              <w:rPr>
                <w:rFonts w:eastAsiaTheme="minorHAnsi" w:cstheme="minorBidi"/>
              </w:rPr>
              <w:t>6' to 8' height</w:t>
            </w:r>
          </w:p>
        </w:tc>
      </w:tr>
      <w:tr w:rsidR="00EF514F" w:rsidRPr="00EF514F" w14:paraId="49BDE190"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EDB7F"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Small flowering trees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746A4" w14:textId="77777777" w:rsidR="00246F90" w:rsidRPr="00246F90" w:rsidRDefault="00246F90" w:rsidP="000954A2">
            <w:pPr>
              <w:autoSpaceDE w:val="0"/>
              <w:autoSpaceDN w:val="0"/>
              <w:adjustRightInd w:val="0"/>
              <w:spacing w:after="160" w:line="259" w:lineRule="auto"/>
              <w:jc w:val="both"/>
              <w:rPr>
                <w:rFonts w:eastAsiaTheme="minorHAnsi" w:cstheme="minorBidi"/>
              </w:rPr>
            </w:pPr>
            <w:r w:rsidRPr="00246F90">
              <w:rPr>
                <w:rFonts w:eastAsiaTheme="minorHAnsi" w:cstheme="minorBidi"/>
              </w:rPr>
              <w:t>1" &gt; caliper (diameter)</w:t>
            </w:r>
          </w:p>
        </w:tc>
      </w:tr>
      <w:tr w:rsidR="00EF514F" w:rsidRPr="00EF514F" w14:paraId="05F0CD52"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31EF1"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Large shrubs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6BDED" w14:textId="77777777" w:rsidR="00246F90" w:rsidRPr="00246F90" w:rsidRDefault="00246F90" w:rsidP="000954A2">
            <w:pPr>
              <w:autoSpaceDE w:val="0"/>
              <w:autoSpaceDN w:val="0"/>
              <w:adjustRightInd w:val="0"/>
              <w:spacing w:after="160" w:line="259" w:lineRule="auto"/>
              <w:jc w:val="both"/>
              <w:rPr>
                <w:rFonts w:eastAsiaTheme="minorHAnsi" w:cstheme="minorBidi"/>
              </w:rPr>
            </w:pPr>
            <w:r w:rsidRPr="00246F90">
              <w:rPr>
                <w:rFonts w:eastAsiaTheme="minorHAnsi" w:cstheme="minorBidi"/>
              </w:rPr>
              <w:t>30" to 36" height</w:t>
            </w:r>
          </w:p>
        </w:tc>
      </w:tr>
      <w:tr w:rsidR="00EF514F" w:rsidRPr="00EF514F" w14:paraId="50E0F25D" w14:textId="77777777" w:rsidTr="00ED1D8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17A51" w14:textId="77777777" w:rsidR="00246F90" w:rsidRPr="00246F90" w:rsidRDefault="00246F90" w:rsidP="000954A2">
            <w:pPr>
              <w:autoSpaceDE w:val="0"/>
              <w:autoSpaceDN w:val="0"/>
              <w:adjustRightInd w:val="0"/>
              <w:spacing w:after="160" w:line="259" w:lineRule="auto"/>
              <w:jc w:val="both"/>
              <w:rPr>
                <w:rFonts w:eastAsiaTheme="minorHAnsi" w:cstheme="minorBidi"/>
                <w:b/>
                <w:bCs/>
              </w:rPr>
            </w:pPr>
            <w:r w:rsidRPr="00246F90">
              <w:rPr>
                <w:rFonts w:eastAsiaTheme="minorHAnsi" w:cstheme="minorBidi"/>
              </w:rPr>
              <w:t>Small shrubs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E1965" w14:textId="77777777" w:rsidR="00246F90" w:rsidRPr="00246F90" w:rsidRDefault="00246F90" w:rsidP="000954A2">
            <w:pPr>
              <w:autoSpaceDE w:val="0"/>
              <w:autoSpaceDN w:val="0"/>
              <w:adjustRightInd w:val="0"/>
              <w:spacing w:after="160" w:line="259" w:lineRule="auto"/>
              <w:jc w:val="both"/>
              <w:rPr>
                <w:rFonts w:eastAsiaTheme="minorHAnsi" w:cstheme="minorBidi"/>
              </w:rPr>
            </w:pPr>
            <w:r w:rsidRPr="00246F90">
              <w:rPr>
                <w:rFonts w:eastAsiaTheme="minorHAnsi" w:cstheme="minorBidi"/>
              </w:rPr>
              <w:t>18" to 24" height</w:t>
            </w:r>
          </w:p>
        </w:tc>
      </w:tr>
    </w:tbl>
    <w:p w14:paraId="60BEACE1" w14:textId="77777777" w:rsidR="00246F90" w:rsidRPr="00246F90" w:rsidRDefault="00246F90" w:rsidP="000954A2">
      <w:pPr>
        <w:spacing w:after="160" w:line="259" w:lineRule="auto"/>
        <w:jc w:val="both"/>
        <w:rPr>
          <w:rFonts w:eastAsiaTheme="minorHAnsi" w:cstheme="minorBidi"/>
        </w:rPr>
      </w:pPr>
    </w:p>
    <w:p w14:paraId="0DFB1E71" w14:textId="77777777" w:rsidR="00246F90" w:rsidRPr="00246F90" w:rsidRDefault="00246F90" w:rsidP="000954A2">
      <w:pPr>
        <w:spacing w:after="160" w:line="259" w:lineRule="auto"/>
        <w:jc w:val="both"/>
        <w:rPr>
          <w:rFonts w:eastAsiaTheme="minorHAnsi" w:cstheme="minorBidi"/>
        </w:rPr>
      </w:pPr>
    </w:p>
    <w:p w14:paraId="45BE9D43" w14:textId="77777777" w:rsidR="00246F90" w:rsidRPr="00246F90" w:rsidRDefault="00246F90" w:rsidP="000954A2">
      <w:pPr>
        <w:spacing w:after="160" w:line="259" w:lineRule="auto"/>
        <w:ind w:left="1260" w:hanging="540"/>
        <w:jc w:val="both"/>
        <w:rPr>
          <w:rFonts w:eastAsiaTheme="minorHAnsi" w:cstheme="minorBidi"/>
        </w:rPr>
      </w:pPr>
    </w:p>
    <w:p w14:paraId="02150329" w14:textId="77777777" w:rsidR="0005720D" w:rsidRPr="00EF514F" w:rsidRDefault="0005720D" w:rsidP="000954A2">
      <w:pPr>
        <w:spacing w:after="160" w:line="259" w:lineRule="auto"/>
        <w:ind w:left="1080" w:hanging="540"/>
        <w:contextualSpacing/>
        <w:jc w:val="both"/>
        <w:rPr>
          <w:rFonts w:eastAsiaTheme="minorHAnsi" w:cstheme="minorBidi"/>
        </w:rPr>
      </w:pPr>
    </w:p>
    <w:p w14:paraId="1F0D68F3" w14:textId="77777777" w:rsidR="0005720D" w:rsidRPr="00EF514F" w:rsidRDefault="0005720D" w:rsidP="000954A2">
      <w:pPr>
        <w:spacing w:after="160" w:line="259" w:lineRule="auto"/>
        <w:ind w:left="1080" w:hanging="540"/>
        <w:contextualSpacing/>
        <w:jc w:val="both"/>
        <w:rPr>
          <w:rFonts w:eastAsiaTheme="minorHAnsi" w:cstheme="minorBidi"/>
        </w:rPr>
      </w:pPr>
    </w:p>
    <w:p w14:paraId="25D1AC76" w14:textId="77777777" w:rsidR="0005720D" w:rsidRPr="00EF514F" w:rsidRDefault="0005720D" w:rsidP="000954A2">
      <w:pPr>
        <w:spacing w:after="160" w:line="259" w:lineRule="auto"/>
        <w:ind w:left="1080" w:hanging="540"/>
        <w:contextualSpacing/>
        <w:jc w:val="both"/>
        <w:rPr>
          <w:rFonts w:eastAsiaTheme="minorHAnsi" w:cstheme="minorBidi"/>
        </w:rPr>
      </w:pPr>
    </w:p>
    <w:p w14:paraId="499C2405" w14:textId="77777777" w:rsidR="0005720D" w:rsidRPr="00EF514F" w:rsidRDefault="0005720D" w:rsidP="000954A2">
      <w:pPr>
        <w:spacing w:after="160" w:line="259" w:lineRule="auto"/>
        <w:ind w:left="1080" w:hanging="540"/>
        <w:contextualSpacing/>
        <w:jc w:val="both"/>
        <w:rPr>
          <w:rFonts w:eastAsiaTheme="minorHAnsi" w:cstheme="minorBidi"/>
        </w:rPr>
      </w:pPr>
    </w:p>
    <w:p w14:paraId="6B607E9D" w14:textId="30A537DA" w:rsidR="00C3013E" w:rsidRPr="00DD0383" w:rsidRDefault="00C3013E" w:rsidP="00C3013E">
      <w:pPr>
        <w:spacing w:after="170" w:line="276" w:lineRule="auto"/>
        <w:ind w:left="1080" w:hanging="540"/>
        <w:jc w:val="both"/>
      </w:pPr>
      <w:r w:rsidRPr="00DD0383">
        <w:t>(</w:t>
      </w:r>
      <w:r w:rsidR="0067194C">
        <w:t>6</w:t>
      </w:r>
      <w:r w:rsidRPr="00DD0383">
        <w:t>)</w:t>
      </w:r>
      <w:r w:rsidRPr="00DD0383">
        <w:tab/>
        <w:t xml:space="preserve">Tree </w:t>
      </w:r>
      <w:r>
        <w:t>p</w:t>
      </w:r>
      <w:r w:rsidRPr="00DD0383">
        <w:t xml:space="preserve">lanting </w:t>
      </w:r>
      <w:r>
        <w:t>a</w:t>
      </w:r>
      <w:r w:rsidRPr="00DD0383">
        <w:t xml:space="preserve">rea and </w:t>
      </w:r>
      <w:r>
        <w:t>s</w:t>
      </w:r>
      <w:r w:rsidRPr="00DD0383">
        <w:t>pacing</w:t>
      </w:r>
      <w:r>
        <w:t>.</w:t>
      </w:r>
      <w:r w:rsidRPr="00DD0383">
        <w:t xml:space="preserve"> </w:t>
      </w:r>
    </w:p>
    <w:p w14:paraId="1455A908" w14:textId="0AF2703F" w:rsidR="00C3013E" w:rsidRPr="00C3013E" w:rsidRDefault="00C3013E" w:rsidP="00C3013E">
      <w:pPr>
        <w:autoSpaceDE w:val="0"/>
        <w:autoSpaceDN w:val="0"/>
        <w:adjustRightInd w:val="0"/>
        <w:spacing w:after="200"/>
        <w:ind w:left="1620" w:hanging="540"/>
        <w:jc w:val="both"/>
        <w:rPr>
          <w:rFonts w:eastAsiaTheme="minorHAnsi"/>
        </w:rPr>
      </w:pPr>
      <w:r w:rsidRPr="00C3013E">
        <w:rPr>
          <w:rFonts w:eastAsiaTheme="minorHAnsi"/>
        </w:rPr>
        <w:t>(a)</w:t>
      </w:r>
      <w:r w:rsidRPr="00C3013E">
        <w:rPr>
          <w:rFonts w:eastAsiaTheme="minorHAnsi"/>
        </w:rPr>
        <w:tab/>
        <w:t>The selection of tree species shall be from an approved list provided by the Village.</w:t>
      </w:r>
    </w:p>
    <w:p w14:paraId="713F2E21" w14:textId="0F08E7EF" w:rsidR="00C3013E" w:rsidRPr="00C3013E" w:rsidRDefault="00C3013E" w:rsidP="00C3013E">
      <w:pPr>
        <w:autoSpaceDE w:val="0"/>
        <w:autoSpaceDN w:val="0"/>
        <w:adjustRightInd w:val="0"/>
        <w:spacing w:after="200"/>
        <w:ind w:left="1620" w:hanging="540"/>
        <w:jc w:val="both"/>
        <w:rPr>
          <w:rFonts w:eastAsiaTheme="minorHAnsi"/>
        </w:rPr>
      </w:pPr>
      <w:r w:rsidRPr="00C3013E">
        <w:rPr>
          <w:rFonts w:eastAsiaTheme="minorHAnsi"/>
        </w:rPr>
        <w:t>(b)</w:t>
      </w:r>
      <w:r w:rsidRPr="00C3013E">
        <w:rPr>
          <w:rFonts w:eastAsiaTheme="minorHAnsi"/>
        </w:rPr>
        <w:tab/>
        <w:t xml:space="preserve">Small </w:t>
      </w:r>
      <w:r>
        <w:rPr>
          <w:rFonts w:eastAsiaTheme="minorHAnsi"/>
        </w:rPr>
        <w:t>u</w:t>
      </w:r>
      <w:r w:rsidRPr="00C3013E">
        <w:rPr>
          <w:rFonts w:eastAsiaTheme="minorHAnsi"/>
        </w:rPr>
        <w:t xml:space="preserve">nder </w:t>
      </w:r>
      <w:r>
        <w:rPr>
          <w:rFonts w:eastAsiaTheme="minorHAnsi"/>
        </w:rPr>
        <w:t>s</w:t>
      </w:r>
      <w:r w:rsidRPr="00C3013E">
        <w:rPr>
          <w:rFonts w:eastAsiaTheme="minorHAnsi"/>
        </w:rPr>
        <w:t xml:space="preserve">tory </w:t>
      </w:r>
      <w:r>
        <w:rPr>
          <w:rFonts w:eastAsiaTheme="minorHAnsi"/>
        </w:rPr>
        <w:t>t</w:t>
      </w:r>
      <w:r w:rsidRPr="00C3013E">
        <w:rPr>
          <w:rFonts w:eastAsiaTheme="minorHAnsi"/>
        </w:rPr>
        <w:t>rees (trees that reach a height less than 30 feet in 30 years)</w:t>
      </w:r>
    </w:p>
    <w:p w14:paraId="1FD9960F" w14:textId="77777777" w:rsidR="00C3013E" w:rsidRPr="00DD0383" w:rsidRDefault="00C3013E" w:rsidP="00C3013E">
      <w:pPr>
        <w:spacing w:after="170" w:line="276" w:lineRule="auto"/>
        <w:ind w:left="1980" w:hanging="360"/>
        <w:jc w:val="both"/>
      </w:pPr>
      <w:r>
        <w:t>[</w:t>
      </w:r>
      <w:r w:rsidRPr="00DD0383">
        <w:t>1</w:t>
      </w:r>
      <w:r>
        <w:t>]</w:t>
      </w:r>
      <w:r w:rsidRPr="00DD0383">
        <w:tab/>
        <w:t>The minimum planting area shall be 25 square feet.</w:t>
      </w:r>
    </w:p>
    <w:p w14:paraId="4C9A7188" w14:textId="5C023E5A" w:rsidR="00C3013E" w:rsidRPr="00DD0383" w:rsidRDefault="00C3013E" w:rsidP="00C3013E">
      <w:pPr>
        <w:spacing w:after="170" w:line="276" w:lineRule="auto"/>
        <w:ind w:left="1980" w:hanging="360"/>
        <w:jc w:val="both"/>
      </w:pPr>
      <w:r>
        <w:t>[</w:t>
      </w:r>
      <w:r w:rsidRPr="00DD0383">
        <w:t>2</w:t>
      </w:r>
      <w:r>
        <w:t>]</w:t>
      </w:r>
      <w:r w:rsidRPr="00DD0383">
        <w:tab/>
        <w:t>Spacing of trees shall be at least 25 linear feet on center.</w:t>
      </w:r>
    </w:p>
    <w:p w14:paraId="3BE78EAD" w14:textId="1046EE1E" w:rsidR="00C3013E" w:rsidRPr="00DD0383" w:rsidRDefault="00C3013E" w:rsidP="00C3013E">
      <w:pPr>
        <w:spacing w:after="170" w:line="276" w:lineRule="auto"/>
        <w:ind w:left="1620" w:hanging="540"/>
        <w:jc w:val="both"/>
      </w:pPr>
      <w:r w:rsidRPr="00DD0383">
        <w:t>(</w:t>
      </w:r>
      <w:r>
        <w:t>c</w:t>
      </w:r>
      <w:r w:rsidRPr="00DD0383">
        <w:t>)</w:t>
      </w:r>
      <w:r w:rsidRPr="00DD0383">
        <w:tab/>
        <w:t xml:space="preserve">Large </w:t>
      </w:r>
      <w:r>
        <w:t>s</w:t>
      </w:r>
      <w:r w:rsidRPr="00DD0383">
        <w:t xml:space="preserve">hade </w:t>
      </w:r>
      <w:r>
        <w:t>t</w:t>
      </w:r>
      <w:r w:rsidRPr="00DD0383">
        <w:t>rees (trees that reach a height of at least 30 feet in 30 years)</w:t>
      </w:r>
    </w:p>
    <w:p w14:paraId="39152A4B" w14:textId="77777777" w:rsidR="00C3013E" w:rsidRDefault="00C3013E" w:rsidP="00C3013E">
      <w:pPr>
        <w:spacing w:after="170" w:line="276" w:lineRule="auto"/>
        <w:ind w:left="1980" w:hanging="360"/>
        <w:jc w:val="both"/>
      </w:pPr>
      <w:r>
        <w:t>[</w:t>
      </w:r>
      <w:r w:rsidRPr="00DD0383">
        <w:t>1</w:t>
      </w:r>
      <w:r>
        <w:t>]</w:t>
      </w:r>
      <w:r w:rsidRPr="00DD0383">
        <w:tab/>
        <w:t>The minimum planting area shall be 64 square feet with up to 100 square feet for tree species that reach 60 feet in height.</w:t>
      </w:r>
    </w:p>
    <w:p w14:paraId="29930E9C" w14:textId="6A4A225D" w:rsidR="00C3013E" w:rsidRDefault="00C3013E" w:rsidP="00C3013E">
      <w:pPr>
        <w:spacing w:after="170" w:line="276" w:lineRule="auto"/>
        <w:ind w:left="1980" w:hanging="360"/>
        <w:jc w:val="both"/>
      </w:pPr>
      <w:r>
        <w:t>[</w:t>
      </w:r>
      <w:r w:rsidRPr="00DD0383">
        <w:t>2</w:t>
      </w:r>
      <w:r>
        <w:t>]</w:t>
      </w:r>
      <w:r w:rsidRPr="00DD0383">
        <w:tab/>
        <w:t>Spacing of trees shall be 35 feet linear on center.</w:t>
      </w:r>
    </w:p>
    <w:p w14:paraId="09A43E62" w14:textId="77777777" w:rsidR="00C3013E" w:rsidRPr="005A33B9" w:rsidRDefault="00C3013E" w:rsidP="00C3013E">
      <w:pPr>
        <w:spacing w:after="170" w:line="276" w:lineRule="auto"/>
        <w:ind w:left="1440" w:hanging="360"/>
        <w:jc w:val="both"/>
      </w:pPr>
      <w:r w:rsidRPr="00B82B40">
        <w:rPr>
          <w:rFonts w:cstheme="minorBidi"/>
        </w:rPr>
        <w:t>(</w:t>
      </w:r>
      <w:r>
        <w:rPr>
          <w:rFonts w:cstheme="minorBidi"/>
        </w:rPr>
        <w:t>d</w:t>
      </w:r>
      <w:r w:rsidRPr="00B82B40">
        <w:rPr>
          <w:rFonts w:cstheme="minorBidi"/>
        </w:rPr>
        <w:t>)</w:t>
      </w:r>
      <w:r w:rsidRPr="00B82B40">
        <w:rPr>
          <w:rFonts w:cstheme="minorBidi"/>
        </w:rPr>
        <w:tab/>
      </w:r>
      <w:r>
        <w:rPr>
          <w:rFonts w:cstheme="minorBidi"/>
        </w:rPr>
        <w:t>Trees</w:t>
      </w:r>
      <w:r w:rsidRPr="00B82B40">
        <w:rPr>
          <w:rFonts w:cstheme="minorBidi"/>
        </w:rPr>
        <w:t xml:space="preserve"> shall not interfere with overhead power lines.</w:t>
      </w:r>
    </w:p>
    <w:p w14:paraId="7CC1A0FB" w14:textId="08A78ED2" w:rsidR="00246F90" w:rsidRPr="00C3013E" w:rsidRDefault="00C3013E" w:rsidP="00C3013E">
      <w:pPr>
        <w:spacing w:after="170" w:line="276" w:lineRule="auto"/>
        <w:ind w:left="1440" w:hanging="360"/>
        <w:jc w:val="both"/>
        <w:rPr>
          <w:rFonts w:cstheme="minorBidi"/>
        </w:rPr>
      </w:pPr>
      <w:r w:rsidRPr="004948F9">
        <w:rPr>
          <w:rFonts w:cstheme="minorBidi"/>
        </w:rPr>
        <w:t>(</w:t>
      </w:r>
      <w:r>
        <w:rPr>
          <w:rFonts w:cstheme="minorBidi"/>
        </w:rPr>
        <w:t>e</w:t>
      </w:r>
      <w:r w:rsidRPr="004948F9">
        <w:rPr>
          <w:rFonts w:cstheme="minorBidi"/>
        </w:rPr>
        <w:t>)</w:t>
      </w:r>
      <w:r w:rsidRPr="004948F9">
        <w:rPr>
          <w:rFonts w:cstheme="minorBidi"/>
        </w:rPr>
        <w:tab/>
        <w:t>Curbing and paving should be located no closer than the drip line of existing trees to remain</w:t>
      </w:r>
      <w:r w:rsidR="00C25A8E">
        <w:rPr>
          <w:rFonts w:cstheme="minorBidi"/>
        </w:rPr>
        <w:t>,</w:t>
      </w:r>
      <w:r w:rsidRPr="004948F9">
        <w:rPr>
          <w:rFonts w:cstheme="minorBidi"/>
        </w:rPr>
        <w:t xml:space="preserve"> unless root bridges, structural soil, or other measures are employed.</w:t>
      </w:r>
    </w:p>
    <w:p w14:paraId="2B49ACD4" w14:textId="64DCC2BB" w:rsidR="00246F90" w:rsidRPr="00246F90" w:rsidRDefault="00246F90" w:rsidP="000954A2">
      <w:pPr>
        <w:spacing w:after="160" w:line="259" w:lineRule="auto"/>
        <w:ind w:left="1080" w:hanging="540"/>
        <w:contextualSpacing/>
        <w:jc w:val="both"/>
        <w:rPr>
          <w:rFonts w:eastAsiaTheme="minorHAnsi" w:cstheme="minorBidi"/>
        </w:rPr>
      </w:pPr>
      <w:r w:rsidRPr="00246F90">
        <w:rPr>
          <w:rFonts w:eastAsiaTheme="minorHAnsi" w:cstheme="minorBidi"/>
        </w:rPr>
        <w:t>(</w:t>
      </w:r>
      <w:r w:rsidR="0067194C">
        <w:rPr>
          <w:rFonts w:eastAsiaTheme="minorHAnsi" w:cstheme="minorBidi"/>
        </w:rPr>
        <w:t>7</w:t>
      </w:r>
      <w:r w:rsidRPr="00246F90">
        <w:rPr>
          <w:rFonts w:eastAsiaTheme="minorHAnsi" w:cstheme="minorBidi"/>
        </w:rPr>
        <w:t>)</w:t>
      </w:r>
      <w:r w:rsidRPr="00246F90">
        <w:rPr>
          <w:rFonts w:eastAsiaTheme="minorHAnsi" w:cstheme="minorBidi"/>
        </w:rPr>
        <w:tab/>
        <w:t xml:space="preserve">Mulch shall be natural or non-toxic material. </w:t>
      </w:r>
    </w:p>
    <w:p w14:paraId="44780D5E" w14:textId="77777777" w:rsidR="00246F90" w:rsidRPr="00246F90" w:rsidRDefault="00246F90" w:rsidP="000954A2">
      <w:pPr>
        <w:tabs>
          <w:tab w:val="left" w:pos="-540"/>
        </w:tabs>
        <w:spacing w:after="200"/>
        <w:jc w:val="both"/>
      </w:pPr>
    </w:p>
    <w:p w14:paraId="4CA5AC82" w14:textId="77777777" w:rsidR="00246F90" w:rsidRPr="00246F90" w:rsidRDefault="00246F90" w:rsidP="000954A2">
      <w:pPr>
        <w:ind w:left="540" w:hanging="540"/>
        <w:jc w:val="both"/>
      </w:pPr>
      <w:r w:rsidRPr="00246F90">
        <w:t>C.</w:t>
      </w:r>
      <w:r w:rsidRPr="00246F90">
        <w:tab/>
        <w:t>Site Plan requirements.</w:t>
      </w:r>
    </w:p>
    <w:p w14:paraId="0AD7DD82" w14:textId="77777777" w:rsidR="00246F90" w:rsidRPr="00246F90" w:rsidRDefault="00246F90" w:rsidP="000954A2">
      <w:pPr>
        <w:ind w:left="720"/>
        <w:jc w:val="both"/>
      </w:pPr>
    </w:p>
    <w:p w14:paraId="16597562" w14:textId="11A97FAF" w:rsidR="00246F90" w:rsidRPr="00246F90" w:rsidRDefault="00246F90" w:rsidP="000954A2">
      <w:pPr>
        <w:tabs>
          <w:tab w:val="left" w:pos="-540"/>
        </w:tabs>
        <w:spacing w:after="200"/>
        <w:ind w:left="1080" w:hanging="540"/>
        <w:jc w:val="both"/>
      </w:pPr>
      <w:r w:rsidRPr="00246F90">
        <w:t>(1)</w:t>
      </w:r>
      <w:r w:rsidRPr="00246F90">
        <w:tab/>
        <w:t xml:space="preserve">All development requiring </w:t>
      </w:r>
      <w:r w:rsidR="00704C81">
        <w:t>Site Plan Review</w:t>
      </w:r>
      <w:r w:rsidRPr="00246F90">
        <w:t xml:space="preserve"> shall include a landscaping plan </w:t>
      </w:r>
      <w:r w:rsidR="00C25A8E">
        <w:t>as</w:t>
      </w:r>
      <w:r w:rsidRPr="00246F90">
        <w:t xml:space="preserve"> part of that review process.</w:t>
      </w:r>
    </w:p>
    <w:p w14:paraId="00F8EA13" w14:textId="52699BA2" w:rsidR="00246F90" w:rsidRPr="00246F90" w:rsidRDefault="00246F90" w:rsidP="000954A2">
      <w:pPr>
        <w:ind w:left="1080" w:hanging="540"/>
        <w:jc w:val="both"/>
      </w:pPr>
      <w:r w:rsidRPr="00246F90">
        <w:t>(2)</w:t>
      </w:r>
      <w:r w:rsidRPr="00246F90">
        <w:tab/>
        <w:t>Landscaping and screening plans may be required to be prepared and stamped by a licensed landscape architect</w:t>
      </w:r>
      <w:r w:rsidR="00C3013E">
        <w:t xml:space="preserve"> or</w:t>
      </w:r>
      <w:r w:rsidRPr="00246F90">
        <w:t xml:space="preserve"> engineer at the discretion of the Planning Board. </w:t>
      </w:r>
    </w:p>
    <w:p w14:paraId="68389A97" w14:textId="77777777" w:rsidR="00246F90" w:rsidRPr="00246F90" w:rsidRDefault="00246F90" w:rsidP="000954A2">
      <w:pPr>
        <w:ind w:left="1080" w:hanging="540"/>
        <w:jc w:val="both"/>
      </w:pPr>
    </w:p>
    <w:p w14:paraId="5E8F7BD4" w14:textId="5E05AD45" w:rsidR="00246F90" w:rsidRPr="00246F90" w:rsidRDefault="00246F90" w:rsidP="000954A2">
      <w:pPr>
        <w:ind w:left="1080" w:hanging="540"/>
        <w:jc w:val="both"/>
      </w:pPr>
      <w:r w:rsidRPr="00246F90">
        <w:t>(3)</w:t>
      </w:r>
      <w:r w:rsidRPr="00246F90">
        <w:tab/>
        <w:t>All retaining walls four feet in height or greater</w:t>
      </w:r>
      <w:r w:rsidR="00C25A8E">
        <w:t>,</w:t>
      </w:r>
      <w:r w:rsidRPr="00246F90">
        <w:t xml:space="preserve"> measured from finished grade of the lowest side of the wall, shall require a set of stamped plans and specifications by a licensed engineer or landscape architect as required by the </w:t>
      </w:r>
      <w:r w:rsidR="00AB365B" w:rsidRPr="000621E2">
        <w:t>Uniform</w:t>
      </w:r>
      <w:r w:rsidRPr="000621E2">
        <w:t xml:space="preserve"> Code.</w:t>
      </w:r>
    </w:p>
    <w:p w14:paraId="418E6BAD" w14:textId="77777777" w:rsidR="00246F90" w:rsidRPr="00246F90" w:rsidRDefault="00246F90" w:rsidP="000954A2">
      <w:pPr>
        <w:ind w:left="1080" w:hanging="540"/>
        <w:jc w:val="both"/>
      </w:pPr>
    </w:p>
    <w:p w14:paraId="0FC5A8C3" w14:textId="145331EE" w:rsidR="00246F90" w:rsidRPr="00246F90" w:rsidRDefault="00246F90" w:rsidP="000954A2">
      <w:pPr>
        <w:ind w:left="1080" w:hanging="540"/>
        <w:jc w:val="both"/>
      </w:pPr>
      <w:r w:rsidRPr="00246F90">
        <w:t>(4)</w:t>
      </w:r>
      <w:r w:rsidRPr="00246F90">
        <w:tab/>
        <w:t xml:space="preserve">Unless otherwise stipulated as part of a </w:t>
      </w:r>
      <w:r w:rsidR="00C3013E">
        <w:t>S</w:t>
      </w:r>
      <w:r w:rsidRPr="00246F90">
        <w:t xml:space="preserve">ite </w:t>
      </w:r>
      <w:r w:rsidR="00C3013E">
        <w:t>P</w:t>
      </w:r>
      <w:r w:rsidRPr="00246F90">
        <w:t xml:space="preserve">lan approval by the Planning Board, landscaping required pursuant to an approved </w:t>
      </w:r>
      <w:r w:rsidR="00F36178">
        <w:t>Site Plan</w:t>
      </w:r>
      <w:r w:rsidRPr="00246F90">
        <w:t xml:space="preserve"> shall be installed or </w:t>
      </w:r>
      <w:r w:rsidR="00C3013E">
        <w:t xml:space="preserve">a performance bond or other form of security may be required pursuant to §325-9 </w:t>
      </w:r>
      <w:r w:rsidRPr="00246F90">
        <w:t xml:space="preserve">prior </w:t>
      </w:r>
      <w:r w:rsidRPr="00246F90">
        <w:lastRenderedPageBreak/>
        <w:t xml:space="preserve">to temporary occupancy and installed before the issuance of final </w:t>
      </w:r>
      <w:r w:rsidR="00F36178">
        <w:t>Certificate of Occupancy</w:t>
      </w:r>
      <w:r w:rsidRPr="00246F90">
        <w:t>.</w:t>
      </w:r>
    </w:p>
    <w:p w14:paraId="2CE7FD4F" w14:textId="77777777" w:rsidR="00246F90" w:rsidRPr="00246F90" w:rsidRDefault="00246F90" w:rsidP="000954A2">
      <w:pPr>
        <w:ind w:left="1080" w:hanging="540"/>
        <w:jc w:val="both"/>
      </w:pPr>
    </w:p>
    <w:p w14:paraId="5AED8994" w14:textId="04888E3F" w:rsidR="00246F90" w:rsidRPr="00246F90" w:rsidRDefault="00246F90" w:rsidP="000954A2">
      <w:pPr>
        <w:ind w:left="1080" w:hanging="540"/>
        <w:jc w:val="both"/>
      </w:pPr>
      <w:r w:rsidRPr="00246F90">
        <w:t>(5)</w:t>
      </w:r>
      <w:r w:rsidRPr="00246F90">
        <w:tab/>
        <w:t xml:space="preserve">The following elements shall be included on the landscape plan as part of the Site Plan application presented for </w:t>
      </w:r>
      <w:r w:rsidR="00704C81">
        <w:t>Site Plan Review</w:t>
      </w:r>
      <w:r w:rsidRPr="00246F90">
        <w:t>:</w:t>
      </w:r>
    </w:p>
    <w:p w14:paraId="65C3D059" w14:textId="77777777" w:rsidR="00246F90" w:rsidRPr="00246F90" w:rsidRDefault="00246F90" w:rsidP="000954A2">
      <w:pPr>
        <w:spacing w:after="160" w:line="259" w:lineRule="auto"/>
        <w:ind w:left="720"/>
        <w:contextualSpacing/>
        <w:jc w:val="both"/>
        <w:rPr>
          <w:rFonts w:ascii="Calibri" w:eastAsiaTheme="minorHAnsi" w:hAnsi="Calibri" w:cstheme="minorBidi"/>
        </w:rPr>
      </w:pPr>
    </w:p>
    <w:p w14:paraId="241CE184" w14:textId="52AC0BFF" w:rsidR="00246F90" w:rsidRPr="000621E2" w:rsidRDefault="00246F90" w:rsidP="008F4B5A">
      <w:pPr>
        <w:spacing w:after="160" w:line="259" w:lineRule="auto"/>
        <w:ind w:left="1620" w:hanging="540"/>
        <w:contextualSpacing/>
        <w:jc w:val="both"/>
        <w:rPr>
          <w:rFonts w:eastAsiaTheme="minorHAnsi" w:cstheme="minorBidi"/>
          <w:strike/>
        </w:rPr>
      </w:pPr>
      <w:r w:rsidRPr="00246F90">
        <w:rPr>
          <w:rFonts w:eastAsiaTheme="minorHAnsi" w:cstheme="minorBidi"/>
        </w:rPr>
        <w:t>(a)</w:t>
      </w:r>
      <w:r w:rsidRPr="00246F90">
        <w:rPr>
          <w:rFonts w:eastAsiaTheme="minorHAnsi" w:cstheme="minorBidi"/>
        </w:rPr>
        <w:tab/>
        <w:t xml:space="preserve">Existing </w:t>
      </w:r>
      <w:r w:rsidR="00C3013E">
        <w:rPr>
          <w:rFonts w:eastAsiaTheme="minorHAnsi" w:cstheme="minorBidi"/>
        </w:rPr>
        <w:t>v</w:t>
      </w:r>
      <w:r w:rsidRPr="00246F90">
        <w:rPr>
          <w:rFonts w:eastAsiaTheme="minorHAnsi" w:cstheme="minorBidi"/>
        </w:rPr>
        <w:t>egetation:  Graphic depiction of existing vegetation “</w:t>
      </w:r>
      <w:r w:rsidR="00E53DF7" w:rsidRPr="00246F90">
        <w:rPr>
          <w:rFonts w:eastAsiaTheme="minorHAnsi" w:cstheme="minorBidi"/>
        </w:rPr>
        <w:t>to remain</w:t>
      </w:r>
      <w:r w:rsidRPr="00246F90">
        <w:rPr>
          <w:rFonts w:eastAsiaTheme="minorHAnsi" w:cstheme="minorBidi"/>
        </w:rPr>
        <w:t>” and “</w:t>
      </w:r>
      <w:r w:rsidR="00E53DF7" w:rsidRPr="00246F90">
        <w:rPr>
          <w:rFonts w:eastAsiaTheme="minorHAnsi" w:cstheme="minorBidi"/>
        </w:rPr>
        <w:t>to be removed</w:t>
      </w:r>
      <w:r w:rsidRPr="00246F90">
        <w:rPr>
          <w:rFonts w:eastAsiaTheme="minorHAnsi" w:cstheme="minorBidi"/>
        </w:rPr>
        <w:t>.”  Distinctive</w:t>
      </w:r>
      <w:r w:rsidR="00C25A8E">
        <w:rPr>
          <w:rFonts w:eastAsiaTheme="minorHAnsi" w:cstheme="minorBidi"/>
        </w:rPr>
        <w:t xml:space="preserve">, </w:t>
      </w:r>
      <w:r w:rsidRPr="00246F90">
        <w:rPr>
          <w:rFonts w:eastAsiaTheme="minorHAnsi" w:cstheme="minorBidi"/>
        </w:rPr>
        <w:t>e.g.</w:t>
      </w:r>
      <w:r w:rsidR="00C25A8E">
        <w:rPr>
          <w:rFonts w:eastAsiaTheme="minorHAnsi" w:cstheme="minorBidi"/>
        </w:rPr>
        <w:t>,</w:t>
      </w:r>
      <w:r w:rsidRPr="00246F90">
        <w:rPr>
          <w:rFonts w:eastAsiaTheme="minorHAnsi" w:cstheme="minorBidi"/>
        </w:rPr>
        <w:t xml:space="preserve"> native</w:t>
      </w:r>
      <w:r w:rsidR="00C25A8E">
        <w:rPr>
          <w:rFonts w:eastAsiaTheme="minorHAnsi" w:cstheme="minorBidi"/>
        </w:rPr>
        <w:t>,</w:t>
      </w:r>
      <w:r w:rsidRPr="00246F90">
        <w:rPr>
          <w:rFonts w:eastAsiaTheme="minorHAnsi" w:cstheme="minorBidi"/>
        </w:rPr>
        <w:t xml:space="preserve"> species and colonies of vegetation shall be identified. Species and caliper size </w:t>
      </w:r>
      <w:r w:rsidR="00FD1C99">
        <w:rPr>
          <w:rFonts w:eastAsiaTheme="minorHAnsi" w:cstheme="minorBidi"/>
        </w:rPr>
        <w:t xml:space="preserve">shall be provided </w:t>
      </w:r>
      <w:r w:rsidRPr="00246F90">
        <w:rPr>
          <w:rFonts w:eastAsiaTheme="minorHAnsi" w:cstheme="minorBidi"/>
        </w:rPr>
        <w:t xml:space="preserve">for all existing trees </w:t>
      </w:r>
      <w:r w:rsidR="00FD1C99">
        <w:rPr>
          <w:rFonts w:eastAsiaTheme="minorHAnsi" w:cstheme="minorBidi"/>
        </w:rPr>
        <w:t xml:space="preserve">to be removed that are </w:t>
      </w:r>
      <w:r w:rsidRPr="00246F90">
        <w:rPr>
          <w:rFonts w:eastAsiaTheme="minorHAnsi" w:cstheme="minorBidi"/>
        </w:rPr>
        <w:t xml:space="preserve">six inches </w:t>
      </w:r>
      <w:r w:rsidR="00FD1C99">
        <w:rPr>
          <w:rFonts w:eastAsiaTheme="minorHAnsi" w:cstheme="minorBidi"/>
        </w:rPr>
        <w:t xml:space="preserve">in diameter and </w:t>
      </w:r>
      <w:r w:rsidR="00FD1C99" w:rsidRPr="000621E2">
        <w:rPr>
          <w:rFonts w:eastAsiaTheme="minorHAnsi" w:cstheme="minorBidi"/>
        </w:rPr>
        <w:t>greater as measured four feet from the ground at the base of the tree</w:t>
      </w:r>
      <w:r w:rsidR="000621E2" w:rsidRPr="000621E2">
        <w:rPr>
          <w:rFonts w:eastAsiaTheme="minorHAnsi" w:cstheme="minorBidi"/>
        </w:rPr>
        <w:t>.</w:t>
      </w:r>
      <w:r w:rsidR="00FD1C99" w:rsidRPr="000621E2">
        <w:rPr>
          <w:rFonts w:eastAsiaTheme="minorHAnsi" w:cstheme="minorBidi"/>
        </w:rPr>
        <w:t xml:space="preserve"> </w:t>
      </w:r>
    </w:p>
    <w:p w14:paraId="0304501C" w14:textId="77777777" w:rsidR="00246F90" w:rsidRPr="00246F90" w:rsidRDefault="00246F90" w:rsidP="008F4B5A">
      <w:pPr>
        <w:spacing w:after="160" w:line="259" w:lineRule="auto"/>
        <w:ind w:left="1620" w:hanging="540"/>
        <w:contextualSpacing/>
        <w:jc w:val="both"/>
        <w:rPr>
          <w:rFonts w:eastAsiaTheme="minorHAnsi" w:cstheme="minorBidi"/>
        </w:rPr>
      </w:pPr>
    </w:p>
    <w:p w14:paraId="5781FCC4" w14:textId="4584E4A6" w:rsidR="00246F90" w:rsidRPr="00246F90" w:rsidRDefault="00246F90" w:rsidP="008F4B5A">
      <w:pPr>
        <w:spacing w:after="160" w:line="259" w:lineRule="auto"/>
        <w:ind w:left="1620" w:hanging="540"/>
        <w:contextualSpacing/>
        <w:jc w:val="both"/>
        <w:rPr>
          <w:rFonts w:eastAsiaTheme="minorHAnsi" w:cstheme="minorBidi"/>
        </w:rPr>
      </w:pPr>
      <w:r w:rsidRPr="00246F90">
        <w:rPr>
          <w:rFonts w:eastAsiaTheme="minorHAnsi" w:cstheme="minorBidi"/>
        </w:rPr>
        <w:t>(b)</w:t>
      </w:r>
      <w:r w:rsidRPr="00246F90">
        <w:rPr>
          <w:rFonts w:eastAsiaTheme="minorHAnsi" w:cstheme="minorBidi"/>
        </w:rPr>
        <w:tab/>
        <w:t xml:space="preserve">Proposed </w:t>
      </w:r>
      <w:r w:rsidR="00C3013E">
        <w:rPr>
          <w:rFonts w:eastAsiaTheme="minorHAnsi" w:cstheme="minorBidi"/>
        </w:rPr>
        <w:t>p</w:t>
      </w:r>
      <w:r w:rsidRPr="00246F90">
        <w:rPr>
          <w:rFonts w:eastAsiaTheme="minorHAnsi" w:cstheme="minorBidi"/>
        </w:rPr>
        <w:t xml:space="preserve">lantings:  Graphic illustration of the mature tree canopy size and diameter/spread of shrubs and shrub/herbaceous plant massings. A </w:t>
      </w:r>
      <w:r w:rsidR="00C25A8E">
        <w:rPr>
          <w:rFonts w:eastAsiaTheme="minorHAnsi" w:cstheme="minorBidi"/>
        </w:rPr>
        <w:t>p</w:t>
      </w:r>
      <w:r w:rsidRPr="00246F90">
        <w:rPr>
          <w:rFonts w:eastAsiaTheme="minorHAnsi" w:cstheme="minorBidi"/>
        </w:rPr>
        <w:t xml:space="preserve">lant </w:t>
      </w:r>
      <w:r w:rsidR="00C25A8E">
        <w:rPr>
          <w:rFonts w:eastAsiaTheme="minorHAnsi" w:cstheme="minorBidi"/>
        </w:rPr>
        <w:t>s</w:t>
      </w:r>
      <w:r w:rsidRPr="00246F90">
        <w:rPr>
          <w:rFonts w:eastAsiaTheme="minorHAnsi" w:cstheme="minorBidi"/>
        </w:rPr>
        <w:t>chedule shall list the common name, size, and quantity.</w:t>
      </w:r>
    </w:p>
    <w:p w14:paraId="30CAC6B2" w14:textId="77777777" w:rsidR="00246F90" w:rsidRPr="00246F90" w:rsidRDefault="00246F90" w:rsidP="000954A2">
      <w:pPr>
        <w:spacing w:after="160" w:line="259" w:lineRule="auto"/>
        <w:ind w:left="1440" w:hanging="360"/>
        <w:contextualSpacing/>
        <w:jc w:val="both"/>
        <w:rPr>
          <w:rFonts w:eastAsiaTheme="minorHAnsi" w:cstheme="minorBidi"/>
        </w:rPr>
      </w:pPr>
    </w:p>
    <w:p w14:paraId="6E355CD3" w14:textId="394CB44C" w:rsidR="00246F90" w:rsidRPr="00246F90" w:rsidRDefault="00246F90" w:rsidP="000954A2">
      <w:pPr>
        <w:ind w:left="540" w:hanging="540"/>
        <w:jc w:val="both"/>
      </w:pPr>
      <w:r w:rsidRPr="00246F90">
        <w:t>D.</w:t>
      </w:r>
      <w:r w:rsidRPr="00246F90">
        <w:tab/>
        <w:t xml:space="preserve">Perimeter </w:t>
      </w:r>
      <w:r w:rsidR="00C3013E">
        <w:t>s</w:t>
      </w:r>
      <w:r w:rsidRPr="00246F90">
        <w:t>creening</w:t>
      </w:r>
      <w:r w:rsidR="00051DEA">
        <w:t xml:space="preserve"> and buffering</w:t>
      </w:r>
      <w:r w:rsidRPr="00246F90">
        <w:t>.</w:t>
      </w:r>
    </w:p>
    <w:p w14:paraId="1036F368" w14:textId="77777777" w:rsidR="00246F90" w:rsidRPr="00246F90" w:rsidRDefault="00246F90" w:rsidP="000954A2">
      <w:pPr>
        <w:ind w:left="540" w:hanging="540"/>
        <w:jc w:val="both"/>
      </w:pPr>
    </w:p>
    <w:p w14:paraId="27248DDC" w14:textId="77777777" w:rsidR="00246F90" w:rsidRPr="00246F90" w:rsidRDefault="00246F90" w:rsidP="006543A3">
      <w:pPr>
        <w:numPr>
          <w:ilvl w:val="0"/>
          <w:numId w:val="19"/>
        </w:numPr>
        <w:spacing w:after="160" w:line="259" w:lineRule="auto"/>
        <w:ind w:hanging="540"/>
        <w:jc w:val="both"/>
      </w:pPr>
      <w:r w:rsidRPr="00246F90">
        <w:t>Applicability.</w:t>
      </w:r>
    </w:p>
    <w:p w14:paraId="406309CA" w14:textId="61D751CF" w:rsidR="00246F90" w:rsidRPr="00246F90" w:rsidRDefault="00246F90" w:rsidP="000954A2">
      <w:pPr>
        <w:spacing w:after="170" w:line="276" w:lineRule="auto"/>
        <w:ind w:left="1080"/>
        <w:jc w:val="both"/>
      </w:pPr>
      <w:r w:rsidRPr="00246F90">
        <w:t xml:space="preserve">The following land use development must provide </w:t>
      </w:r>
      <w:r w:rsidR="00051DEA">
        <w:t>screening and buffering</w:t>
      </w:r>
      <w:r w:rsidRPr="00246F90">
        <w:t xml:space="preserve"> on the perimeter of the site:</w:t>
      </w:r>
    </w:p>
    <w:p w14:paraId="327B4E32" w14:textId="47487BA9" w:rsidR="00246F90" w:rsidRPr="00A21051" w:rsidRDefault="00246F90" w:rsidP="000954A2">
      <w:pPr>
        <w:spacing w:after="170" w:line="276" w:lineRule="auto"/>
        <w:ind w:left="1620" w:hanging="540"/>
        <w:jc w:val="both"/>
      </w:pPr>
      <w:r w:rsidRPr="00246F90">
        <w:t>(a)</w:t>
      </w:r>
      <w:r w:rsidRPr="00246F90">
        <w:tab/>
        <w:t>All nonresidential uses in the TBL</w:t>
      </w:r>
      <w:r w:rsidR="001A19C2">
        <w:t xml:space="preserve">, </w:t>
      </w:r>
      <w:r w:rsidRPr="00246F90">
        <w:t xml:space="preserve">CC </w:t>
      </w:r>
      <w:r w:rsidR="001A19C2">
        <w:t xml:space="preserve">and GMU </w:t>
      </w:r>
      <w:r w:rsidR="00C23A01">
        <w:t>z</w:t>
      </w:r>
      <w:r w:rsidRPr="00246F90">
        <w:t xml:space="preserve">oning </w:t>
      </w:r>
      <w:r w:rsidR="00C23A01">
        <w:t>d</w:t>
      </w:r>
      <w:r w:rsidRPr="00246F90">
        <w:t xml:space="preserve">istricts must provide perimeter </w:t>
      </w:r>
      <w:r w:rsidR="00051DEA">
        <w:t>screening and buffering</w:t>
      </w:r>
      <w:r w:rsidRPr="00246F90">
        <w:t xml:space="preserve"> along site boundaries that abut lots zoned R-SF and R-MF</w:t>
      </w:r>
      <w:r w:rsidR="00810846">
        <w:t xml:space="preserve"> and residential lots in th</w:t>
      </w:r>
      <w:r w:rsidR="00810846" w:rsidRPr="00A21051">
        <w:t xml:space="preserve">e </w:t>
      </w:r>
      <w:r w:rsidR="00473E2D" w:rsidRPr="00A21051">
        <w:t xml:space="preserve">GMU </w:t>
      </w:r>
      <w:r w:rsidR="00A21051" w:rsidRPr="00A21051">
        <w:t>d</w:t>
      </w:r>
      <w:r w:rsidR="00473E2D" w:rsidRPr="00A21051">
        <w:t>istrict.</w:t>
      </w:r>
    </w:p>
    <w:p w14:paraId="3F739667" w14:textId="7381449D" w:rsidR="00246F90" w:rsidRPr="00246F90" w:rsidRDefault="00246F90" w:rsidP="000954A2">
      <w:pPr>
        <w:spacing w:after="170" w:line="276" w:lineRule="auto"/>
        <w:ind w:left="1620" w:hanging="540"/>
        <w:jc w:val="both"/>
      </w:pPr>
      <w:r w:rsidRPr="00246F90">
        <w:t>(b)</w:t>
      </w:r>
      <w:r w:rsidRPr="00246F90">
        <w:tab/>
        <w:t xml:space="preserve">Uses that are specifically required to provide perimeter </w:t>
      </w:r>
      <w:r w:rsidR="00051DEA">
        <w:t xml:space="preserve">screening and buffering </w:t>
      </w:r>
      <w:r w:rsidRPr="00246F90">
        <w:t xml:space="preserve">as part of any additional regulations required in Article </w:t>
      </w:r>
      <w:r w:rsidR="0038617D">
        <w:t>VII</w:t>
      </w:r>
      <w:r w:rsidRPr="00246F90">
        <w:t xml:space="preserve">, </w:t>
      </w:r>
      <w:r w:rsidR="0038617D">
        <w:t>Supplemental Use</w:t>
      </w:r>
      <w:r w:rsidRPr="00246F90">
        <w:t xml:space="preserve"> Regulations, shall meet the standards of this </w:t>
      </w:r>
      <w:bookmarkStart w:id="192" w:name="_Hlk79577289"/>
      <w:r w:rsidR="000621E2">
        <w:t>§325-54.</w:t>
      </w:r>
      <w:r w:rsidRPr="00246F90">
        <w:t>D</w:t>
      </w:r>
      <w:bookmarkEnd w:id="192"/>
      <w:r w:rsidRPr="00246F90">
        <w:t>.</w:t>
      </w:r>
    </w:p>
    <w:p w14:paraId="505DB6C6" w14:textId="079A4CF0" w:rsidR="00246F90" w:rsidRPr="00246F90" w:rsidRDefault="00246F90" w:rsidP="006543A3">
      <w:pPr>
        <w:numPr>
          <w:ilvl w:val="0"/>
          <w:numId w:val="19"/>
        </w:numPr>
        <w:spacing w:after="160" w:line="259" w:lineRule="auto"/>
        <w:ind w:hanging="540"/>
        <w:jc w:val="both"/>
      </w:pPr>
      <w:r w:rsidRPr="00246F90">
        <w:t>Requirements.</w:t>
      </w:r>
    </w:p>
    <w:p w14:paraId="36399D1A" w14:textId="60FE235D" w:rsidR="00246F90" w:rsidRDefault="00246F90" w:rsidP="000954A2">
      <w:pPr>
        <w:spacing w:after="160" w:line="259" w:lineRule="auto"/>
        <w:ind w:left="1620" w:hanging="540"/>
        <w:jc w:val="both"/>
      </w:pPr>
      <w:r w:rsidRPr="00246F90">
        <w:t>(a)</w:t>
      </w:r>
      <w:r w:rsidRPr="00246F90">
        <w:tab/>
        <w:t>For all required</w:t>
      </w:r>
      <w:r w:rsidR="007B03EC">
        <w:t xml:space="preserve"> </w:t>
      </w:r>
      <w:r w:rsidRPr="00EF3FF0">
        <w:t>landscape</w:t>
      </w:r>
      <w:r w:rsidRPr="00246F90">
        <w:t xml:space="preserve"> screening</w:t>
      </w:r>
      <w:r w:rsidR="00051DEA">
        <w:t xml:space="preserve"> and buffering</w:t>
      </w:r>
      <w:r w:rsidRPr="00246F90">
        <w:t xml:space="preserve">, the plant choice, required mature height and width, and placement of such buffers and screening shall be based upon the site topography, distance from street intersections, buildings and uses, and other existing conditions and proposed improvements.  </w:t>
      </w:r>
    </w:p>
    <w:p w14:paraId="109F8473" w14:textId="4ABDF7E0" w:rsidR="0040188E" w:rsidRDefault="0040188E" w:rsidP="000954A2">
      <w:pPr>
        <w:spacing w:after="160" w:line="259" w:lineRule="auto"/>
        <w:ind w:left="1620" w:hanging="540"/>
        <w:jc w:val="both"/>
      </w:pPr>
      <w:r>
        <w:t>(b)</w:t>
      </w:r>
      <w:r>
        <w:tab/>
        <w:t xml:space="preserve">The planting of coniferous evergreen trees at the corners of curb cuts and streets is prohibited unless stepped back to meet the requirements of §325-17.J, Visibility at Intersections, as they may impede the line of site of drivers who are exiting the property. </w:t>
      </w:r>
    </w:p>
    <w:p w14:paraId="5B4CB9BF" w14:textId="1983590E" w:rsidR="00246F90" w:rsidRPr="00246F90" w:rsidRDefault="00246F90" w:rsidP="000954A2">
      <w:pPr>
        <w:spacing w:after="170" w:line="276" w:lineRule="auto"/>
        <w:ind w:left="1620" w:hanging="540"/>
        <w:jc w:val="both"/>
      </w:pPr>
      <w:r w:rsidRPr="00246F90">
        <w:t>(</w:t>
      </w:r>
      <w:r w:rsidR="0040188E">
        <w:t>c</w:t>
      </w:r>
      <w:r w:rsidRPr="00246F90">
        <w:t>)</w:t>
      </w:r>
      <w:r w:rsidRPr="00246F90">
        <w:tab/>
        <w:t>Each planting area shall be a minimum of five feet in width.</w:t>
      </w:r>
    </w:p>
    <w:p w14:paraId="297EC348" w14:textId="0D047BEE" w:rsidR="00246F90" w:rsidRPr="00246F90" w:rsidRDefault="00246F90" w:rsidP="000954A2">
      <w:pPr>
        <w:spacing w:after="160" w:line="259" w:lineRule="auto"/>
        <w:ind w:left="1620" w:hanging="540"/>
        <w:jc w:val="both"/>
      </w:pPr>
      <w:r w:rsidRPr="00246F90">
        <w:t>(</w:t>
      </w:r>
      <w:r w:rsidR="0040188E">
        <w:t>d</w:t>
      </w:r>
      <w:r w:rsidRPr="00246F90">
        <w:t>)</w:t>
      </w:r>
      <w:r w:rsidRPr="00246F90">
        <w:tab/>
        <w:t>A screen of at least four</w:t>
      </w:r>
      <w:r w:rsidR="00E8305A" w:rsidRPr="00EF514F">
        <w:t xml:space="preserve"> </w:t>
      </w:r>
      <w:r w:rsidRPr="00246F90">
        <w:t>feet in height at the time of planting, that results in a screening of at least six feet when fully mature and creates a noise and sight obscuring buffer that is any one or a combination of the following methods:</w:t>
      </w:r>
    </w:p>
    <w:p w14:paraId="7F167466" w14:textId="75E53AD4" w:rsidR="00246F90" w:rsidRPr="00246F90" w:rsidRDefault="008F4B5A" w:rsidP="008F4B5A">
      <w:pPr>
        <w:spacing w:after="170" w:line="276" w:lineRule="auto"/>
        <w:ind w:left="2160" w:hanging="540"/>
        <w:jc w:val="both"/>
      </w:pPr>
      <w:r>
        <w:lastRenderedPageBreak/>
        <w:t>[</w:t>
      </w:r>
      <w:r w:rsidR="00246F90" w:rsidRPr="00246F90">
        <w:t>1</w:t>
      </w:r>
      <w:r>
        <w:t>]</w:t>
      </w:r>
      <w:r w:rsidR="00246F90" w:rsidRPr="00246F90">
        <w:tab/>
        <w:t>A solid row of evergreen trees or shrubs.</w:t>
      </w:r>
    </w:p>
    <w:p w14:paraId="1B7C65B1" w14:textId="7BFFC613" w:rsidR="00246F90" w:rsidRPr="00246F90" w:rsidRDefault="008F4B5A" w:rsidP="008F4B5A">
      <w:pPr>
        <w:spacing w:after="170" w:line="276" w:lineRule="auto"/>
        <w:ind w:left="2160" w:hanging="540"/>
        <w:jc w:val="both"/>
      </w:pPr>
      <w:r>
        <w:t>[</w:t>
      </w:r>
      <w:r w:rsidR="00246F90" w:rsidRPr="00246F90">
        <w:t>2</w:t>
      </w:r>
      <w:r>
        <w:t>]</w:t>
      </w:r>
      <w:r w:rsidR="00246F90" w:rsidRPr="00246F90">
        <w:tab/>
        <w:t>A solid row of evergreen trees and shrubs planted on an earthen berm an average of three feet high along its midline.</w:t>
      </w:r>
    </w:p>
    <w:p w14:paraId="0E55FBDD" w14:textId="4760A09B" w:rsidR="00246F90" w:rsidRPr="00246F90" w:rsidRDefault="008F4B5A" w:rsidP="008F4B5A">
      <w:pPr>
        <w:spacing w:after="170" w:line="276" w:lineRule="auto"/>
        <w:ind w:left="2160" w:hanging="540"/>
        <w:jc w:val="both"/>
      </w:pPr>
      <w:r>
        <w:t>[</w:t>
      </w:r>
      <w:r w:rsidR="00246F90" w:rsidRPr="00246F90">
        <w:t>3</w:t>
      </w:r>
      <w:r>
        <w:t>]</w:t>
      </w:r>
      <w:r w:rsidR="00246F90" w:rsidRPr="00246F90">
        <w:tab/>
        <w:t>A combination of trees or shrubs and fencing or wall.</w:t>
      </w:r>
    </w:p>
    <w:p w14:paraId="13AC087B" w14:textId="5504B00C" w:rsidR="00246F90" w:rsidRPr="00246F90" w:rsidRDefault="00246F90" w:rsidP="000954A2">
      <w:pPr>
        <w:spacing w:after="170" w:line="276" w:lineRule="auto"/>
        <w:ind w:left="1620" w:hanging="540"/>
        <w:jc w:val="both"/>
      </w:pPr>
      <w:r w:rsidRPr="00246F90">
        <w:t>(</w:t>
      </w:r>
      <w:r w:rsidR="000C7E9E">
        <w:t>e</w:t>
      </w:r>
      <w:r w:rsidRPr="00246F90">
        <w:t>)</w:t>
      </w:r>
      <w:r w:rsidRPr="00246F90">
        <w:tab/>
        <w:t xml:space="preserve">Breaks in perimeter landscaping for pedestrian access may be required as determined by the Planning Board during </w:t>
      </w:r>
      <w:r w:rsidR="00704C81">
        <w:t>Site Plan Review</w:t>
      </w:r>
      <w:r w:rsidRPr="00246F90">
        <w:t>.</w:t>
      </w:r>
    </w:p>
    <w:p w14:paraId="49CE1D31" w14:textId="602812B2" w:rsidR="00246F90" w:rsidRPr="00246F90" w:rsidRDefault="00246F90" w:rsidP="000954A2">
      <w:pPr>
        <w:ind w:left="540" w:hanging="540"/>
        <w:jc w:val="both"/>
      </w:pPr>
      <w:r w:rsidRPr="00246F90">
        <w:t>E.</w:t>
      </w:r>
      <w:r w:rsidRPr="00246F90">
        <w:tab/>
      </w:r>
      <w:r w:rsidR="00051DEA">
        <w:t>Surface p</w:t>
      </w:r>
      <w:r w:rsidRPr="00246F90">
        <w:t>arking lot screening.</w:t>
      </w:r>
      <w:bookmarkStart w:id="193" w:name="_Toc251248121"/>
    </w:p>
    <w:p w14:paraId="0342B7B9" w14:textId="77777777" w:rsidR="00246F90" w:rsidRPr="00246F90" w:rsidRDefault="00246F90" w:rsidP="000954A2">
      <w:pPr>
        <w:ind w:left="540" w:hanging="540"/>
        <w:jc w:val="both"/>
      </w:pPr>
      <w:r w:rsidRPr="00246F90">
        <w:t xml:space="preserve"> </w:t>
      </w:r>
    </w:p>
    <w:p w14:paraId="318EDC4B" w14:textId="77777777" w:rsidR="00246F90" w:rsidRPr="00246F90" w:rsidRDefault="00246F90" w:rsidP="000954A2">
      <w:pPr>
        <w:spacing w:after="170" w:line="276" w:lineRule="auto"/>
        <w:ind w:left="1080" w:hanging="540"/>
        <w:jc w:val="both"/>
      </w:pPr>
      <w:r w:rsidRPr="00246F90">
        <w:t>(1)</w:t>
      </w:r>
      <w:r w:rsidRPr="00246F90">
        <w:tab/>
        <w:t>Applicability.</w:t>
      </w:r>
    </w:p>
    <w:p w14:paraId="50A609E8" w14:textId="0C8588E4" w:rsidR="00246F90" w:rsidRPr="00246F90" w:rsidRDefault="00246F90" w:rsidP="000954A2">
      <w:pPr>
        <w:spacing w:after="170" w:line="276" w:lineRule="auto"/>
        <w:ind w:left="1080"/>
        <w:jc w:val="both"/>
      </w:pPr>
      <w:r w:rsidRPr="00246F90">
        <w:t xml:space="preserve">The requirements in this </w:t>
      </w:r>
      <w:r w:rsidR="00F36178">
        <w:t>Section</w:t>
      </w:r>
      <w:r w:rsidRPr="00246F90">
        <w:t xml:space="preserve"> apply to all </w:t>
      </w:r>
      <w:r w:rsidR="00051DEA">
        <w:t xml:space="preserve">surface </w:t>
      </w:r>
      <w:r w:rsidRPr="00246F90">
        <w:t>parking lots of 10 spaces or more located adjacent to a public right-of-way or visible to the public right</w:t>
      </w:r>
      <w:r w:rsidR="00C25A8E">
        <w:t>-</w:t>
      </w:r>
      <w:r w:rsidRPr="00246F90">
        <w:t>of</w:t>
      </w:r>
      <w:r w:rsidR="00C25A8E">
        <w:t>-</w:t>
      </w:r>
      <w:r w:rsidRPr="00246F90">
        <w:t xml:space="preserve">way from up to 50 feet, except for those land uses requiring perimeter screening as specified in </w:t>
      </w:r>
      <w:r w:rsidR="000621E2">
        <w:t>§325-54.</w:t>
      </w:r>
      <w:r w:rsidR="000621E2" w:rsidRPr="00246F90">
        <w:t xml:space="preserve">D </w:t>
      </w:r>
      <w:r w:rsidRPr="00246F90">
        <w:t>of this Article.</w:t>
      </w:r>
    </w:p>
    <w:p w14:paraId="0CD6DFE7" w14:textId="77777777" w:rsidR="00246F90" w:rsidRPr="00246F90" w:rsidRDefault="00246F90" w:rsidP="000954A2">
      <w:pPr>
        <w:spacing w:after="170" w:line="276" w:lineRule="auto"/>
        <w:ind w:left="1080" w:hanging="540"/>
        <w:jc w:val="both"/>
      </w:pPr>
      <w:r w:rsidRPr="00246F90">
        <w:t>(2)</w:t>
      </w:r>
      <w:r w:rsidRPr="00246F90">
        <w:tab/>
        <w:t>Requirements.</w:t>
      </w:r>
    </w:p>
    <w:p w14:paraId="2A58537F" w14:textId="22368A48" w:rsidR="00246F90" w:rsidRPr="00246F90" w:rsidRDefault="00246F90" w:rsidP="000954A2">
      <w:pPr>
        <w:spacing w:after="170" w:line="276" w:lineRule="auto"/>
        <w:ind w:left="1080"/>
        <w:jc w:val="both"/>
      </w:pPr>
      <w:r w:rsidRPr="00246F90">
        <w:t>A landscape strip</w:t>
      </w:r>
      <w:r w:rsidR="00C25A8E">
        <w:t>,</w:t>
      </w:r>
      <w:r w:rsidRPr="00246F90">
        <w:t xml:space="preserve"> as described below </w:t>
      </w:r>
      <w:r w:rsidR="00CD4C93">
        <w:t>and illustrated in Figure 7</w:t>
      </w:r>
      <w:r w:rsidR="00C25A8E">
        <w:t>,</w:t>
      </w:r>
      <w:r w:rsidR="00CD4C93">
        <w:t xml:space="preserve"> </w:t>
      </w:r>
      <w:r w:rsidRPr="00246F90">
        <w:t xml:space="preserve">shall be provided on the property between the parking lot or access drive and a public right-of-way. The landscaped strip may not include any paved area except pedestrian sidewalks or trails </w:t>
      </w:r>
      <w:r w:rsidR="00C25A8E">
        <w:t>that</w:t>
      </w:r>
      <w:r w:rsidRPr="00246F90">
        <w:t xml:space="preserve"> cross the landscaped strip. Shrubs must be maintained at a maximum height of 36 inches</w:t>
      </w:r>
      <w:r w:rsidR="00801222">
        <w:t xml:space="preserve"> and comply with the requirements of §325-17.J, Visibility at Intersections </w:t>
      </w:r>
      <w:r w:rsidRPr="00246F90">
        <w:t xml:space="preserve">. </w:t>
      </w:r>
    </w:p>
    <w:p w14:paraId="1987F9EB" w14:textId="77777777" w:rsidR="00246F90" w:rsidRPr="00246F90" w:rsidRDefault="00246F90" w:rsidP="000954A2">
      <w:pPr>
        <w:spacing w:after="170" w:line="276" w:lineRule="auto"/>
        <w:ind w:left="1080"/>
        <w:jc w:val="both"/>
      </w:pPr>
      <w:r w:rsidRPr="00246F90">
        <w:t>Any of the following landscaped strip treatments may be used singularly or in combination:</w:t>
      </w:r>
    </w:p>
    <w:p w14:paraId="108B6A7D" w14:textId="23D1BF69" w:rsidR="00246F90" w:rsidRPr="00246F90" w:rsidRDefault="00246F90" w:rsidP="000954A2">
      <w:pPr>
        <w:spacing w:before="100" w:after="170" w:line="276" w:lineRule="auto"/>
        <w:ind w:left="1620" w:hanging="540"/>
        <w:jc w:val="both"/>
      </w:pPr>
      <w:r w:rsidRPr="00246F90">
        <w:t>(a)</w:t>
      </w:r>
      <w:r w:rsidRPr="00246F90">
        <w:tab/>
      </w:r>
      <w:r w:rsidR="00C25A8E">
        <w:t>A</w:t>
      </w:r>
      <w:r w:rsidRPr="00246F90">
        <w:t xml:space="preserve"> minimum six</w:t>
      </w:r>
      <w:r w:rsidR="00473C8F">
        <w:t>-f</w:t>
      </w:r>
      <w:r w:rsidR="00E8305A" w:rsidRPr="00EF514F">
        <w:t>ee</w:t>
      </w:r>
      <w:r w:rsidRPr="00246F90">
        <w:t>t</w:t>
      </w:r>
      <w:r w:rsidR="00473C8F">
        <w:t>-</w:t>
      </w:r>
      <w:r w:rsidRPr="00246F90">
        <w:t xml:space="preserve">wide </w:t>
      </w:r>
      <w:r w:rsidRPr="000621E2">
        <w:t>landscape strip</w:t>
      </w:r>
      <w:r w:rsidRPr="00246F90">
        <w:t xml:space="preserve"> between the right-of-way and the parking lot</w:t>
      </w:r>
      <w:r w:rsidR="00473C8F">
        <w:t>,</w:t>
      </w:r>
      <w:r w:rsidRPr="00246F90">
        <w:t xml:space="preserve"> to be planted with a minimum of one understory tree and eight shrubs per 25 linear feet of frontage, excluding driveway openings.</w:t>
      </w:r>
    </w:p>
    <w:p w14:paraId="4F810724" w14:textId="410894B5" w:rsidR="00246F90" w:rsidRPr="00246F90" w:rsidRDefault="00246F90" w:rsidP="000954A2">
      <w:pPr>
        <w:spacing w:before="100" w:after="170" w:line="276" w:lineRule="auto"/>
        <w:ind w:left="1620" w:hanging="540"/>
        <w:jc w:val="both"/>
      </w:pPr>
      <w:r w:rsidRPr="00246F90">
        <w:t>(b)</w:t>
      </w:r>
      <w:r w:rsidRPr="00246F90">
        <w:tab/>
      </w:r>
      <w:r w:rsidR="00C25A8E">
        <w:t>A</w:t>
      </w:r>
      <w:r w:rsidRPr="00246F90">
        <w:t xml:space="preserve"> minimum four</w:t>
      </w:r>
      <w:r w:rsidR="00473C8F">
        <w:t>-</w:t>
      </w:r>
      <w:r w:rsidRPr="00246F90">
        <w:t>f</w:t>
      </w:r>
      <w:r w:rsidR="00E8305A" w:rsidRPr="00EF514F">
        <w:t>ee</w:t>
      </w:r>
      <w:r w:rsidRPr="00246F90">
        <w:t>t</w:t>
      </w:r>
      <w:r w:rsidR="00473C8F">
        <w:t>-</w:t>
      </w:r>
      <w:r w:rsidRPr="00246F90">
        <w:t xml:space="preserve">wide </w:t>
      </w:r>
      <w:r w:rsidRPr="000621E2">
        <w:t>landscape strip between the right-of-way line and the parking lot, with a minimum three</w:t>
      </w:r>
      <w:r w:rsidR="00473C8F" w:rsidRPr="000621E2">
        <w:t>-</w:t>
      </w:r>
      <w:r w:rsidRPr="000621E2">
        <w:t>f</w:t>
      </w:r>
      <w:r w:rsidR="00E8305A" w:rsidRPr="000621E2">
        <w:t>ee</w:t>
      </w:r>
      <w:r w:rsidRPr="000621E2">
        <w:t>t</w:t>
      </w:r>
      <w:r w:rsidR="00473C8F" w:rsidRPr="000621E2">
        <w:t>-</w:t>
      </w:r>
      <w:r w:rsidRPr="000621E2">
        <w:t>high brick, stone</w:t>
      </w:r>
      <w:r w:rsidR="00473C8F" w:rsidRPr="000621E2">
        <w:t>,</w:t>
      </w:r>
      <w:r w:rsidRPr="000621E2">
        <w:t xml:space="preserve"> finished concrete</w:t>
      </w:r>
      <w:r w:rsidR="007B03EC" w:rsidRPr="000621E2">
        <w:t xml:space="preserve"> wall</w:t>
      </w:r>
      <w:r w:rsidR="00473C8F" w:rsidRPr="000621E2">
        <w:t xml:space="preserve"> </w:t>
      </w:r>
      <w:r w:rsidRPr="000621E2">
        <w:t>or decorative metal fencing</w:t>
      </w:r>
      <w:r w:rsidR="00EF3FF0" w:rsidRPr="000621E2">
        <w:t xml:space="preserve"> </w:t>
      </w:r>
      <w:r w:rsidRPr="000621E2">
        <w:t>to screen the parking lot. The wall shall be located adjacent to but entirely outside the four f</w:t>
      </w:r>
      <w:r w:rsidR="00B91FAE" w:rsidRPr="000621E2">
        <w:t>ee</w:t>
      </w:r>
      <w:r w:rsidRPr="000621E2">
        <w:t>t landscaped strip. Plant with a minimum of one understory tree per 40 linear feet of frontage, excluding</w:t>
      </w:r>
      <w:r w:rsidRPr="00246F90">
        <w:t xml:space="preserve"> driveway openings.</w:t>
      </w:r>
    </w:p>
    <w:p w14:paraId="23FBBFBB" w14:textId="35A2AA45" w:rsidR="00246F90" w:rsidRPr="00246F90" w:rsidRDefault="00246F90" w:rsidP="000954A2">
      <w:pPr>
        <w:spacing w:before="100" w:after="170" w:line="276" w:lineRule="auto"/>
        <w:ind w:left="1620" w:hanging="540"/>
        <w:jc w:val="both"/>
      </w:pPr>
      <w:r w:rsidRPr="00246F90">
        <w:t>(c)</w:t>
      </w:r>
      <w:r w:rsidRPr="00246F90">
        <w:tab/>
      </w:r>
      <w:r w:rsidR="00473C8F">
        <w:t>A</w:t>
      </w:r>
      <w:r w:rsidRPr="00246F90">
        <w:t xml:space="preserve"> berm, the top of which is at least two and one</w:t>
      </w:r>
      <w:r w:rsidR="00B91FAE" w:rsidRPr="00EF514F">
        <w:t>-</w:t>
      </w:r>
      <w:r w:rsidRPr="00246F90">
        <w:t>half feet higher than the elevation of the adjacent parking lot pavement. Plant with a minimum of one understory tree and five shrubs per 25 linear feet of frontage, excluding driveway openings.</w:t>
      </w:r>
    </w:p>
    <w:p w14:paraId="0BF71FA2" w14:textId="63958704" w:rsidR="00246F90" w:rsidRPr="00246F90" w:rsidRDefault="00246F90" w:rsidP="000954A2">
      <w:pPr>
        <w:spacing w:before="100" w:after="170" w:line="276" w:lineRule="auto"/>
        <w:ind w:left="540" w:hanging="540"/>
        <w:jc w:val="both"/>
        <w:rPr>
          <w:bCs/>
        </w:rPr>
      </w:pPr>
      <w:r w:rsidRPr="00246F90">
        <w:rPr>
          <w:bCs/>
        </w:rPr>
        <w:t>F.</w:t>
      </w:r>
      <w:r w:rsidRPr="00246F90">
        <w:rPr>
          <w:bCs/>
        </w:rPr>
        <w:tab/>
        <w:t xml:space="preserve">Parking </w:t>
      </w:r>
      <w:r w:rsidR="00473C8F">
        <w:rPr>
          <w:bCs/>
        </w:rPr>
        <w:t>a</w:t>
      </w:r>
      <w:r w:rsidRPr="00246F90">
        <w:rPr>
          <w:bCs/>
        </w:rPr>
        <w:t xml:space="preserve">rea </w:t>
      </w:r>
      <w:r w:rsidR="00473C8F">
        <w:rPr>
          <w:bCs/>
        </w:rPr>
        <w:t>l</w:t>
      </w:r>
      <w:r w:rsidRPr="00246F90">
        <w:rPr>
          <w:bCs/>
        </w:rPr>
        <w:t>andscaping</w:t>
      </w:r>
    </w:p>
    <w:p w14:paraId="22855442" w14:textId="2DAD7420" w:rsidR="00246F90" w:rsidRPr="00246F90" w:rsidRDefault="00246F90" w:rsidP="000954A2">
      <w:pPr>
        <w:spacing w:after="170" w:line="276" w:lineRule="auto"/>
        <w:ind w:left="1080" w:hanging="540"/>
        <w:jc w:val="both"/>
      </w:pPr>
      <w:r w:rsidRPr="00246F90">
        <w:t>(1)</w:t>
      </w:r>
      <w:r w:rsidRPr="00246F90">
        <w:tab/>
        <w:t>For parking areas with 20 or more parking spaces the following standards shall apply</w:t>
      </w:r>
      <w:r w:rsidR="00CD4C93">
        <w:t xml:space="preserve"> (see Figure 7 for example illustration)</w:t>
      </w:r>
      <w:r w:rsidRPr="00246F90">
        <w:t>:</w:t>
      </w:r>
    </w:p>
    <w:p w14:paraId="6FFE299C" w14:textId="09A1C7ED" w:rsidR="00246F90" w:rsidRPr="00246F90" w:rsidRDefault="00246F90" w:rsidP="000954A2">
      <w:pPr>
        <w:autoSpaceDE w:val="0"/>
        <w:autoSpaceDN w:val="0"/>
        <w:adjustRightInd w:val="0"/>
        <w:ind w:left="1620" w:hanging="540"/>
        <w:jc w:val="both"/>
        <w:rPr>
          <w:rFonts w:eastAsiaTheme="minorHAnsi"/>
        </w:rPr>
      </w:pPr>
      <w:r w:rsidRPr="00246F90">
        <w:rPr>
          <w:rFonts w:eastAsiaTheme="minorEastAsia"/>
        </w:rPr>
        <w:lastRenderedPageBreak/>
        <w:t>(a)</w:t>
      </w:r>
      <w:r w:rsidRPr="00246F90">
        <w:rPr>
          <w:rFonts w:eastAsiaTheme="minorEastAsia"/>
        </w:rPr>
        <w:tab/>
      </w:r>
      <w:r w:rsidR="008F4B5A">
        <w:rPr>
          <w:rFonts w:eastAsiaTheme="minorEastAsia"/>
        </w:rPr>
        <w:t>A</w:t>
      </w:r>
      <w:r w:rsidRPr="00246F90">
        <w:rPr>
          <w:rFonts w:eastAsiaTheme="minorEastAsia"/>
        </w:rPr>
        <w:t xml:space="preserve"> minimum of 10% of the total </w:t>
      </w:r>
      <w:r w:rsidRPr="00246F90">
        <w:rPr>
          <w:rFonts w:eastAsiaTheme="minorHAnsi"/>
        </w:rPr>
        <w:t>surface area of all parking spaces, drive aisles, and interior landscape must be planted with landscap</w:t>
      </w:r>
      <w:r w:rsidR="00051DEA">
        <w:rPr>
          <w:rFonts w:eastAsiaTheme="minorHAnsi"/>
        </w:rPr>
        <w:t>ing</w:t>
      </w:r>
      <w:r w:rsidRPr="00246F90">
        <w:rPr>
          <w:rFonts w:eastAsiaTheme="minorHAnsi"/>
        </w:rPr>
        <w:t xml:space="preserve">. Parking lot perimeter landscaping required by </w:t>
      </w:r>
      <w:r w:rsidR="000621E2">
        <w:rPr>
          <w:rFonts w:eastAsiaTheme="minorHAnsi"/>
        </w:rPr>
        <w:t>§325-54.</w:t>
      </w:r>
      <w:r w:rsidRPr="00246F90">
        <w:rPr>
          <w:rFonts w:eastAsiaTheme="minorHAnsi"/>
        </w:rPr>
        <w:t xml:space="preserve">E above is not counted toward the minimum interior landscape requirement. </w:t>
      </w:r>
    </w:p>
    <w:p w14:paraId="048F4A60" w14:textId="77777777" w:rsidR="00246F90" w:rsidRPr="00246F90" w:rsidRDefault="00246F90" w:rsidP="000954A2">
      <w:pPr>
        <w:autoSpaceDE w:val="0"/>
        <w:autoSpaceDN w:val="0"/>
        <w:adjustRightInd w:val="0"/>
        <w:ind w:left="1620" w:hanging="540"/>
        <w:jc w:val="both"/>
        <w:rPr>
          <w:rFonts w:eastAsiaTheme="minorHAnsi"/>
        </w:rPr>
      </w:pPr>
    </w:p>
    <w:p w14:paraId="0824EC5E" w14:textId="448211F0" w:rsidR="00246F90" w:rsidRPr="00246F90" w:rsidRDefault="00246F90" w:rsidP="000954A2">
      <w:pPr>
        <w:spacing w:after="170" w:line="276" w:lineRule="auto"/>
        <w:ind w:left="1620" w:hanging="540"/>
        <w:jc w:val="both"/>
        <w:rPr>
          <w:rFonts w:eastAsiaTheme="minorEastAsia"/>
        </w:rPr>
      </w:pPr>
      <w:r w:rsidRPr="00246F90">
        <w:rPr>
          <w:rFonts w:eastAsiaTheme="minorEastAsia"/>
        </w:rPr>
        <w:t>(b)</w:t>
      </w:r>
      <w:r w:rsidRPr="00246F90">
        <w:rPr>
          <w:rFonts w:eastAsiaTheme="minorEastAsia"/>
        </w:rPr>
        <w:tab/>
        <w:t>Shade shall be provided for at least 20% of the paved parking area using the following standard:</w:t>
      </w:r>
    </w:p>
    <w:p w14:paraId="2759CF09" w14:textId="3C38B3C1" w:rsidR="00246F90" w:rsidRPr="00246F90" w:rsidRDefault="008F4B5A" w:rsidP="00051DEA">
      <w:pPr>
        <w:spacing w:after="170" w:line="276" w:lineRule="auto"/>
        <w:ind w:left="2160" w:hanging="540"/>
        <w:jc w:val="both"/>
        <w:rPr>
          <w:rFonts w:eastAsiaTheme="minorEastAsia"/>
        </w:rPr>
      </w:pPr>
      <w:r>
        <w:rPr>
          <w:rFonts w:eastAsiaTheme="minorEastAsia"/>
        </w:rPr>
        <w:t>[</w:t>
      </w:r>
      <w:r w:rsidR="00246F90" w:rsidRPr="00246F90">
        <w:rPr>
          <w:rFonts w:eastAsiaTheme="minorEastAsia"/>
        </w:rPr>
        <w:t>1</w:t>
      </w:r>
      <w:r>
        <w:rPr>
          <w:rFonts w:eastAsiaTheme="minorEastAsia"/>
        </w:rPr>
        <w:t>]</w:t>
      </w:r>
      <w:r w:rsidR="00246F90" w:rsidRPr="00246F90">
        <w:rPr>
          <w:rFonts w:eastAsiaTheme="minorEastAsia"/>
        </w:rPr>
        <w:tab/>
        <w:t>One large shade tree for every 1,500 square feet of parking area.</w:t>
      </w:r>
      <w:r w:rsidR="00051DEA">
        <w:rPr>
          <w:rFonts w:eastAsiaTheme="minorEastAsia"/>
        </w:rPr>
        <w:t xml:space="preserve"> </w:t>
      </w:r>
      <w:r w:rsidR="00246F90" w:rsidRPr="00246F90">
        <w:rPr>
          <w:rFonts w:eastAsiaTheme="minorEastAsia"/>
        </w:rPr>
        <w:t xml:space="preserve">No </w:t>
      </w:r>
      <w:r w:rsidR="00051DEA">
        <w:rPr>
          <w:rFonts w:eastAsiaTheme="minorEastAsia"/>
        </w:rPr>
        <w:t xml:space="preserve">tree that will be </w:t>
      </w:r>
      <w:r w:rsidR="00246F90" w:rsidRPr="00246F90">
        <w:rPr>
          <w:rFonts w:eastAsiaTheme="minorEastAsia"/>
        </w:rPr>
        <w:t xml:space="preserve">less than 30 feet in height at maturity shall be considered a shade tree.  </w:t>
      </w:r>
    </w:p>
    <w:p w14:paraId="3B6844EA" w14:textId="7A50EC37" w:rsidR="00246F90" w:rsidRPr="00246F90" w:rsidRDefault="008F4B5A" w:rsidP="000954A2">
      <w:pPr>
        <w:spacing w:after="170" w:line="276" w:lineRule="auto"/>
        <w:ind w:left="2160" w:hanging="540"/>
        <w:jc w:val="both"/>
        <w:rPr>
          <w:rFonts w:eastAsiaTheme="minorEastAsia"/>
        </w:rPr>
      </w:pPr>
      <w:r>
        <w:rPr>
          <w:rFonts w:eastAsiaTheme="minorEastAsia"/>
        </w:rPr>
        <w:t>[</w:t>
      </w:r>
      <w:r w:rsidR="00051DEA">
        <w:rPr>
          <w:rFonts w:eastAsiaTheme="minorEastAsia"/>
        </w:rPr>
        <w:t>2</w:t>
      </w:r>
      <w:r>
        <w:rPr>
          <w:rFonts w:eastAsiaTheme="minorEastAsia"/>
        </w:rPr>
        <w:t>]</w:t>
      </w:r>
      <w:r w:rsidR="00246F90" w:rsidRPr="00246F90">
        <w:rPr>
          <w:rFonts w:eastAsiaTheme="minorEastAsia"/>
        </w:rPr>
        <w:tab/>
        <w:t>The use of a single tree species throughout the parking area is not encouraged.</w:t>
      </w:r>
    </w:p>
    <w:p w14:paraId="2A28AB23" w14:textId="77777777" w:rsidR="00246F90" w:rsidRPr="00246F90" w:rsidRDefault="00246F90" w:rsidP="000954A2">
      <w:pPr>
        <w:ind w:left="540" w:hanging="540"/>
        <w:jc w:val="both"/>
      </w:pPr>
      <w:r w:rsidRPr="00246F90">
        <w:t>G.</w:t>
      </w:r>
      <w:r w:rsidRPr="00246F90">
        <w:tab/>
        <w:t>Maintenance</w:t>
      </w:r>
      <w:bookmarkEnd w:id="193"/>
      <w:r w:rsidRPr="00246F90">
        <w:t>.</w:t>
      </w:r>
    </w:p>
    <w:p w14:paraId="753A274B" w14:textId="77777777" w:rsidR="00246F90" w:rsidRPr="00246F90" w:rsidRDefault="00246F90" w:rsidP="000954A2">
      <w:pPr>
        <w:ind w:left="1440" w:hanging="720"/>
        <w:jc w:val="both"/>
      </w:pPr>
    </w:p>
    <w:p w14:paraId="53025052" w14:textId="474202DC" w:rsidR="00246F90" w:rsidRPr="00246F90" w:rsidRDefault="00246F90" w:rsidP="006543A3">
      <w:pPr>
        <w:numPr>
          <w:ilvl w:val="0"/>
          <w:numId w:val="18"/>
        </w:numPr>
        <w:spacing w:after="200" w:line="259" w:lineRule="auto"/>
        <w:ind w:left="1080"/>
        <w:jc w:val="both"/>
      </w:pPr>
      <w:r w:rsidRPr="00246F90">
        <w:t>Any plant material used in the landscaping project shall be maintained in a healthy growing condition. The property owner bears the responsibility for maintenance of required landscaping. The Village</w:t>
      </w:r>
      <w:r w:rsidR="003A2A3C">
        <w:t xml:space="preserve"> </w:t>
      </w:r>
      <w:r w:rsidRPr="00246F90">
        <w:t xml:space="preserve">has the authority to order that dying or dead landscaping be replaced by the current landowner or developer. </w:t>
      </w:r>
      <w:r w:rsidR="00473C8F">
        <w:t>T</w:t>
      </w:r>
      <w:r w:rsidRPr="00246F90">
        <w:t xml:space="preserve">he Village will work with a property owner </w:t>
      </w:r>
      <w:r w:rsidR="00473C8F">
        <w:t>to</w:t>
      </w:r>
      <w:r w:rsidRPr="00246F90">
        <w:t xml:space="preserve"> establish a realistic replanting plan when landscaping required by this </w:t>
      </w:r>
      <w:r w:rsidR="00C23A01">
        <w:t>A</w:t>
      </w:r>
      <w:r w:rsidRPr="00246F90">
        <w:t>rticle is lost due to situations beyond the control of the property owner or other related circumstances.</w:t>
      </w:r>
    </w:p>
    <w:p w14:paraId="1AD03F2B" w14:textId="77777777" w:rsidR="00246F90" w:rsidRPr="00246F90" w:rsidRDefault="00246F90" w:rsidP="006543A3">
      <w:pPr>
        <w:numPr>
          <w:ilvl w:val="0"/>
          <w:numId w:val="18"/>
        </w:numPr>
        <w:spacing w:after="200" w:line="259" w:lineRule="auto"/>
        <w:ind w:left="1080"/>
        <w:jc w:val="both"/>
      </w:pPr>
      <w:r w:rsidRPr="00246F90">
        <w:t xml:space="preserve">Planters and planter box furnishings that become in disrepair shall be repaired or replaced with planters of similar size and appearance. </w:t>
      </w:r>
    </w:p>
    <w:p w14:paraId="4214253E" w14:textId="5BE57670" w:rsidR="00246F90" w:rsidRPr="00246F90" w:rsidRDefault="00246F90" w:rsidP="000954A2">
      <w:pPr>
        <w:spacing w:after="200"/>
        <w:ind w:left="1080" w:hanging="540"/>
        <w:jc w:val="both"/>
      </w:pPr>
      <w:r w:rsidRPr="00246F90">
        <w:t>(3)</w:t>
      </w:r>
      <w:r w:rsidRPr="00246F90">
        <w:tab/>
        <w:t xml:space="preserve">If requested, the applicant shall submit a maintenance agreement describing methods of compliance with the requirements of this </w:t>
      </w:r>
      <w:r w:rsidR="00051DEA">
        <w:t>Section</w:t>
      </w:r>
      <w:r w:rsidR="00473C8F">
        <w:t>,</w:t>
      </w:r>
      <w:r w:rsidRPr="00246F90">
        <w:t xml:space="preserve"> which shall be approved as part of </w:t>
      </w:r>
      <w:r w:rsidR="00704C81">
        <w:t>Site Plan Review</w:t>
      </w:r>
      <w:r w:rsidRPr="00246F90">
        <w:t>. Adherence to such maintenance agreement shall be a condition of Site Plan approval.</w:t>
      </w:r>
    </w:p>
    <w:p w14:paraId="19E5A673" w14:textId="424EA641" w:rsidR="00246F90" w:rsidRPr="00246F90" w:rsidRDefault="00246F90" w:rsidP="000954A2">
      <w:pPr>
        <w:spacing w:after="200"/>
        <w:ind w:left="1080" w:hanging="540"/>
        <w:jc w:val="both"/>
      </w:pPr>
      <w:r w:rsidRPr="00246F90">
        <w:t>(4)</w:t>
      </w:r>
      <w:r w:rsidRPr="00246F90">
        <w:tab/>
        <w:t>Action upon non-compliance: failure, neglect or refusal of owner to perform the required maintenance action shall be taken in accordance with the enforcement provisions of this Chapter.</w:t>
      </w:r>
    </w:p>
    <w:p w14:paraId="1A2F44F9" w14:textId="1D0F1D4A" w:rsidR="00246F90" w:rsidRPr="00246F90" w:rsidRDefault="00246F90" w:rsidP="000954A2">
      <w:pPr>
        <w:spacing w:before="100" w:beforeAutospacing="1" w:after="170" w:line="276" w:lineRule="auto"/>
        <w:ind w:left="540" w:hanging="540"/>
        <w:jc w:val="both"/>
        <w:rPr>
          <w:bCs/>
        </w:rPr>
      </w:pPr>
      <w:r w:rsidRPr="00246F90">
        <w:rPr>
          <w:bCs/>
        </w:rPr>
        <w:t>H.</w:t>
      </w:r>
      <w:r w:rsidRPr="00246F90">
        <w:rPr>
          <w:bCs/>
        </w:rPr>
        <w:tab/>
        <w:t xml:space="preserve">Alternative </w:t>
      </w:r>
      <w:r w:rsidR="00051DEA">
        <w:rPr>
          <w:bCs/>
        </w:rPr>
        <w:t>l</w:t>
      </w:r>
      <w:r w:rsidRPr="00246F90">
        <w:rPr>
          <w:bCs/>
        </w:rPr>
        <w:t xml:space="preserve">andscaping </w:t>
      </w:r>
      <w:r w:rsidR="00051DEA">
        <w:rPr>
          <w:bCs/>
        </w:rPr>
        <w:t>p</w:t>
      </w:r>
      <w:r w:rsidRPr="00246F90">
        <w:rPr>
          <w:bCs/>
        </w:rPr>
        <w:t>lan</w:t>
      </w:r>
      <w:r w:rsidR="008F4B5A">
        <w:rPr>
          <w:bCs/>
        </w:rPr>
        <w:t>.</w:t>
      </w:r>
    </w:p>
    <w:p w14:paraId="18CA2864" w14:textId="413460D5" w:rsidR="00AB5ECD" w:rsidRDefault="00246F90" w:rsidP="000954A2">
      <w:pPr>
        <w:spacing w:after="170" w:line="276" w:lineRule="auto"/>
        <w:ind w:left="540"/>
        <w:jc w:val="both"/>
      </w:pPr>
      <w:r w:rsidRPr="00246F90">
        <w:t>Alternative landscaping plans may be proposed where strict application of the requirements in this Section would prohibit reasonable development of a property. The Planning Board may consider the topography, shape, size</w:t>
      </w:r>
      <w:r w:rsidR="00051DEA">
        <w:t>,</w:t>
      </w:r>
      <w:r w:rsidRPr="00246F90">
        <w:t xml:space="preserve"> or other natural features of the property or design features of the development when considering the suitability of a proposed alternative landscaping plan. Examples of situations where alternative landscaping plans are more likely to receive favorable consideration are mixed</w:t>
      </w:r>
      <w:r w:rsidR="00473C8F">
        <w:t>-</w:t>
      </w:r>
      <w:r w:rsidRPr="00246F90">
        <w:t>use buildings and developments that qualify for reduced parking under §325-</w:t>
      </w:r>
      <w:r w:rsidR="00E8305A" w:rsidRPr="00EF514F">
        <w:t>55</w:t>
      </w:r>
      <w:r w:rsidRPr="00246F90">
        <w:t xml:space="preserve">, </w:t>
      </w:r>
      <w:r w:rsidR="00E8305A" w:rsidRPr="00EF514F">
        <w:t xml:space="preserve">Motor Vehicle </w:t>
      </w:r>
      <w:r w:rsidRPr="00246F90">
        <w:t xml:space="preserve">Off-Street Parking. Another technique that can be used in alternative landscaping plans is the enhancement of landscaping in a nearby </w:t>
      </w:r>
      <w:r w:rsidRPr="00246F90">
        <w:lastRenderedPageBreak/>
        <w:t>area to soften the overall effect of the development</w:t>
      </w:r>
      <w:r w:rsidR="00473C8F">
        <w:t>,</w:t>
      </w:r>
      <w:r w:rsidRPr="00246F90">
        <w:t xml:space="preserve"> such as improvement of a nearby existing public right</w:t>
      </w:r>
      <w:r w:rsidR="00473C8F">
        <w:t>-</w:t>
      </w:r>
      <w:r w:rsidRPr="00246F90">
        <w:t>of</w:t>
      </w:r>
      <w:r w:rsidR="00473C8F">
        <w:t>-</w:t>
      </w:r>
      <w:r w:rsidRPr="00246F90">
        <w:t>way</w:t>
      </w:r>
      <w:r w:rsidR="00051DEA">
        <w:t xml:space="preserve"> or space</w:t>
      </w:r>
      <w:r w:rsidRPr="00246F90">
        <w:t>.</w:t>
      </w:r>
      <w:bookmarkStart w:id="194" w:name="_Toc325362520"/>
      <w:bookmarkStart w:id="195" w:name="_Toc24784300"/>
    </w:p>
    <w:p w14:paraId="78154B20" w14:textId="05312E2F" w:rsidR="00CD4C93" w:rsidRDefault="00CD4C93" w:rsidP="000954A2">
      <w:pPr>
        <w:spacing w:after="170" w:line="276" w:lineRule="auto"/>
        <w:ind w:left="540"/>
        <w:jc w:val="both"/>
      </w:pPr>
    </w:p>
    <w:p w14:paraId="4AC57752" w14:textId="45A8BDCB" w:rsidR="00CD4C93" w:rsidRDefault="00CD4C93" w:rsidP="000954A2">
      <w:pPr>
        <w:spacing w:after="170" w:line="276" w:lineRule="auto"/>
        <w:ind w:left="540"/>
        <w:jc w:val="both"/>
      </w:pPr>
      <w:r>
        <w:rPr>
          <w:noProof/>
        </w:rPr>
        <w:drawing>
          <wp:inline distT="0" distB="0" distL="0" distR="0" wp14:anchorId="095529A0" wp14:editId="3862E99B">
            <wp:extent cx="5209540" cy="29521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9540" cy="2952115"/>
                    </a:xfrm>
                    <a:prstGeom prst="rect">
                      <a:avLst/>
                    </a:prstGeom>
                    <a:noFill/>
                  </pic:spPr>
                </pic:pic>
              </a:graphicData>
            </a:graphic>
          </wp:inline>
        </w:drawing>
      </w:r>
    </w:p>
    <w:p w14:paraId="22CC518A" w14:textId="1B468B3E" w:rsidR="00CD4C93" w:rsidRPr="005350FD" w:rsidRDefault="00CD4C93" w:rsidP="00CD4C93">
      <w:pPr>
        <w:jc w:val="both"/>
        <w:rPr>
          <w:bCs/>
          <w:i/>
        </w:rPr>
      </w:pPr>
      <w:r w:rsidRPr="005350FD">
        <w:rPr>
          <w:bCs/>
          <w:i/>
        </w:rPr>
        <w:t xml:space="preserve">Figure </w:t>
      </w:r>
      <w:r w:rsidR="002652FF">
        <w:rPr>
          <w:bCs/>
          <w:i/>
        </w:rPr>
        <w:t>6</w:t>
      </w:r>
      <w:r w:rsidRPr="005350FD">
        <w:rPr>
          <w:bCs/>
          <w:i/>
        </w:rPr>
        <w:t>: Shared access reduces curb cuts. Parking is located in back. Landscaping, including shade trees, is located along the pedestrian access perimeter and in the parking lot. Ornamental trees and bushes provide additional accents and buffers between uses.</w:t>
      </w:r>
    </w:p>
    <w:p w14:paraId="34618E4F" w14:textId="77777777" w:rsidR="00CD4C93" w:rsidRPr="005350FD" w:rsidRDefault="00CD4C93" w:rsidP="00CD4C93">
      <w:pPr>
        <w:jc w:val="both"/>
        <w:rPr>
          <w:bCs/>
          <w:i/>
        </w:rPr>
      </w:pPr>
    </w:p>
    <w:p w14:paraId="1D3B7AC2" w14:textId="7D03194A" w:rsidR="00246F90" w:rsidRPr="00EF514F" w:rsidRDefault="00246F90" w:rsidP="000954A2">
      <w:pPr>
        <w:pStyle w:val="ZoningSection"/>
        <w:ind w:left="1440" w:hanging="1440"/>
        <w:rPr>
          <w:rFonts w:eastAsia="Calibri"/>
        </w:rPr>
      </w:pPr>
      <w:bookmarkStart w:id="196" w:name="_Toc88471981"/>
      <w:r w:rsidRPr="00EF514F">
        <w:rPr>
          <w:rFonts w:eastAsia="Calibri"/>
        </w:rPr>
        <w:t xml:space="preserve">§325-55. </w:t>
      </w:r>
      <w:r w:rsidRPr="00EF514F">
        <w:rPr>
          <w:rFonts w:eastAsia="Calibri"/>
        </w:rPr>
        <w:tab/>
        <w:t>Motor vehicle off-street parking</w:t>
      </w:r>
      <w:bookmarkEnd w:id="194"/>
      <w:r w:rsidR="00982E51">
        <w:rPr>
          <w:rFonts w:eastAsia="Calibri"/>
        </w:rPr>
        <w:t xml:space="preserve"> and loading</w:t>
      </w:r>
      <w:r w:rsidRPr="00EF514F">
        <w:rPr>
          <w:rFonts w:eastAsia="Calibri"/>
        </w:rPr>
        <w:t>.</w:t>
      </w:r>
      <w:bookmarkEnd w:id="195"/>
      <w:bookmarkEnd w:id="196"/>
    </w:p>
    <w:p w14:paraId="0DE11EC6" w14:textId="77777777" w:rsidR="00246F90" w:rsidRPr="00246F90" w:rsidRDefault="00246F90" w:rsidP="006543A3">
      <w:pPr>
        <w:widowControl w:val="0"/>
        <w:numPr>
          <w:ilvl w:val="0"/>
          <w:numId w:val="22"/>
        </w:numPr>
        <w:autoSpaceDE w:val="0"/>
        <w:autoSpaceDN w:val="0"/>
        <w:spacing w:before="120" w:after="160" w:line="259" w:lineRule="auto"/>
        <w:ind w:left="540" w:right="-180"/>
        <w:jc w:val="both"/>
      </w:pPr>
      <w:r w:rsidRPr="00246F90">
        <w:t>Purpose.</w:t>
      </w:r>
    </w:p>
    <w:p w14:paraId="1066518C" w14:textId="2B2A6302" w:rsidR="00246F90" w:rsidRPr="00246F90" w:rsidRDefault="00246F90" w:rsidP="000954A2">
      <w:pPr>
        <w:widowControl w:val="0"/>
        <w:autoSpaceDE w:val="0"/>
        <w:autoSpaceDN w:val="0"/>
        <w:spacing w:before="120" w:after="160" w:line="259" w:lineRule="auto"/>
        <w:ind w:left="540" w:right="-180"/>
        <w:jc w:val="both"/>
      </w:pPr>
      <w:r w:rsidRPr="00246F90">
        <w:t>The purpose of</w:t>
      </w:r>
      <w:r w:rsidR="008F4B5A">
        <w:t xml:space="preserve"> these</w:t>
      </w:r>
      <w:r w:rsidRPr="00246F90">
        <w:t xml:space="preserve"> off-street parking</w:t>
      </w:r>
      <w:r w:rsidR="008F4B5A">
        <w:t xml:space="preserve"> regulations</w:t>
      </w:r>
      <w:r w:rsidRPr="00246F90">
        <w:t xml:space="preserve"> is to provide adequate parking and loading facilities to serve the use or uses of the properties while discouraging the proliferation of surface parking lots</w:t>
      </w:r>
      <w:r w:rsidR="00473C8F">
        <w:t xml:space="preserve">, </w:t>
      </w:r>
      <w:r w:rsidRPr="00246F90">
        <w:t>to provide appropriate site design standards for vehicle circulation</w:t>
      </w:r>
      <w:r w:rsidR="00473C8F">
        <w:t xml:space="preserve"> and</w:t>
      </w:r>
      <w:r w:rsidRPr="00246F90">
        <w:t xml:space="preserve"> safe pedestrian movements</w:t>
      </w:r>
      <w:r w:rsidR="00473C8F">
        <w:t>,</w:t>
      </w:r>
      <w:r w:rsidRPr="00246F90">
        <w:t xml:space="preserve"> and to mitigate the impacts of parking lots on adjacent land uses and zoning districts.</w:t>
      </w:r>
    </w:p>
    <w:p w14:paraId="40532381" w14:textId="77777777" w:rsidR="00246F90" w:rsidRPr="00246F90" w:rsidRDefault="00246F90" w:rsidP="000954A2">
      <w:pPr>
        <w:spacing w:after="160" w:line="259" w:lineRule="auto"/>
        <w:ind w:left="540" w:hanging="540"/>
        <w:jc w:val="both"/>
        <w:rPr>
          <w:rFonts w:eastAsiaTheme="minorHAnsi" w:cstheme="minorBidi"/>
        </w:rPr>
      </w:pPr>
      <w:r w:rsidRPr="00246F90">
        <w:rPr>
          <w:rFonts w:eastAsiaTheme="minorHAnsi" w:cstheme="minorBidi"/>
        </w:rPr>
        <w:t>B.</w:t>
      </w:r>
      <w:r w:rsidRPr="00246F90">
        <w:rPr>
          <w:rFonts w:eastAsiaTheme="minorHAnsi" w:cstheme="minorBidi"/>
        </w:rPr>
        <w:tab/>
        <w:t>Applicability.</w:t>
      </w:r>
      <w:r w:rsidRPr="00246F90">
        <w:rPr>
          <w:rFonts w:eastAsiaTheme="minorHAnsi" w:cstheme="minorBidi"/>
        </w:rPr>
        <w:tab/>
      </w:r>
    </w:p>
    <w:p w14:paraId="5085D5D1" w14:textId="0D8EA764" w:rsidR="00246F90" w:rsidRPr="00246F90" w:rsidRDefault="00246F90" w:rsidP="000954A2">
      <w:pPr>
        <w:spacing w:after="170" w:line="259" w:lineRule="auto"/>
        <w:ind w:left="1080" w:hanging="540"/>
        <w:contextualSpacing/>
        <w:jc w:val="both"/>
        <w:rPr>
          <w:rFonts w:eastAsiaTheme="minorHAnsi" w:cstheme="minorBidi"/>
        </w:rPr>
      </w:pPr>
      <w:r w:rsidRPr="00246F90">
        <w:rPr>
          <w:rFonts w:eastAsiaTheme="minorHAnsi" w:cstheme="minorBidi"/>
        </w:rPr>
        <w:t>(1)</w:t>
      </w:r>
      <w:r w:rsidRPr="00246F90">
        <w:rPr>
          <w:rFonts w:eastAsiaTheme="minorHAnsi" w:cstheme="minorBidi"/>
        </w:rPr>
        <w:tab/>
        <w:t xml:space="preserve">The minimum off-street parking and loading requirements of this </w:t>
      </w:r>
      <w:r w:rsidR="00F36178">
        <w:rPr>
          <w:rFonts w:eastAsiaTheme="minorHAnsi" w:cstheme="minorBidi"/>
        </w:rPr>
        <w:t>Section</w:t>
      </w:r>
      <w:r w:rsidRPr="00246F90">
        <w:rPr>
          <w:rFonts w:eastAsiaTheme="minorHAnsi" w:cstheme="minorBidi"/>
        </w:rPr>
        <w:t xml:space="preserve"> shall be met for any newly constructed building or change in use, except that uses located in the MS </w:t>
      </w:r>
      <w:r w:rsidR="00C23A01">
        <w:rPr>
          <w:rFonts w:eastAsiaTheme="minorHAnsi" w:cstheme="minorBidi"/>
        </w:rPr>
        <w:t>z</w:t>
      </w:r>
      <w:r w:rsidRPr="00246F90">
        <w:rPr>
          <w:rFonts w:eastAsiaTheme="minorHAnsi" w:cstheme="minorBidi"/>
        </w:rPr>
        <w:t xml:space="preserve">oning </w:t>
      </w:r>
      <w:r w:rsidR="00C23A01">
        <w:rPr>
          <w:rFonts w:eastAsiaTheme="minorHAnsi" w:cstheme="minorBidi"/>
        </w:rPr>
        <w:t>d</w:t>
      </w:r>
      <w:r w:rsidRPr="00246F90">
        <w:rPr>
          <w:rFonts w:eastAsiaTheme="minorHAnsi" w:cstheme="minorBidi"/>
        </w:rPr>
        <w:t>istrict shall be exempt.</w:t>
      </w:r>
    </w:p>
    <w:p w14:paraId="3968977B" w14:textId="77777777" w:rsidR="00246F90" w:rsidRPr="00246F90" w:rsidRDefault="00246F90" w:rsidP="000954A2">
      <w:pPr>
        <w:spacing w:after="170" w:line="259" w:lineRule="auto"/>
        <w:ind w:left="1080" w:hanging="540"/>
        <w:contextualSpacing/>
        <w:jc w:val="both"/>
        <w:rPr>
          <w:rFonts w:eastAsiaTheme="minorHAnsi" w:cstheme="minorBidi"/>
        </w:rPr>
      </w:pPr>
      <w:r w:rsidRPr="00246F90">
        <w:rPr>
          <w:rFonts w:eastAsiaTheme="minorHAnsi" w:cstheme="minorBidi"/>
        </w:rPr>
        <w:t xml:space="preserve">  </w:t>
      </w:r>
    </w:p>
    <w:p w14:paraId="7C881A61" w14:textId="60C7B466" w:rsidR="00246F90" w:rsidRPr="00246F90" w:rsidRDefault="00246F90" w:rsidP="000954A2">
      <w:pPr>
        <w:spacing w:after="170" w:line="259" w:lineRule="auto"/>
        <w:ind w:left="1080" w:hanging="540"/>
        <w:contextualSpacing/>
        <w:jc w:val="both"/>
        <w:rPr>
          <w:rFonts w:eastAsiaTheme="minorHAnsi" w:cstheme="minorBidi"/>
        </w:rPr>
      </w:pPr>
      <w:r w:rsidRPr="00246F90">
        <w:rPr>
          <w:rFonts w:eastAsiaTheme="minorHAnsi" w:cstheme="minorBidi"/>
        </w:rPr>
        <w:t>(2)</w:t>
      </w:r>
      <w:r w:rsidRPr="00246F90">
        <w:rPr>
          <w:rFonts w:eastAsiaTheme="minorHAnsi" w:cstheme="minorBidi"/>
        </w:rPr>
        <w:tab/>
      </w:r>
      <w:bookmarkStart w:id="197" w:name="_Hlk31974447"/>
      <w:r w:rsidRPr="00246F90">
        <w:rPr>
          <w:rFonts w:eastAsiaTheme="minorHAnsi" w:cstheme="minorBidi"/>
        </w:rPr>
        <w:t xml:space="preserve">Structures and land uses in existence or for which </w:t>
      </w:r>
      <w:r w:rsidR="00F36178">
        <w:rPr>
          <w:rFonts w:eastAsiaTheme="minorHAnsi" w:cstheme="minorBidi"/>
        </w:rPr>
        <w:t>Building Permit</w:t>
      </w:r>
      <w:r w:rsidRPr="00246F90">
        <w:rPr>
          <w:rFonts w:eastAsiaTheme="minorHAnsi" w:cstheme="minorBidi"/>
        </w:rPr>
        <w:t xml:space="preserve">s have been approved at the time of the adoption of this Chapter shall not be subject to the parking or loading space requirements of this </w:t>
      </w:r>
      <w:r w:rsidR="00F36178">
        <w:rPr>
          <w:rFonts w:eastAsiaTheme="minorHAnsi" w:cstheme="minorBidi"/>
        </w:rPr>
        <w:t>Section</w:t>
      </w:r>
      <w:r w:rsidRPr="00246F90">
        <w:rPr>
          <w:rFonts w:eastAsiaTheme="minorHAnsi" w:cstheme="minorBidi"/>
        </w:rPr>
        <w:t xml:space="preserve">.  However, any existing parking and loading facilities for such uses shall not be reduced unless they exceed the requirements of this Chapter, in which case they shall not be reduced below the requirements of this </w:t>
      </w:r>
      <w:r w:rsidR="00F36178">
        <w:rPr>
          <w:rFonts w:eastAsiaTheme="minorHAnsi" w:cstheme="minorBidi"/>
        </w:rPr>
        <w:t>Section</w:t>
      </w:r>
      <w:r w:rsidRPr="00246F90">
        <w:rPr>
          <w:rFonts w:eastAsiaTheme="minorHAnsi" w:cstheme="minorBidi"/>
        </w:rPr>
        <w:t>.</w:t>
      </w:r>
    </w:p>
    <w:bookmarkEnd w:id="197"/>
    <w:p w14:paraId="0C68ED22" w14:textId="77777777" w:rsidR="00246F90" w:rsidRPr="00246F90" w:rsidRDefault="00246F90" w:rsidP="000954A2">
      <w:pPr>
        <w:spacing w:after="170" w:line="259" w:lineRule="auto"/>
        <w:ind w:left="1350" w:hanging="630"/>
        <w:contextualSpacing/>
        <w:jc w:val="both"/>
        <w:rPr>
          <w:rFonts w:eastAsiaTheme="minorHAnsi" w:cstheme="minorBidi"/>
        </w:rPr>
      </w:pPr>
    </w:p>
    <w:p w14:paraId="305DE86D" w14:textId="77777777" w:rsidR="00246F90" w:rsidRPr="00246F90" w:rsidRDefault="00246F90" w:rsidP="000954A2">
      <w:pPr>
        <w:spacing w:after="160" w:line="259" w:lineRule="auto"/>
        <w:ind w:left="540" w:hanging="540"/>
        <w:jc w:val="both"/>
        <w:rPr>
          <w:rFonts w:eastAsiaTheme="minorHAnsi" w:cstheme="minorBidi"/>
        </w:rPr>
      </w:pPr>
      <w:r w:rsidRPr="00246F90">
        <w:rPr>
          <w:rFonts w:eastAsiaTheme="minorHAnsi" w:cstheme="minorBidi"/>
        </w:rPr>
        <w:lastRenderedPageBreak/>
        <w:t>C.</w:t>
      </w:r>
      <w:r w:rsidRPr="00246F90">
        <w:rPr>
          <w:rFonts w:eastAsiaTheme="minorHAnsi" w:cstheme="minorBidi"/>
        </w:rPr>
        <w:tab/>
      </w:r>
      <w:bookmarkStart w:id="198" w:name="_Hlk31978423"/>
      <w:r w:rsidRPr="00246F90">
        <w:rPr>
          <w:rFonts w:eastAsiaTheme="minorHAnsi" w:cstheme="minorBidi"/>
        </w:rPr>
        <w:t xml:space="preserve">Required number of off-street parking spaces. </w:t>
      </w:r>
    </w:p>
    <w:bookmarkEnd w:id="198"/>
    <w:p w14:paraId="1DAA647B" w14:textId="44AFA73F" w:rsidR="00246F90" w:rsidRPr="00246F90" w:rsidRDefault="00246F90" w:rsidP="000954A2">
      <w:pPr>
        <w:spacing w:before="240" w:after="160" w:line="259" w:lineRule="auto"/>
        <w:ind w:left="1080" w:hanging="540"/>
        <w:jc w:val="both"/>
        <w:rPr>
          <w:rFonts w:eastAsiaTheme="minorHAnsi" w:cstheme="minorBidi"/>
        </w:rPr>
      </w:pPr>
      <w:r w:rsidRPr="00246F90">
        <w:rPr>
          <w:rFonts w:eastAsiaTheme="minorHAnsi" w:cstheme="minorBidi"/>
        </w:rPr>
        <w:t>(1)</w:t>
      </w:r>
      <w:r w:rsidRPr="00246F90">
        <w:rPr>
          <w:rFonts w:eastAsiaTheme="minorHAnsi" w:cstheme="minorBidi"/>
        </w:rPr>
        <w:tab/>
        <w:t xml:space="preserve">The minimum number of off-street parking spaces required shall be calculated using the standards in this </w:t>
      </w:r>
      <w:r w:rsidR="005350FD">
        <w:rPr>
          <w:rFonts w:eastAsiaTheme="minorHAnsi" w:cstheme="minorBidi"/>
        </w:rPr>
        <w:t>§325-55.C</w:t>
      </w:r>
      <w:r w:rsidRPr="00246F90">
        <w:rPr>
          <w:rFonts w:eastAsiaTheme="minorHAnsi" w:cstheme="minorBidi"/>
        </w:rPr>
        <w:t xml:space="preserve"> and Schedule D below. </w:t>
      </w:r>
    </w:p>
    <w:p w14:paraId="2CDD9615" w14:textId="1424FF99" w:rsidR="00246F90" w:rsidRPr="00246F90" w:rsidRDefault="00246F90" w:rsidP="00D44997">
      <w:pPr>
        <w:spacing w:after="160" w:line="259" w:lineRule="auto"/>
        <w:ind w:left="1620" w:hanging="540"/>
        <w:jc w:val="both"/>
        <w:rPr>
          <w:rFonts w:eastAsiaTheme="minorHAnsi" w:cstheme="minorBidi"/>
        </w:rPr>
      </w:pPr>
      <w:r w:rsidRPr="00246F90">
        <w:rPr>
          <w:rFonts w:eastAsiaTheme="minorHAnsi" w:cstheme="minorBidi"/>
        </w:rPr>
        <w:t>(a)</w:t>
      </w:r>
      <w:r w:rsidRPr="00246F90">
        <w:rPr>
          <w:rFonts w:eastAsiaTheme="minorHAnsi" w:cstheme="minorBidi"/>
        </w:rPr>
        <w:tab/>
        <w:t>In religious uses and places of assembly in which patrons or spectators occupy benches, pews</w:t>
      </w:r>
      <w:r w:rsidR="00473C8F">
        <w:rPr>
          <w:rFonts w:eastAsiaTheme="minorHAnsi" w:cstheme="minorBidi"/>
        </w:rPr>
        <w:t>,</w:t>
      </w:r>
      <w:r w:rsidRPr="00246F90">
        <w:rPr>
          <w:rFonts w:eastAsiaTheme="minorHAnsi" w:cstheme="minorBidi"/>
        </w:rPr>
        <w:t xml:space="preserve"> or other similar seating facilities, each 20 inches of such seating facility shall be counted as one seat.</w:t>
      </w:r>
    </w:p>
    <w:p w14:paraId="4BD35D79" w14:textId="77777777" w:rsidR="00246F90" w:rsidRPr="00246F90" w:rsidRDefault="00246F90" w:rsidP="00D44997">
      <w:pPr>
        <w:spacing w:after="160" w:line="259" w:lineRule="auto"/>
        <w:ind w:left="1620" w:hanging="540"/>
        <w:jc w:val="both"/>
        <w:rPr>
          <w:rFonts w:eastAsiaTheme="minorHAnsi" w:cstheme="minorBidi"/>
        </w:rPr>
      </w:pPr>
      <w:r w:rsidRPr="00246F90">
        <w:rPr>
          <w:rFonts w:eastAsiaTheme="minorHAnsi" w:cstheme="minorBidi"/>
        </w:rPr>
        <w:t>(b)</w:t>
      </w:r>
      <w:r w:rsidRPr="00246F90">
        <w:rPr>
          <w:rFonts w:eastAsiaTheme="minorHAnsi" w:cstheme="minorBidi"/>
        </w:rPr>
        <w:tab/>
      </w:r>
      <w:bookmarkStart w:id="199" w:name="_Hlk31979087"/>
      <w:r w:rsidRPr="00246F90">
        <w:rPr>
          <w:rFonts w:eastAsiaTheme="minorHAnsi" w:cstheme="minorBidi"/>
        </w:rPr>
        <w:t>For uses not expressly listed in this Section, parking spaces shall be provided on the same basis as required for the most similar listed use as determined by the Planning Board.</w:t>
      </w:r>
    </w:p>
    <w:p w14:paraId="06B5CD7E" w14:textId="3423234C" w:rsidR="00246F90" w:rsidRPr="00246F90" w:rsidRDefault="00246F90" w:rsidP="00D44997">
      <w:pPr>
        <w:spacing w:after="160" w:line="259" w:lineRule="auto"/>
        <w:ind w:left="1620" w:hanging="540"/>
        <w:jc w:val="both"/>
        <w:rPr>
          <w:rFonts w:eastAsiaTheme="minorHAnsi" w:cstheme="minorBidi"/>
        </w:rPr>
      </w:pPr>
      <w:r w:rsidRPr="00246F90">
        <w:rPr>
          <w:rFonts w:eastAsiaTheme="minorHAnsi" w:cstheme="minorBidi"/>
        </w:rPr>
        <w:t>(c)</w:t>
      </w:r>
      <w:r w:rsidRPr="00246F90">
        <w:rPr>
          <w:rFonts w:eastAsiaTheme="minorHAnsi" w:cstheme="minorBidi"/>
        </w:rPr>
        <w:tab/>
        <w:t>When determination of the number of required parking spaces results in the requirement of a fractional space, any fraction up to and including</w:t>
      </w:r>
      <w:r w:rsidR="00473C8F">
        <w:rPr>
          <w:rFonts w:eastAsiaTheme="minorHAnsi" w:cstheme="minorBidi"/>
        </w:rPr>
        <w:t xml:space="preserve"> one-half</w:t>
      </w:r>
      <w:r w:rsidRPr="00246F90">
        <w:rPr>
          <w:rFonts w:eastAsiaTheme="minorHAnsi" w:cstheme="minorBidi"/>
        </w:rPr>
        <w:t xml:space="preserve"> shall be disregarded and fractions over </w:t>
      </w:r>
      <w:r w:rsidR="00473C8F">
        <w:rPr>
          <w:rFonts w:eastAsiaTheme="minorHAnsi" w:cstheme="minorBidi"/>
        </w:rPr>
        <w:t>one-half</w:t>
      </w:r>
      <w:r w:rsidRPr="00246F90">
        <w:rPr>
          <w:rFonts w:eastAsiaTheme="minorHAnsi" w:cstheme="minorBidi"/>
        </w:rPr>
        <w:t xml:space="preserve"> shall require one parking space.  </w:t>
      </w:r>
    </w:p>
    <w:p w14:paraId="079908C8" w14:textId="1AD50C3B" w:rsidR="00246F90" w:rsidRPr="00246F90" w:rsidRDefault="00246F90" w:rsidP="000954A2">
      <w:pPr>
        <w:widowControl w:val="0"/>
        <w:autoSpaceDE w:val="0"/>
        <w:autoSpaceDN w:val="0"/>
        <w:spacing w:before="119"/>
        <w:ind w:left="1080" w:right="-180" w:hanging="540"/>
        <w:jc w:val="both"/>
      </w:pPr>
      <w:r w:rsidRPr="00246F90">
        <w:t>(2)</w:t>
      </w:r>
      <w:r w:rsidRPr="00246F90">
        <w:tab/>
        <w:t xml:space="preserve">All vehicle parking must conform with the current Americans with Disabilities Act (ADA) guidelines and </w:t>
      </w:r>
      <w:r w:rsidR="00F36178">
        <w:t>NYS</w:t>
      </w:r>
      <w:r w:rsidRPr="00246F90">
        <w:t xml:space="preserve"> Uniform </w:t>
      </w:r>
      <w:r w:rsidRPr="00AB365B">
        <w:t>Code.</w:t>
      </w:r>
    </w:p>
    <w:p w14:paraId="14F2A85E" w14:textId="77777777" w:rsidR="00246F90" w:rsidRPr="00246F90" w:rsidRDefault="00246F90" w:rsidP="000954A2">
      <w:pPr>
        <w:spacing w:after="160" w:line="259" w:lineRule="auto"/>
        <w:ind w:left="1440" w:hanging="360"/>
        <w:jc w:val="both"/>
        <w:rPr>
          <w:rFonts w:eastAsiaTheme="minorHAnsi" w:cstheme="minorBidi"/>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50"/>
        <w:gridCol w:w="5490"/>
      </w:tblGrid>
      <w:tr w:rsidR="00EF514F" w:rsidRPr="00EF514F" w14:paraId="6D274702" w14:textId="77777777" w:rsidTr="00ED1D8F">
        <w:trPr>
          <w:tblHeade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199"/>
          <w:p w14:paraId="3C31CB1B" w14:textId="77777777" w:rsidR="00246F90" w:rsidRPr="00246F90" w:rsidRDefault="00246F90" w:rsidP="00911F0B">
            <w:pPr>
              <w:spacing w:line="259" w:lineRule="auto"/>
              <w:jc w:val="center"/>
              <w:rPr>
                <w:rFonts w:eastAsiaTheme="minorHAnsi" w:cstheme="minorBidi"/>
                <w:b/>
              </w:rPr>
            </w:pPr>
            <w:r w:rsidRPr="00246F90">
              <w:rPr>
                <w:rFonts w:eastAsiaTheme="minorHAnsi" w:cstheme="minorBidi"/>
                <w:b/>
              </w:rPr>
              <w:t>Schedule D: Minimum Parking Space Requirements</w:t>
            </w:r>
          </w:p>
          <w:p w14:paraId="5D49A40C" w14:textId="77777777" w:rsidR="00246F90" w:rsidRPr="00246F90" w:rsidRDefault="00246F90" w:rsidP="00911F0B">
            <w:pPr>
              <w:spacing w:line="259" w:lineRule="auto"/>
              <w:jc w:val="center"/>
              <w:rPr>
                <w:rFonts w:eastAsiaTheme="minorHAnsi" w:cstheme="minorBidi"/>
              </w:rPr>
            </w:pPr>
            <w:r w:rsidRPr="00246F90">
              <w:rPr>
                <w:rFonts w:eastAsiaTheme="minorHAnsi" w:cstheme="minorBidi"/>
              </w:rPr>
              <w:t>SF = Square Feet              GFA= Gross Floor Area</w:t>
            </w:r>
          </w:p>
        </w:tc>
      </w:tr>
      <w:tr w:rsidR="00EF514F" w:rsidRPr="00EF514F" w14:paraId="2D6EA924" w14:textId="77777777" w:rsidTr="00ED1D8F">
        <w:trPr>
          <w:trHeight w:val="275"/>
          <w:tblHeader/>
          <w:jc w:val="center"/>
        </w:trPr>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C1216" w14:textId="77777777" w:rsidR="00246F90" w:rsidRPr="00246F90" w:rsidRDefault="00246F90" w:rsidP="001C07EA">
            <w:pPr>
              <w:spacing w:line="259" w:lineRule="auto"/>
              <w:jc w:val="center"/>
              <w:rPr>
                <w:rFonts w:eastAsiaTheme="minorHAnsi" w:cstheme="minorBidi"/>
                <w:b/>
              </w:rPr>
            </w:pPr>
            <w:r w:rsidRPr="00246F90">
              <w:rPr>
                <w:rFonts w:eastAsiaTheme="minorHAnsi" w:cstheme="minorBidi"/>
                <w:b/>
              </w:rPr>
              <w:t>Use</w:t>
            </w:r>
          </w:p>
        </w:tc>
        <w:tc>
          <w:tcPr>
            <w:tcW w:w="5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EA14C" w14:textId="77777777" w:rsidR="00246F90" w:rsidRPr="00246F90" w:rsidRDefault="00246F90" w:rsidP="00911F0B">
            <w:pPr>
              <w:spacing w:line="259" w:lineRule="auto"/>
              <w:jc w:val="center"/>
              <w:rPr>
                <w:rFonts w:eastAsiaTheme="minorHAnsi" w:cstheme="minorBidi"/>
                <w:b/>
              </w:rPr>
            </w:pPr>
            <w:r w:rsidRPr="00246F90">
              <w:rPr>
                <w:rFonts w:eastAsiaTheme="minorHAnsi" w:cstheme="minorBidi"/>
                <w:b/>
              </w:rPr>
              <w:t>Number of Required Spaces</w:t>
            </w:r>
          </w:p>
        </w:tc>
      </w:tr>
      <w:tr w:rsidR="00EF514F" w:rsidRPr="00EF514F" w14:paraId="1AAF4B6D" w14:textId="77777777" w:rsidTr="00051DEA">
        <w:trPr>
          <w:trHeight w:val="275"/>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5B9D54" w14:textId="77777777" w:rsidR="00246F90" w:rsidRPr="00246F90" w:rsidRDefault="00246F90" w:rsidP="000954A2">
            <w:pPr>
              <w:spacing w:line="259" w:lineRule="auto"/>
              <w:jc w:val="both"/>
              <w:rPr>
                <w:rFonts w:eastAsiaTheme="minorHAnsi" w:cstheme="minorBidi"/>
                <w:b/>
              </w:rPr>
            </w:pPr>
            <w:r w:rsidRPr="00246F90">
              <w:rPr>
                <w:rFonts w:eastAsiaTheme="minorHAnsi" w:cstheme="minorBidi"/>
                <w:b/>
              </w:rPr>
              <w:t>Residential Uses</w:t>
            </w:r>
          </w:p>
        </w:tc>
      </w:tr>
      <w:tr w:rsidR="00EF514F" w:rsidRPr="00EF514F" w14:paraId="56AEA615"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tcPr>
          <w:p w14:paraId="51ED5902"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Single-family detached, townhouses</w:t>
            </w:r>
          </w:p>
        </w:tc>
        <w:tc>
          <w:tcPr>
            <w:tcW w:w="5490" w:type="dxa"/>
            <w:tcBorders>
              <w:top w:val="single" w:sz="4" w:space="0" w:color="auto"/>
              <w:left w:val="single" w:sz="4" w:space="0" w:color="auto"/>
              <w:bottom w:val="single" w:sz="4" w:space="0" w:color="auto"/>
              <w:right w:val="single" w:sz="4" w:space="0" w:color="auto"/>
            </w:tcBorders>
          </w:tcPr>
          <w:p w14:paraId="197C7559"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2 per dwelling unit</w:t>
            </w:r>
          </w:p>
        </w:tc>
      </w:tr>
      <w:tr w:rsidR="00EF514F" w:rsidRPr="00EF514F" w14:paraId="3126B374"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tcPr>
          <w:p w14:paraId="052649CD" w14:textId="079BC625"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Two-family and </w:t>
            </w:r>
            <w:r w:rsidR="00473C8F" w:rsidRPr="00246F90">
              <w:rPr>
                <w:rFonts w:eastAsiaTheme="minorHAnsi" w:cstheme="minorBidi"/>
              </w:rPr>
              <w:t>multi-family dwelling</w:t>
            </w:r>
          </w:p>
        </w:tc>
        <w:tc>
          <w:tcPr>
            <w:tcW w:w="5490" w:type="dxa"/>
            <w:tcBorders>
              <w:top w:val="single" w:sz="4" w:space="0" w:color="auto"/>
              <w:left w:val="single" w:sz="4" w:space="0" w:color="auto"/>
              <w:bottom w:val="single" w:sz="4" w:space="0" w:color="auto"/>
              <w:right w:val="single" w:sz="4" w:space="0" w:color="auto"/>
            </w:tcBorders>
          </w:tcPr>
          <w:p w14:paraId="28E9EC9B"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1.5 per dwelling unit </w:t>
            </w:r>
          </w:p>
        </w:tc>
      </w:tr>
      <w:tr w:rsidR="00EF514F" w:rsidRPr="00EF514F" w14:paraId="06B2FEB0"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34BF2502"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Senior/retirement housing complex</w:t>
            </w:r>
          </w:p>
        </w:tc>
        <w:tc>
          <w:tcPr>
            <w:tcW w:w="5490" w:type="dxa"/>
            <w:tcBorders>
              <w:top w:val="single" w:sz="4" w:space="0" w:color="auto"/>
              <w:left w:val="single" w:sz="4" w:space="0" w:color="auto"/>
              <w:bottom w:val="single" w:sz="4" w:space="0" w:color="auto"/>
              <w:right w:val="single" w:sz="4" w:space="0" w:color="auto"/>
            </w:tcBorders>
            <w:hideMark/>
          </w:tcPr>
          <w:p w14:paraId="23FB9C96" w14:textId="0EFDE919" w:rsidR="00246F90" w:rsidRPr="00246F90" w:rsidRDefault="00246F90" w:rsidP="000954A2">
            <w:pPr>
              <w:spacing w:line="259" w:lineRule="auto"/>
              <w:jc w:val="both"/>
              <w:rPr>
                <w:rFonts w:eastAsiaTheme="minorHAnsi" w:cstheme="minorBidi"/>
              </w:rPr>
            </w:pPr>
            <w:r w:rsidRPr="00246F90">
              <w:rPr>
                <w:rFonts w:eastAsiaTheme="minorHAnsi" w:cstheme="minorBidi"/>
              </w:rPr>
              <w:t>1 per dwelling unit, plus an additional 5% of the total residents</w:t>
            </w:r>
            <w:r w:rsidR="00473C8F">
              <w:rPr>
                <w:rFonts w:eastAsiaTheme="minorHAnsi" w:cstheme="minorBidi"/>
              </w:rPr>
              <w:t>’</w:t>
            </w:r>
            <w:r w:rsidRPr="00246F90">
              <w:rPr>
                <w:rFonts w:eastAsiaTheme="minorHAnsi" w:cstheme="minorBidi"/>
              </w:rPr>
              <w:t xml:space="preserve"> spaces shall be provide for visitors and others</w:t>
            </w:r>
          </w:p>
        </w:tc>
      </w:tr>
      <w:tr w:rsidR="00EF514F" w:rsidRPr="00EF514F" w14:paraId="496EC0CD"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1BE15166" w14:textId="5B83B96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Residential </w:t>
            </w:r>
            <w:r w:rsidR="00473C8F" w:rsidRPr="00246F90">
              <w:rPr>
                <w:rFonts w:eastAsiaTheme="minorHAnsi" w:cstheme="minorBidi"/>
              </w:rPr>
              <w:t>care facility</w:t>
            </w:r>
          </w:p>
        </w:tc>
        <w:tc>
          <w:tcPr>
            <w:tcW w:w="5490" w:type="dxa"/>
            <w:tcBorders>
              <w:top w:val="single" w:sz="4" w:space="0" w:color="auto"/>
              <w:left w:val="single" w:sz="4" w:space="0" w:color="auto"/>
              <w:bottom w:val="single" w:sz="4" w:space="0" w:color="auto"/>
              <w:right w:val="single" w:sz="4" w:space="0" w:color="auto"/>
            </w:tcBorders>
            <w:hideMark/>
          </w:tcPr>
          <w:p w14:paraId="2DFC770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for every 3 beds, plus 1 for every 2 employees during maximum shift</w:t>
            </w:r>
          </w:p>
        </w:tc>
      </w:tr>
      <w:tr w:rsidR="00EF514F" w:rsidRPr="00EF514F" w14:paraId="17F39D27"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38E744FA" w14:textId="33688805"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Dormitories, </w:t>
            </w:r>
            <w:r w:rsidR="0040188E">
              <w:rPr>
                <w:rFonts w:eastAsiaTheme="minorHAnsi" w:cstheme="minorBidi"/>
              </w:rPr>
              <w:t xml:space="preserve">group dwellings, </w:t>
            </w:r>
            <w:r w:rsidRPr="00246F90">
              <w:rPr>
                <w:rFonts w:eastAsiaTheme="minorHAnsi" w:cstheme="minorBidi"/>
              </w:rPr>
              <w:t>fraternities</w:t>
            </w:r>
            <w:r w:rsidR="0040188E">
              <w:rPr>
                <w:rFonts w:eastAsiaTheme="minorHAnsi" w:cstheme="minorBidi"/>
              </w:rPr>
              <w:t xml:space="preserve"> </w:t>
            </w:r>
            <w:r w:rsidRPr="00246F90">
              <w:rPr>
                <w:rFonts w:eastAsiaTheme="minorHAnsi" w:cstheme="minorBidi"/>
              </w:rPr>
              <w:t>and sororities</w:t>
            </w:r>
          </w:p>
        </w:tc>
        <w:tc>
          <w:tcPr>
            <w:tcW w:w="5490" w:type="dxa"/>
            <w:tcBorders>
              <w:top w:val="single" w:sz="4" w:space="0" w:color="auto"/>
              <w:left w:val="single" w:sz="4" w:space="0" w:color="auto"/>
              <w:bottom w:val="single" w:sz="4" w:space="0" w:color="auto"/>
              <w:right w:val="single" w:sz="4" w:space="0" w:color="auto"/>
            </w:tcBorders>
            <w:hideMark/>
          </w:tcPr>
          <w:p w14:paraId="1B4DEFC2"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1 per two beds </w:t>
            </w:r>
          </w:p>
        </w:tc>
      </w:tr>
      <w:tr w:rsidR="00EF514F" w:rsidRPr="00EF514F" w14:paraId="7D76F253" w14:textId="77777777" w:rsidTr="00051DEA">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E09311" w14:textId="77777777" w:rsidR="00246F90" w:rsidRPr="00246F90" w:rsidRDefault="00246F90" w:rsidP="000954A2">
            <w:pPr>
              <w:spacing w:line="259" w:lineRule="auto"/>
              <w:jc w:val="both"/>
              <w:rPr>
                <w:rFonts w:eastAsiaTheme="minorHAnsi" w:cstheme="minorBidi"/>
                <w:b/>
              </w:rPr>
            </w:pPr>
            <w:r w:rsidRPr="00246F90">
              <w:rPr>
                <w:rFonts w:eastAsiaTheme="minorHAnsi" w:cstheme="minorBidi"/>
                <w:b/>
              </w:rPr>
              <w:t>Community Uses</w:t>
            </w:r>
          </w:p>
        </w:tc>
      </w:tr>
      <w:tr w:rsidR="00EF514F" w:rsidRPr="00EF514F" w14:paraId="1CB3AB6B"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573B63CB" w14:textId="790900A5" w:rsidR="00246F90" w:rsidRPr="00246F90" w:rsidRDefault="0040188E" w:rsidP="000954A2">
            <w:pPr>
              <w:tabs>
                <w:tab w:val="right" w:pos="3621"/>
              </w:tabs>
              <w:spacing w:line="259" w:lineRule="auto"/>
              <w:jc w:val="both"/>
              <w:rPr>
                <w:rFonts w:eastAsiaTheme="minorHAnsi" w:cstheme="minorBidi"/>
              </w:rPr>
            </w:pPr>
            <w:r>
              <w:rPr>
                <w:rFonts w:eastAsiaTheme="minorHAnsi" w:cstheme="minorBidi"/>
              </w:rPr>
              <w:t>C</w:t>
            </w:r>
            <w:r w:rsidR="00473C8F" w:rsidRPr="00246F90">
              <w:rPr>
                <w:rFonts w:eastAsiaTheme="minorHAnsi" w:cstheme="minorBidi"/>
              </w:rPr>
              <w:t>hild day care</w:t>
            </w:r>
          </w:p>
        </w:tc>
        <w:tc>
          <w:tcPr>
            <w:tcW w:w="5490" w:type="dxa"/>
            <w:tcBorders>
              <w:top w:val="single" w:sz="4" w:space="0" w:color="auto"/>
              <w:left w:val="single" w:sz="4" w:space="0" w:color="auto"/>
              <w:bottom w:val="single" w:sz="4" w:space="0" w:color="auto"/>
              <w:right w:val="single" w:sz="4" w:space="0" w:color="auto"/>
            </w:tcBorders>
            <w:hideMark/>
          </w:tcPr>
          <w:p w14:paraId="1C705683"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employee plus 1 per 10 attendees</w:t>
            </w:r>
          </w:p>
        </w:tc>
      </w:tr>
      <w:tr w:rsidR="00EF514F" w:rsidRPr="00EF514F" w14:paraId="637934D4"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33C3FAD1"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Community center</w:t>
            </w:r>
          </w:p>
        </w:tc>
        <w:tc>
          <w:tcPr>
            <w:tcW w:w="5490" w:type="dxa"/>
            <w:tcBorders>
              <w:top w:val="single" w:sz="4" w:space="0" w:color="auto"/>
              <w:left w:val="single" w:sz="4" w:space="0" w:color="auto"/>
              <w:bottom w:val="single" w:sz="4" w:space="0" w:color="auto"/>
              <w:right w:val="single" w:sz="4" w:space="0" w:color="auto"/>
            </w:tcBorders>
            <w:hideMark/>
          </w:tcPr>
          <w:p w14:paraId="007A00B1"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400 SF of GFA</w:t>
            </w:r>
          </w:p>
        </w:tc>
      </w:tr>
      <w:tr w:rsidR="00EF514F" w:rsidRPr="00EF514F" w14:paraId="17BEF352"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3BECA181" w14:textId="0610BEEC"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 xml:space="preserve">Adult </w:t>
            </w:r>
            <w:r w:rsidR="00473C8F">
              <w:rPr>
                <w:rFonts w:eastAsiaTheme="minorHAnsi" w:cstheme="minorBidi"/>
              </w:rPr>
              <w:t>d</w:t>
            </w:r>
            <w:r w:rsidRPr="00246F90">
              <w:rPr>
                <w:rFonts w:eastAsiaTheme="minorHAnsi" w:cstheme="minorBidi"/>
              </w:rPr>
              <w:t xml:space="preserve">ay </w:t>
            </w:r>
            <w:r w:rsidR="00473C8F">
              <w:rPr>
                <w:rFonts w:eastAsiaTheme="minorHAnsi" w:cstheme="minorBidi"/>
              </w:rPr>
              <w:t>c</w:t>
            </w:r>
            <w:r w:rsidRPr="00246F90">
              <w:rPr>
                <w:rFonts w:eastAsiaTheme="minorHAnsi" w:cstheme="minorBidi"/>
              </w:rPr>
              <w:t>are</w:t>
            </w:r>
          </w:p>
        </w:tc>
        <w:tc>
          <w:tcPr>
            <w:tcW w:w="5490" w:type="dxa"/>
            <w:tcBorders>
              <w:top w:val="single" w:sz="4" w:space="0" w:color="auto"/>
              <w:left w:val="single" w:sz="4" w:space="0" w:color="auto"/>
              <w:bottom w:val="single" w:sz="4" w:space="0" w:color="auto"/>
              <w:right w:val="single" w:sz="4" w:space="0" w:color="auto"/>
            </w:tcBorders>
            <w:hideMark/>
          </w:tcPr>
          <w:p w14:paraId="7FFC93CC"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employee plus 1 for every 10 attendees</w:t>
            </w:r>
          </w:p>
        </w:tc>
      </w:tr>
      <w:tr w:rsidR="00EF514F" w:rsidRPr="00EF514F" w14:paraId="230BF3D6"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13894E29"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Library</w:t>
            </w:r>
          </w:p>
        </w:tc>
        <w:tc>
          <w:tcPr>
            <w:tcW w:w="5490" w:type="dxa"/>
            <w:tcBorders>
              <w:top w:val="single" w:sz="4" w:space="0" w:color="auto"/>
              <w:left w:val="single" w:sz="4" w:space="0" w:color="auto"/>
              <w:bottom w:val="single" w:sz="4" w:space="0" w:color="auto"/>
              <w:right w:val="single" w:sz="4" w:space="0" w:color="auto"/>
            </w:tcBorders>
            <w:hideMark/>
          </w:tcPr>
          <w:p w14:paraId="1588254F"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1,000 SF of GFA</w:t>
            </w:r>
          </w:p>
        </w:tc>
      </w:tr>
      <w:tr w:rsidR="00EF514F" w:rsidRPr="00EF514F" w14:paraId="4084979C"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1C960BB2"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Membership club</w:t>
            </w:r>
          </w:p>
        </w:tc>
        <w:tc>
          <w:tcPr>
            <w:tcW w:w="5490" w:type="dxa"/>
            <w:tcBorders>
              <w:top w:val="single" w:sz="4" w:space="0" w:color="auto"/>
              <w:left w:val="single" w:sz="4" w:space="0" w:color="auto"/>
              <w:bottom w:val="single" w:sz="4" w:space="0" w:color="auto"/>
              <w:right w:val="single" w:sz="4" w:space="0" w:color="auto"/>
            </w:tcBorders>
            <w:hideMark/>
          </w:tcPr>
          <w:p w14:paraId="434B72EC"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5 members or 1 per 4 seats in largest assembly area, whichever is greater</w:t>
            </w:r>
          </w:p>
        </w:tc>
      </w:tr>
      <w:tr w:rsidR="00EF514F" w:rsidRPr="00EF514F" w14:paraId="10829082"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39B90746"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Municipal facility</w:t>
            </w:r>
          </w:p>
        </w:tc>
        <w:tc>
          <w:tcPr>
            <w:tcW w:w="5490" w:type="dxa"/>
            <w:tcBorders>
              <w:top w:val="single" w:sz="4" w:space="0" w:color="auto"/>
              <w:left w:val="single" w:sz="4" w:space="0" w:color="auto"/>
              <w:bottom w:val="single" w:sz="4" w:space="0" w:color="auto"/>
              <w:right w:val="single" w:sz="4" w:space="0" w:color="auto"/>
            </w:tcBorders>
            <w:hideMark/>
          </w:tcPr>
          <w:p w14:paraId="0A58ECD6"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employee on the maximum shift, plus 1 space for each 200 SF of GFA</w:t>
            </w:r>
          </w:p>
        </w:tc>
      </w:tr>
      <w:tr w:rsidR="00EF514F" w:rsidRPr="00EF514F" w14:paraId="5FA56B22"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7BEE78A1"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Museum or cultural facility</w:t>
            </w:r>
          </w:p>
        </w:tc>
        <w:tc>
          <w:tcPr>
            <w:tcW w:w="5490" w:type="dxa"/>
            <w:tcBorders>
              <w:top w:val="single" w:sz="4" w:space="0" w:color="auto"/>
              <w:left w:val="single" w:sz="4" w:space="0" w:color="auto"/>
              <w:bottom w:val="single" w:sz="4" w:space="0" w:color="auto"/>
              <w:right w:val="single" w:sz="4" w:space="0" w:color="auto"/>
            </w:tcBorders>
            <w:hideMark/>
          </w:tcPr>
          <w:p w14:paraId="0696BB8B"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1,000 SF of GFA</w:t>
            </w:r>
          </w:p>
        </w:tc>
      </w:tr>
      <w:tr w:rsidR="00EF514F" w:rsidRPr="00EF514F" w14:paraId="2B7C966E"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680BD48F" w14:textId="7D31DEAB"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 xml:space="preserve">Religious </w:t>
            </w:r>
            <w:r w:rsidR="00473C8F">
              <w:rPr>
                <w:rFonts w:eastAsiaTheme="minorHAnsi" w:cstheme="minorBidi"/>
              </w:rPr>
              <w:t>i</w:t>
            </w:r>
            <w:r w:rsidRPr="00246F90">
              <w:rPr>
                <w:rFonts w:eastAsiaTheme="minorHAnsi" w:cstheme="minorBidi"/>
              </w:rPr>
              <w:t>nstitution</w:t>
            </w:r>
          </w:p>
        </w:tc>
        <w:tc>
          <w:tcPr>
            <w:tcW w:w="5490" w:type="dxa"/>
            <w:tcBorders>
              <w:top w:val="single" w:sz="4" w:space="0" w:color="auto"/>
              <w:left w:val="single" w:sz="4" w:space="0" w:color="auto"/>
              <w:bottom w:val="single" w:sz="4" w:space="0" w:color="auto"/>
              <w:right w:val="single" w:sz="4" w:space="0" w:color="auto"/>
            </w:tcBorders>
            <w:hideMark/>
          </w:tcPr>
          <w:p w14:paraId="28E670A8"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4 seats</w:t>
            </w:r>
          </w:p>
        </w:tc>
      </w:tr>
      <w:tr w:rsidR="00EF514F" w:rsidRPr="00EF514F" w14:paraId="38345E29"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65A3B2AE" w14:textId="77777777" w:rsidR="00246F90" w:rsidRPr="00246F90" w:rsidRDefault="00246F90" w:rsidP="000954A2">
            <w:pPr>
              <w:tabs>
                <w:tab w:val="right" w:pos="3621"/>
              </w:tabs>
              <w:spacing w:line="259" w:lineRule="auto"/>
              <w:jc w:val="both"/>
              <w:rPr>
                <w:rFonts w:eastAsiaTheme="minorHAnsi" w:cstheme="minorBidi"/>
              </w:rPr>
            </w:pPr>
            <w:r w:rsidRPr="00246F90">
              <w:rPr>
                <w:rFonts w:eastAsiaTheme="minorHAnsi" w:cstheme="minorBidi"/>
              </w:rPr>
              <w:t>School</w:t>
            </w:r>
            <w:r w:rsidRPr="00246F90">
              <w:rPr>
                <w:rFonts w:eastAsiaTheme="minorHAnsi" w:cstheme="minorBidi"/>
              </w:rPr>
              <w:tab/>
            </w:r>
          </w:p>
        </w:tc>
        <w:tc>
          <w:tcPr>
            <w:tcW w:w="5490" w:type="dxa"/>
            <w:tcBorders>
              <w:top w:val="single" w:sz="4" w:space="0" w:color="auto"/>
              <w:left w:val="single" w:sz="4" w:space="0" w:color="auto"/>
              <w:bottom w:val="single" w:sz="4" w:space="0" w:color="auto"/>
              <w:right w:val="single" w:sz="4" w:space="0" w:color="auto"/>
            </w:tcBorders>
            <w:hideMark/>
          </w:tcPr>
          <w:p w14:paraId="540AAA4E"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for each staff member, plus 1 space per 5 seats in the largest assembly facility</w:t>
            </w:r>
          </w:p>
        </w:tc>
      </w:tr>
      <w:tr w:rsidR="00EF514F" w:rsidRPr="00EF514F" w14:paraId="2BB7DAF7" w14:textId="77777777" w:rsidTr="00051DEA">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0D0CFB" w14:textId="1EB101FF" w:rsidR="00246F90" w:rsidRPr="00246F90" w:rsidRDefault="00246F90" w:rsidP="000954A2">
            <w:pPr>
              <w:spacing w:line="259" w:lineRule="auto"/>
              <w:jc w:val="both"/>
              <w:rPr>
                <w:rFonts w:eastAsiaTheme="minorHAnsi" w:cstheme="minorBidi"/>
                <w:b/>
              </w:rPr>
            </w:pPr>
            <w:r w:rsidRPr="00246F90">
              <w:rPr>
                <w:rFonts w:eastAsiaTheme="minorHAnsi" w:cstheme="minorBidi"/>
                <w:b/>
              </w:rPr>
              <w:t>Commercial and Other Nonresidential Uses</w:t>
            </w:r>
          </w:p>
        </w:tc>
      </w:tr>
      <w:tr w:rsidR="00EF514F" w:rsidRPr="00EF514F" w14:paraId="612C4035" w14:textId="77777777" w:rsidTr="00ED1D8F">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4758112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lastRenderedPageBreak/>
              <w:t xml:space="preserve">Agriculture, accessory retail </w:t>
            </w:r>
          </w:p>
        </w:tc>
        <w:tc>
          <w:tcPr>
            <w:tcW w:w="5490" w:type="dxa"/>
            <w:tcBorders>
              <w:top w:val="single" w:sz="4" w:space="0" w:color="auto"/>
              <w:left w:val="single" w:sz="4" w:space="0" w:color="auto"/>
              <w:bottom w:val="single" w:sz="4" w:space="0" w:color="auto"/>
              <w:right w:val="single" w:sz="4" w:space="0" w:color="auto"/>
            </w:tcBorders>
            <w:hideMark/>
          </w:tcPr>
          <w:p w14:paraId="189682FF"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250 SF of GFA, plus 1 for every 4 employees</w:t>
            </w:r>
          </w:p>
        </w:tc>
      </w:tr>
      <w:tr w:rsidR="00EF514F" w:rsidRPr="00EF514F" w14:paraId="2CF11435" w14:textId="77777777" w:rsidTr="00ED1D8F">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79A82DB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Bowling alley</w:t>
            </w:r>
          </w:p>
        </w:tc>
        <w:tc>
          <w:tcPr>
            <w:tcW w:w="5490" w:type="dxa"/>
            <w:tcBorders>
              <w:top w:val="single" w:sz="4" w:space="0" w:color="auto"/>
              <w:left w:val="single" w:sz="4" w:space="0" w:color="auto"/>
              <w:bottom w:val="single" w:sz="4" w:space="0" w:color="auto"/>
              <w:right w:val="single" w:sz="4" w:space="0" w:color="auto"/>
            </w:tcBorders>
            <w:hideMark/>
          </w:tcPr>
          <w:p w14:paraId="43EE6DA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2 per lane</w:t>
            </w:r>
          </w:p>
        </w:tc>
      </w:tr>
      <w:tr w:rsidR="00EF514F" w:rsidRPr="00EF514F" w14:paraId="30F09900" w14:textId="77777777" w:rsidTr="00ED1D8F">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37A0F0BF" w14:textId="725EF65D"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Car </w:t>
            </w:r>
            <w:r w:rsidR="00473C8F">
              <w:rPr>
                <w:rFonts w:eastAsiaTheme="minorHAnsi" w:cstheme="minorBidi"/>
              </w:rPr>
              <w:t>w</w:t>
            </w:r>
            <w:r w:rsidRPr="00246F90">
              <w:rPr>
                <w:rFonts w:eastAsiaTheme="minorHAnsi" w:cstheme="minorBidi"/>
              </w:rPr>
              <w:t>ash</w:t>
            </w:r>
          </w:p>
        </w:tc>
        <w:tc>
          <w:tcPr>
            <w:tcW w:w="5490" w:type="dxa"/>
            <w:tcBorders>
              <w:top w:val="single" w:sz="4" w:space="0" w:color="auto"/>
              <w:left w:val="single" w:sz="4" w:space="0" w:color="auto"/>
              <w:bottom w:val="single" w:sz="4" w:space="0" w:color="auto"/>
              <w:right w:val="single" w:sz="4" w:space="0" w:color="auto"/>
            </w:tcBorders>
            <w:hideMark/>
          </w:tcPr>
          <w:p w14:paraId="3440B1C5" w14:textId="251ACE40" w:rsidR="00246F90" w:rsidRPr="00246F90" w:rsidRDefault="00246F90" w:rsidP="000954A2">
            <w:pPr>
              <w:spacing w:line="259" w:lineRule="auto"/>
              <w:jc w:val="both"/>
              <w:rPr>
                <w:rFonts w:eastAsiaTheme="minorHAnsi" w:cstheme="minorBidi"/>
              </w:rPr>
            </w:pPr>
            <w:r w:rsidRPr="00246F90">
              <w:rPr>
                <w:rFonts w:eastAsiaTheme="minorHAnsi" w:cstheme="minorBidi"/>
              </w:rPr>
              <w:t>Stacking spaces per §</w:t>
            </w:r>
            <w:r w:rsidR="00B91FAE" w:rsidRPr="00EF514F">
              <w:rPr>
                <w:rFonts w:eastAsiaTheme="minorHAnsi" w:cstheme="minorBidi"/>
              </w:rPr>
              <w:t>325-27</w:t>
            </w:r>
            <w:r w:rsidRPr="00246F90">
              <w:rPr>
                <w:rFonts w:eastAsiaTheme="minorHAnsi" w:cstheme="minorBidi"/>
              </w:rPr>
              <w:t>, plus 2 drying spaces per stall</w:t>
            </w:r>
          </w:p>
        </w:tc>
      </w:tr>
      <w:tr w:rsidR="00EF514F" w:rsidRPr="00EF514F" w14:paraId="7514B51D" w14:textId="77777777" w:rsidTr="00ED1D8F">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192A64F4" w14:textId="630212EB"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Funeral </w:t>
            </w:r>
            <w:r w:rsidR="00473C8F">
              <w:rPr>
                <w:rFonts w:eastAsiaTheme="minorHAnsi" w:cstheme="minorBidi"/>
              </w:rPr>
              <w:t>h</w:t>
            </w:r>
            <w:r w:rsidRPr="00246F90">
              <w:rPr>
                <w:rFonts w:eastAsiaTheme="minorHAnsi" w:cstheme="minorBidi"/>
              </w:rPr>
              <w:t>ome</w:t>
            </w:r>
          </w:p>
        </w:tc>
        <w:tc>
          <w:tcPr>
            <w:tcW w:w="5490" w:type="dxa"/>
            <w:tcBorders>
              <w:top w:val="single" w:sz="4" w:space="0" w:color="auto"/>
              <w:left w:val="single" w:sz="4" w:space="0" w:color="auto"/>
              <w:bottom w:val="single" w:sz="4" w:space="0" w:color="auto"/>
              <w:right w:val="single" w:sz="4" w:space="0" w:color="auto"/>
            </w:tcBorders>
            <w:hideMark/>
          </w:tcPr>
          <w:p w14:paraId="0A6F90DA"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15 plus 1 for each employee on maximum shift</w:t>
            </w:r>
          </w:p>
        </w:tc>
      </w:tr>
      <w:tr w:rsidR="00EF514F" w:rsidRPr="00EF514F" w14:paraId="6B71F665" w14:textId="77777777" w:rsidTr="00ED1D8F">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36750309" w14:textId="51BE83FC" w:rsidR="00246F90" w:rsidRPr="00246F90" w:rsidRDefault="00246F90" w:rsidP="000954A2">
            <w:pPr>
              <w:spacing w:line="259" w:lineRule="auto"/>
              <w:jc w:val="both"/>
              <w:rPr>
                <w:rFonts w:eastAsiaTheme="minorHAnsi" w:cstheme="minorBidi"/>
              </w:rPr>
            </w:pPr>
            <w:bookmarkStart w:id="200" w:name="_Hlk31972618"/>
            <w:r w:rsidRPr="00246F90">
              <w:rPr>
                <w:rFonts w:eastAsiaTheme="minorHAnsi" w:cstheme="minorBidi"/>
              </w:rPr>
              <w:t xml:space="preserve">Gasoline </w:t>
            </w:r>
            <w:r w:rsidR="00473C8F">
              <w:rPr>
                <w:rFonts w:eastAsiaTheme="minorHAnsi" w:cstheme="minorBidi"/>
              </w:rPr>
              <w:t>s</w:t>
            </w:r>
            <w:r w:rsidRPr="00246F90">
              <w:rPr>
                <w:rFonts w:eastAsiaTheme="minorHAnsi" w:cstheme="minorBidi"/>
              </w:rPr>
              <w:t>tation</w:t>
            </w:r>
          </w:p>
        </w:tc>
        <w:tc>
          <w:tcPr>
            <w:tcW w:w="5490" w:type="dxa"/>
            <w:tcBorders>
              <w:top w:val="single" w:sz="4" w:space="0" w:color="auto"/>
              <w:left w:val="single" w:sz="4" w:space="0" w:color="auto"/>
              <w:bottom w:val="single" w:sz="4" w:space="0" w:color="auto"/>
              <w:right w:val="single" w:sz="4" w:space="0" w:color="auto"/>
            </w:tcBorders>
            <w:hideMark/>
          </w:tcPr>
          <w:p w14:paraId="42024085" w14:textId="2C3FFE0F" w:rsidR="00246F90" w:rsidRPr="00246F90" w:rsidRDefault="00246F90" w:rsidP="000954A2">
            <w:pPr>
              <w:spacing w:line="259" w:lineRule="auto"/>
              <w:jc w:val="both"/>
              <w:rPr>
                <w:rFonts w:eastAsiaTheme="minorHAnsi" w:cstheme="minorBidi"/>
              </w:rPr>
            </w:pPr>
            <w:r w:rsidRPr="00246F90">
              <w:rPr>
                <w:rFonts w:eastAsiaTheme="minorHAnsi" w:cstheme="minorBidi"/>
              </w:rPr>
              <w:t>5 parking spaces</w:t>
            </w:r>
            <w:r w:rsidR="00473E2D">
              <w:rPr>
                <w:rFonts w:eastAsiaTheme="minorHAnsi" w:cstheme="minorBidi"/>
              </w:rPr>
              <w:t xml:space="preserve"> </w:t>
            </w:r>
            <w:r w:rsidR="00473E2D" w:rsidRPr="00A21051">
              <w:rPr>
                <w:rFonts w:eastAsiaTheme="minorHAnsi" w:cstheme="minorBidi"/>
              </w:rPr>
              <w:t>exclusive of spaces related to a pump island</w:t>
            </w:r>
          </w:p>
        </w:tc>
      </w:tr>
      <w:bookmarkEnd w:id="200"/>
      <w:tr w:rsidR="00EF514F" w:rsidRPr="00EF514F" w14:paraId="111B4433" w14:textId="77777777" w:rsidTr="00ED1D8F">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0E0676DB"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Golf, miniature/driving range</w:t>
            </w:r>
          </w:p>
        </w:tc>
        <w:tc>
          <w:tcPr>
            <w:tcW w:w="5490" w:type="dxa"/>
            <w:tcBorders>
              <w:top w:val="single" w:sz="4" w:space="0" w:color="auto"/>
              <w:left w:val="single" w:sz="4" w:space="0" w:color="auto"/>
              <w:bottom w:val="single" w:sz="4" w:space="0" w:color="auto"/>
              <w:right w:val="single" w:sz="4" w:space="0" w:color="auto"/>
            </w:tcBorders>
            <w:hideMark/>
          </w:tcPr>
          <w:p w14:paraId="290A744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tee</w:t>
            </w:r>
          </w:p>
        </w:tc>
      </w:tr>
      <w:tr w:rsidR="00EF514F" w:rsidRPr="00EF514F" w14:paraId="01C946EB" w14:textId="77777777" w:rsidTr="00ED1D8F">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5E1416CB" w14:textId="77777777" w:rsidR="00246F90" w:rsidRPr="00246F90" w:rsidRDefault="00246F90" w:rsidP="000954A2">
            <w:pPr>
              <w:spacing w:line="259" w:lineRule="auto"/>
              <w:jc w:val="both"/>
              <w:rPr>
                <w:rFonts w:eastAsiaTheme="minorHAnsi" w:cstheme="minorBidi"/>
              </w:rPr>
            </w:pPr>
            <w:bookmarkStart w:id="201" w:name="_Hlk31972581"/>
            <w:r w:rsidRPr="00246F90">
              <w:rPr>
                <w:rFonts w:eastAsiaTheme="minorHAnsi" w:cstheme="minorBidi"/>
              </w:rPr>
              <w:t>Health and fitness club</w:t>
            </w:r>
          </w:p>
        </w:tc>
        <w:tc>
          <w:tcPr>
            <w:tcW w:w="5490" w:type="dxa"/>
            <w:tcBorders>
              <w:top w:val="single" w:sz="4" w:space="0" w:color="auto"/>
              <w:left w:val="single" w:sz="4" w:space="0" w:color="auto"/>
              <w:bottom w:val="single" w:sz="4" w:space="0" w:color="auto"/>
              <w:right w:val="single" w:sz="4" w:space="0" w:color="auto"/>
            </w:tcBorders>
            <w:hideMark/>
          </w:tcPr>
          <w:p w14:paraId="43BB416A"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300 SF of GFA</w:t>
            </w:r>
          </w:p>
        </w:tc>
      </w:tr>
      <w:bookmarkEnd w:id="201"/>
      <w:tr w:rsidR="00EF514F" w:rsidRPr="00EF514F" w14:paraId="51EF8776" w14:textId="77777777" w:rsidTr="00ED1D8F">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21B25CD2"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Home occupation</w:t>
            </w:r>
          </w:p>
        </w:tc>
        <w:tc>
          <w:tcPr>
            <w:tcW w:w="5490" w:type="dxa"/>
            <w:tcBorders>
              <w:top w:val="single" w:sz="4" w:space="0" w:color="auto"/>
              <w:left w:val="single" w:sz="4" w:space="0" w:color="auto"/>
              <w:bottom w:val="single" w:sz="4" w:space="0" w:color="auto"/>
              <w:right w:val="single" w:sz="4" w:space="0" w:color="auto"/>
            </w:tcBorders>
            <w:hideMark/>
          </w:tcPr>
          <w:p w14:paraId="529FA7A7" w14:textId="12CDA37E" w:rsidR="00246F90" w:rsidRPr="00246F90" w:rsidRDefault="00246F90" w:rsidP="000954A2">
            <w:pPr>
              <w:spacing w:line="259" w:lineRule="auto"/>
              <w:jc w:val="both"/>
              <w:rPr>
                <w:rFonts w:eastAsiaTheme="minorHAnsi" w:cstheme="minorBidi"/>
              </w:rPr>
            </w:pPr>
            <w:r w:rsidRPr="00246F90">
              <w:rPr>
                <w:rFonts w:eastAsiaTheme="minorHAnsi" w:cstheme="minorBidi"/>
              </w:rPr>
              <w:t>1 for each employee</w:t>
            </w:r>
            <w:r w:rsidR="00473C8F">
              <w:rPr>
                <w:rFonts w:eastAsiaTheme="minorHAnsi" w:cstheme="minorBidi"/>
              </w:rPr>
              <w:t>,</w:t>
            </w:r>
            <w:r w:rsidRPr="00246F90">
              <w:rPr>
                <w:rFonts w:eastAsiaTheme="minorHAnsi" w:cstheme="minorBidi"/>
              </w:rPr>
              <w:t xml:space="preserve"> and if the occupation requires any customers and/or clients to visit the premises, at least 2 additional spaces shall be provided.</w:t>
            </w:r>
          </w:p>
        </w:tc>
      </w:tr>
      <w:tr w:rsidR="00EF514F" w:rsidRPr="00EF514F" w14:paraId="76E59A43" w14:textId="77777777" w:rsidTr="00ED1D8F">
        <w:trPr>
          <w:trHeight w:val="137"/>
          <w:jc w:val="center"/>
        </w:trPr>
        <w:tc>
          <w:tcPr>
            <w:tcW w:w="4050" w:type="dxa"/>
            <w:tcBorders>
              <w:top w:val="single" w:sz="4" w:space="0" w:color="auto"/>
              <w:left w:val="single" w:sz="4" w:space="0" w:color="auto"/>
              <w:bottom w:val="single" w:sz="4" w:space="0" w:color="auto"/>
              <w:right w:val="single" w:sz="4" w:space="0" w:color="auto"/>
            </w:tcBorders>
          </w:tcPr>
          <w:p w14:paraId="6D2C92E1"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Hospital</w:t>
            </w:r>
          </w:p>
        </w:tc>
        <w:tc>
          <w:tcPr>
            <w:tcW w:w="5490" w:type="dxa"/>
            <w:tcBorders>
              <w:top w:val="single" w:sz="4" w:space="0" w:color="auto"/>
              <w:left w:val="single" w:sz="4" w:space="0" w:color="auto"/>
              <w:bottom w:val="single" w:sz="4" w:space="0" w:color="auto"/>
              <w:right w:val="single" w:sz="4" w:space="0" w:color="auto"/>
            </w:tcBorders>
          </w:tcPr>
          <w:p w14:paraId="620BB9D9"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1 per patient bed, plus 1 for each employee on </w:t>
            </w:r>
            <w:r w:rsidRPr="00EF3FF0">
              <w:rPr>
                <w:rFonts w:eastAsiaTheme="minorHAnsi" w:cstheme="minorBidi"/>
              </w:rPr>
              <w:t>maximum shi</w:t>
            </w:r>
            <w:r w:rsidRPr="00246F90">
              <w:rPr>
                <w:rFonts w:eastAsiaTheme="minorHAnsi" w:cstheme="minorBidi"/>
              </w:rPr>
              <w:t>ft</w:t>
            </w:r>
          </w:p>
        </w:tc>
      </w:tr>
      <w:tr w:rsidR="00EF514F" w:rsidRPr="00EF514F" w14:paraId="6D0CCF8B" w14:textId="77777777" w:rsidTr="00ED1D8F">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615BF3C6"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Hotel, inn, motel, bed and breakfast</w:t>
            </w:r>
          </w:p>
        </w:tc>
        <w:tc>
          <w:tcPr>
            <w:tcW w:w="5490" w:type="dxa"/>
            <w:tcBorders>
              <w:top w:val="single" w:sz="4" w:space="0" w:color="auto"/>
              <w:left w:val="single" w:sz="4" w:space="0" w:color="auto"/>
              <w:bottom w:val="single" w:sz="4" w:space="0" w:color="auto"/>
              <w:right w:val="single" w:sz="4" w:space="0" w:color="auto"/>
            </w:tcBorders>
            <w:hideMark/>
          </w:tcPr>
          <w:p w14:paraId="1FA3E17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1 for each unit, plus 1 space per employee during the </w:t>
            </w:r>
            <w:r w:rsidRPr="00EF3FF0">
              <w:rPr>
                <w:rFonts w:eastAsiaTheme="minorHAnsi" w:cstheme="minorBidi"/>
              </w:rPr>
              <w:t>peak</w:t>
            </w:r>
            <w:r w:rsidRPr="00246F90">
              <w:rPr>
                <w:rFonts w:eastAsiaTheme="minorHAnsi" w:cstheme="minorBidi"/>
              </w:rPr>
              <w:t xml:space="preserve"> shift</w:t>
            </w:r>
          </w:p>
        </w:tc>
      </w:tr>
      <w:tr w:rsidR="00EF514F" w:rsidRPr="00EF514F" w14:paraId="74FCD03E"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1F82EE60" w14:textId="51A2C177" w:rsidR="00246F90" w:rsidRPr="00246F90" w:rsidRDefault="00246F90" w:rsidP="001C07EA">
            <w:pPr>
              <w:spacing w:line="259" w:lineRule="auto"/>
              <w:rPr>
                <w:rFonts w:eastAsiaTheme="minorHAnsi" w:cstheme="minorBidi"/>
              </w:rPr>
            </w:pPr>
            <w:r w:rsidRPr="00246F90">
              <w:rPr>
                <w:rFonts w:eastAsiaTheme="minorHAnsi" w:cstheme="minorBidi"/>
              </w:rPr>
              <w:t>Industry, including</w:t>
            </w:r>
            <w:r w:rsidR="001C07EA">
              <w:rPr>
                <w:rFonts w:eastAsiaTheme="minorHAnsi" w:cstheme="minorBidi"/>
              </w:rPr>
              <w:t xml:space="preserve"> </w:t>
            </w:r>
            <w:r w:rsidRPr="00246F90">
              <w:rPr>
                <w:rFonts w:eastAsiaTheme="minorHAnsi" w:cstheme="minorBidi"/>
              </w:rPr>
              <w:t>light and artisan/craft industries, maker space</w:t>
            </w:r>
          </w:p>
        </w:tc>
        <w:tc>
          <w:tcPr>
            <w:tcW w:w="5490" w:type="dxa"/>
            <w:tcBorders>
              <w:top w:val="single" w:sz="4" w:space="0" w:color="auto"/>
              <w:left w:val="single" w:sz="4" w:space="0" w:color="auto"/>
              <w:bottom w:val="single" w:sz="4" w:space="0" w:color="auto"/>
              <w:right w:val="single" w:sz="4" w:space="0" w:color="auto"/>
            </w:tcBorders>
          </w:tcPr>
          <w:p w14:paraId="7CFF9B7C" w14:textId="77777777" w:rsidR="00246F90" w:rsidRPr="00246F90" w:rsidRDefault="00246F90" w:rsidP="000954A2">
            <w:pPr>
              <w:spacing w:line="259" w:lineRule="auto"/>
              <w:jc w:val="both"/>
              <w:rPr>
                <w:rFonts w:eastAsiaTheme="minorHAnsi" w:cstheme="minorBidi"/>
              </w:rPr>
            </w:pPr>
            <w:bookmarkStart w:id="202" w:name="_Hlk31972328"/>
            <w:r w:rsidRPr="00246F90">
              <w:rPr>
                <w:rFonts w:eastAsiaTheme="minorHAnsi" w:cstheme="minorBidi"/>
              </w:rPr>
              <w:t>1.3 per 1,000 SF of GFA and space to accommodate all trucks and other vehicles used in connection with the use</w:t>
            </w:r>
            <w:bookmarkEnd w:id="202"/>
          </w:p>
        </w:tc>
      </w:tr>
      <w:tr w:rsidR="00EF514F" w:rsidRPr="00EF514F" w14:paraId="619AEA95"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21CDBF7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Meeting facility/conference center</w:t>
            </w:r>
          </w:p>
        </w:tc>
        <w:tc>
          <w:tcPr>
            <w:tcW w:w="5490" w:type="dxa"/>
            <w:tcBorders>
              <w:top w:val="single" w:sz="4" w:space="0" w:color="auto"/>
              <w:left w:val="single" w:sz="4" w:space="0" w:color="auto"/>
              <w:bottom w:val="single" w:sz="4" w:space="0" w:color="auto"/>
              <w:right w:val="single" w:sz="4" w:space="0" w:color="auto"/>
            </w:tcBorders>
          </w:tcPr>
          <w:p w14:paraId="6D36926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300 SF of GFA</w:t>
            </w:r>
          </w:p>
        </w:tc>
      </w:tr>
      <w:tr w:rsidR="00EF514F" w:rsidRPr="00EF514F" w14:paraId="2BC29468"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0F263178" w14:textId="77777777" w:rsidR="00246F90" w:rsidRPr="00246F90" w:rsidRDefault="00246F90" w:rsidP="000954A2">
            <w:pPr>
              <w:spacing w:line="259" w:lineRule="auto"/>
              <w:jc w:val="both"/>
              <w:rPr>
                <w:rFonts w:eastAsiaTheme="minorHAnsi" w:cstheme="minorBidi"/>
              </w:rPr>
            </w:pPr>
            <w:bookmarkStart w:id="203" w:name="_Hlk31972500"/>
            <w:r w:rsidRPr="00246F90">
              <w:rPr>
                <w:rFonts w:eastAsiaTheme="minorHAnsi" w:cstheme="minorBidi"/>
              </w:rPr>
              <w:t>Motor vehicle repair</w:t>
            </w:r>
          </w:p>
        </w:tc>
        <w:tc>
          <w:tcPr>
            <w:tcW w:w="5490" w:type="dxa"/>
            <w:tcBorders>
              <w:top w:val="single" w:sz="4" w:space="0" w:color="auto"/>
              <w:left w:val="single" w:sz="4" w:space="0" w:color="auto"/>
              <w:bottom w:val="single" w:sz="4" w:space="0" w:color="auto"/>
              <w:right w:val="single" w:sz="4" w:space="0" w:color="auto"/>
            </w:tcBorders>
            <w:hideMark/>
          </w:tcPr>
          <w:p w14:paraId="47448C2E"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3 per bay or lift whichever is greater</w:t>
            </w:r>
          </w:p>
        </w:tc>
      </w:tr>
      <w:bookmarkEnd w:id="203"/>
      <w:tr w:rsidR="00EF514F" w:rsidRPr="00EF514F" w14:paraId="297DB7BB"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62C42F7F"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Office, professional/general (including medical clinic)</w:t>
            </w:r>
          </w:p>
        </w:tc>
        <w:tc>
          <w:tcPr>
            <w:tcW w:w="5490" w:type="dxa"/>
            <w:tcBorders>
              <w:top w:val="single" w:sz="4" w:space="0" w:color="auto"/>
              <w:left w:val="single" w:sz="4" w:space="0" w:color="auto"/>
              <w:bottom w:val="single" w:sz="4" w:space="0" w:color="auto"/>
              <w:right w:val="single" w:sz="4" w:space="0" w:color="auto"/>
            </w:tcBorders>
            <w:hideMark/>
          </w:tcPr>
          <w:p w14:paraId="1B5F138D"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500 SF of GFA</w:t>
            </w:r>
          </w:p>
        </w:tc>
      </w:tr>
      <w:tr w:rsidR="00EF514F" w:rsidRPr="00EF514F" w14:paraId="4A022359"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56FE3A8D"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Recycling facility</w:t>
            </w:r>
          </w:p>
        </w:tc>
        <w:tc>
          <w:tcPr>
            <w:tcW w:w="5490" w:type="dxa"/>
            <w:tcBorders>
              <w:top w:val="single" w:sz="4" w:space="0" w:color="auto"/>
              <w:left w:val="single" w:sz="4" w:space="0" w:color="auto"/>
              <w:bottom w:val="single" w:sz="4" w:space="0" w:color="auto"/>
              <w:right w:val="single" w:sz="4" w:space="0" w:color="auto"/>
            </w:tcBorders>
          </w:tcPr>
          <w:p w14:paraId="7219273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n/a</w:t>
            </w:r>
          </w:p>
        </w:tc>
      </w:tr>
      <w:tr w:rsidR="00EF514F" w:rsidRPr="00EF514F" w14:paraId="7C956E6D"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4F12FA5A"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Recreation, indoor</w:t>
            </w:r>
          </w:p>
        </w:tc>
        <w:tc>
          <w:tcPr>
            <w:tcW w:w="5490" w:type="dxa"/>
            <w:tcBorders>
              <w:top w:val="single" w:sz="4" w:space="0" w:color="auto"/>
              <w:left w:val="single" w:sz="4" w:space="0" w:color="auto"/>
              <w:bottom w:val="single" w:sz="4" w:space="0" w:color="auto"/>
              <w:right w:val="single" w:sz="4" w:space="0" w:color="auto"/>
            </w:tcBorders>
          </w:tcPr>
          <w:p w14:paraId="261B338D"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 xml:space="preserve">1 per 4 seats </w:t>
            </w:r>
          </w:p>
        </w:tc>
      </w:tr>
      <w:tr w:rsidR="00EF514F" w:rsidRPr="00EF514F" w14:paraId="25CB30CA"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0BBA535F" w14:textId="14DA391C" w:rsidR="00246F90" w:rsidRPr="00246F90" w:rsidRDefault="00246F90" w:rsidP="000954A2">
            <w:pPr>
              <w:spacing w:line="259" w:lineRule="auto"/>
              <w:jc w:val="both"/>
              <w:rPr>
                <w:rFonts w:eastAsiaTheme="minorHAnsi" w:cstheme="minorBidi"/>
              </w:rPr>
            </w:pPr>
            <w:r w:rsidRPr="00246F90">
              <w:rPr>
                <w:rFonts w:eastAsiaTheme="minorHAnsi" w:cstheme="minorBidi"/>
              </w:rPr>
              <w:t>Recreation</w:t>
            </w:r>
            <w:r w:rsidR="00473C8F">
              <w:rPr>
                <w:rFonts w:eastAsiaTheme="minorHAnsi" w:cstheme="minorBidi"/>
              </w:rPr>
              <w:t>,</w:t>
            </w:r>
            <w:r w:rsidRPr="00246F90">
              <w:rPr>
                <w:rFonts w:eastAsiaTheme="minorHAnsi" w:cstheme="minorBidi"/>
              </w:rPr>
              <w:t xml:space="preserve"> outdoor</w:t>
            </w:r>
          </w:p>
        </w:tc>
        <w:tc>
          <w:tcPr>
            <w:tcW w:w="5490" w:type="dxa"/>
            <w:tcBorders>
              <w:top w:val="single" w:sz="4" w:space="0" w:color="auto"/>
              <w:left w:val="single" w:sz="4" w:space="0" w:color="auto"/>
              <w:bottom w:val="single" w:sz="4" w:space="0" w:color="auto"/>
              <w:right w:val="single" w:sz="4" w:space="0" w:color="auto"/>
            </w:tcBorders>
          </w:tcPr>
          <w:p w14:paraId="1F3D0EBC" w14:textId="77777777" w:rsidR="00982E51" w:rsidRDefault="00246F90" w:rsidP="000954A2">
            <w:pPr>
              <w:spacing w:line="259" w:lineRule="auto"/>
              <w:jc w:val="both"/>
              <w:rPr>
                <w:rFonts w:eastAsiaTheme="minorHAnsi" w:cstheme="minorBidi"/>
              </w:rPr>
            </w:pPr>
            <w:r w:rsidRPr="00246F90">
              <w:rPr>
                <w:rFonts w:eastAsiaTheme="minorHAnsi" w:cstheme="minorBidi"/>
              </w:rPr>
              <w:t>1 per 4 seats or 10 per playing field</w:t>
            </w:r>
            <w:r w:rsidR="00473C8F">
              <w:rPr>
                <w:rFonts w:eastAsiaTheme="minorHAnsi" w:cstheme="minorBidi"/>
              </w:rPr>
              <w:t>,</w:t>
            </w:r>
            <w:r w:rsidRPr="00246F90">
              <w:rPr>
                <w:rFonts w:eastAsiaTheme="minorHAnsi" w:cstheme="minorBidi"/>
              </w:rPr>
              <w:t xml:space="preserve"> whichever is greater</w:t>
            </w:r>
            <w:r w:rsidR="00982E51">
              <w:rPr>
                <w:rFonts w:eastAsiaTheme="minorHAnsi" w:cstheme="minorBidi"/>
              </w:rPr>
              <w:t>;</w:t>
            </w:r>
          </w:p>
          <w:p w14:paraId="061D1C16" w14:textId="0EB05F1A" w:rsidR="00246F90" w:rsidRPr="00246F90" w:rsidRDefault="0040188E" w:rsidP="000954A2">
            <w:pPr>
              <w:spacing w:line="259" w:lineRule="auto"/>
              <w:jc w:val="both"/>
              <w:rPr>
                <w:rFonts w:eastAsiaTheme="minorHAnsi" w:cstheme="minorBidi"/>
              </w:rPr>
            </w:pPr>
            <w:r>
              <w:rPr>
                <w:rFonts w:eastAsiaTheme="minorHAnsi" w:cstheme="minorBidi"/>
              </w:rPr>
              <w:t xml:space="preserve"> plus two bus parking spaces</w:t>
            </w:r>
          </w:p>
        </w:tc>
      </w:tr>
      <w:tr w:rsidR="00EF514F" w:rsidRPr="00EF514F" w14:paraId="2B2D1358"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7F1B831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Research/laboratory</w:t>
            </w:r>
          </w:p>
        </w:tc>
        <w:tc>
          <w:tcPr>
            <w:tcW w:w="5490" w:type="dxa"/>
            <w:tcBorders>
              <w:top w:val="single" w:sz="4" w:space="0" w:color="auto"/>
              <w:left w:val="single" w:sz="4" w:space="0" w:color="auto"/>
              <w:bottom w:val="single" w:sz="4" w:space="0" w:color="auto"/>
              <w:right w:val="single" w:sz="4" w:space="0" w:color="auto"/>
            </w:tcBorders>
          </w:tcPr>
          <w:p w14:paraId="5D80A454"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500 SF of GFA</w:t>
            </w:r>
          </w:p>
        </w:tc>
      </w:tr>
      <w:tr w:rsidR="00EF514F" w:rsidRPr="00EF514F" w14:paraId="48151201"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7B4BCEDD" w14:textId="77777777" w:rsidR="00246F90" w:rsidRPr="00246F90" w:rsidRDefault="00246F90" w:rsidP="000954A2">
            <w:pPr>
              <w:spacing w:line="259" w:lineRule="auto"/>
              <w:jc w:val="both"/>
              <w:rPr>
                <w:rFonts w:eastAsiaTheme="minorHAnsi" w:cstheme="minorBidi"/>
                <w:highlight w:val="yellow"/>
              </w:rPr>
            </w:pPr>
            <w:bookmarkStart w:id="204" w:name="_Hlk31972647"/>
            <w:r w:rsidRPr="00246F90">
              <w:rPr>
                <w:rFonts w:eastAsiaTheme="minorHAnsi" w:cstheme="minorBidi"/>
              </w:rPr>
              <w:t>Restaurant, bar, brew pub, tasting room</w:t>
            </w:r>
          </w:p>
        </w:tc>
        <w:tc>
          <w:tcPr>
            <w:tcW w:w="5490" w:type="dxa"/>
            <w:tcBorders>
              <w:top w:val="single" w:sz="4" w:space="0" w:color="auto"/>
              <w:left w:val="single" w:sz="4" w:space="0" w:color="auto"/>
              <w:bottom w:val="single" w:sz="4" w:space="0" w:color="auto"/>
              <w:right w:val="single" w:sz="4" w:space="0" w:color="auto"/>
            </w:tcBorders>
            <w:hideMark/>
          </w:tcPr>
          <w:p w14:paraId="264BE175" w14:textId="77777777" w:rsidR="00246F90" w:rsidRPr="00246F90" w:rsidRDefault="00246F90" w:rsidP="000954A2">
            <w:pPr>
              <w:spacing w:line="259" w:lineRule="auto"/>
              <w:jc w:val="both"/>
              <w:rPr>
                <w:rFonts w:eastAsiaTheme="minorHAnsi" w:cstheme="minorBidi"/>
                <w:highlight w:val="yellow"/>
              </w:rPr>
            </w:pPr>
            <w:r w:rsidRPr="00246F90">
              <w:rPr>
                <w:rFonts w:eastAsiaTheme="minorHAnsi" w:cstheme="minorBidi"/>
              </w:rPr>
              <w:t>1 for every 4 seats, plus 1 space for every 2 employees</w:t>
            </w:r>
          </w:p>
        </w:tc>
      </w:tr>
      <w:bookmarkEnd w:id="204"/>
      <w:tr w:rsidR="00EF514F" w:rsidRPr="00EF514F" w14:paraId="698BD44D" w14:textId="77777777" w:rsidTr="00ED1D8F">
        <w:trPr>
          <w:trHeight w:val="275"/>
          <w:jc w:val="center"/>
        </w:trPr>
        <w:tc>
          <w:tcPr>
            <w:tcW w:w="4050" w:type="dxa"/>
            <w:tcBorders>
              <w:top w:val="single" w:sz="4" w:space="0" w:color="auto"/>
              <w:left w:val="single" w:sz="4" w:space="0" w:color="auto"/>
              <w:bottom w:val="single" w:sz="4" w:space="0" w:color="auto"/>
              <w:right w:val="single" w:sz="4" w:space="0" w:color="auto"/>
            </w:tcBorders>
          </w:tcPr>
          <w:p w14:paraId="6B609BA9"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Retail sales establishment, under 10,000 SF/GFA</w:t>
            </w:r>
          </w:p>
        </w:tc>
        <w:tc>
          <w:tcPr>
            <w:tcW w:w="5490" w:type="dxa"/>
            <w:tcBorders>
              <w:top w:val="single" w:sz="4" w:space="0" w:color="auto"/>
              <w:left w:val="single" w:sz="4" w:space="0" w:color="auto"/>
              <w:bottom w:val="single" w:sz="4" w:space="0" w:color="auto"/>
              <w:right w:val="single" w:sz="4" w:space="0" w:color="auto"/>
            </w:tcBorders>
          </w:tcPr>
          <w:p w14:paraId="7440806D"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for every 500 SF of GFA</w:t>
            </w:r>
          </w:p>
        </w:tc>
      </w:tr>
      <w:tr w:rsidR="00EF514F" w:rsidRPr="00EF514F" w14:paraId="2537B671" w14:textId="77777777" w:rsidTr="00ED1D8F">
        <w:trPr>
          <w:trHeight w:val="275"/>
          <w:jc w:val="center"/>
        </w:trPr>
        <w:tc>
          <w:tcPr>
            <w:tcW w:w="4050" w:type="dxa"/>
            <w:tcBorders>
              <w:top w:val="single" w:sz="4" w:space="0" w:color="auto"/>
              <w:left w:val="single" w:sz="4" w:space="0" w:color="auto"/>
              <w:bottom w:val="single" w:sz="4" w:space="0" w:color="auto"/>
              <w:right w:val="single" w:sz="4" w:space="0" w:color="auto"/>
            </w:tcBorders>
            <w:hideMark/>
          </w:tcPr>
          <w:p w14:paraId="345C6DCF" w14:textId="77777777" w:rsidR="00246F90" w:rsidRPr="00246F90" w:rsidRDefault="00246F90" w:rsidP="001C07EA">
            <w:pPr>
              <w:spacing w:line="259" w:lineRule="auto"/>
              <w:rPr>
                <w:rFonts w:eastAsiaTheme="minorHAnsi" w:cstheme="minorBidi"/>
              </w:rPr>
            </w:pPr>
            <w:r w:rsidRPr="00246F90">
              <w:rPr>
                <w:rFonts w:eastAsiaTheme="minorHAnsi" w:cstheme="minorBidi"/>
              </w:rPr>
              <w:t>Retail sales and service-related establishments unless otherwise listed in Schedule D</w:t>
            </w:r>
          </w:p>
        </w:tc>
        <w:tc>
          <w:tcPr>
            <w:tcW w:w="5490" w:type="dxa"/>
            <w:tcBorders>
              <w:top w:val="single" w:sz="4" w:space="0" w:color="auto"/>
              <w:left w:val="single" w:sz="4" w:space="0" w:color="auto"/>
              <w:bottom w:val="single" w:sz="4" w:space="0" w:color="auto"/>
              <w:right w:val="single" w:sz="4" w:space="0" w:color="auto"/>
            </w:tcBorders>
            <w:hideMark/>
          </w:tcPr>
          <w:p w14:paraId="58ED5DE3"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for every 400 SF of GFA</w:t>
            </w:r>
          </w:p>
        </w:tc>
      </w:tr>
      <w:tr w:rsidR="00EF514F" w:rsidRPr="00EF514F" w14:paraId="3279B915"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655ED2E2" w14:textId="77777777" w:rsidR="00246F90" w:rsidRPr="00246F90" w:rsidRDefault="00246F90" w:rsidP="000954A2">
            <w:pPr>
              <w:spacing w:line="259" w:lineRule="auto"/>
              <w:jc w:val="both"/>
              <w:rPr>
                <w:rFonts w:eastAsiaTheme="minorHAnsi" w:cstheme="minorBidi"/>
              </w:rPr>
            </w:pPr>
            <w:r w:rsidRPr="00246F90">
              <w:t xml:space="preserve">Theater, entertainment venue </w:t>
            </w:r>
          </w:p>
        </w:tc>
        <w:tc>
          <w:tcPr>
            <w:tcW w:w="5490" w:type="dxa"/>
            <w:tcBorders>
              <w:top w:val="single" w:sz="4" w:space="0" w:color="auto"/>
              <w:left w:val="single" w:sz="4" w:space="0" w:color="auto"/>
              <w:bottom w:val="single" w:sz="4" w:space="0" w:color="auto"/>
              <w:right w:val="single" w:sz="4" w:space="0" w:color="auto"/>
            </w:tcBorders>
          </w:tcPr>
          <w:p w14:paraId="01CD0D09" w14:textId="77777777" w:rsidR="00246F90" w:rsidRPr="00246F90" w:rsidRDefault="00246F90" w:rsidP="000954A2">
            <w:pPr>
              <w:spacing w:line="259" w:lineRule="auto"/>
              <w:jc w:val="both"/>
              <w:rPr>
                <w:rFonts w:eastAsiaTheme="minorHAnsi" w:cstheme="minorBidi"/>
              </w:rPr>
            </w:pPr>
            <w:r w:rsidRPr="00246F90">
              <w:t>1 per 4 seats</w:t>
            </w:r>
          </w:p>
        </w:tc>
      </w:tr>
      <w:tr w:rsidR="00EF514F" w:rsidRPr="00EF514F" w14:paraId="3B89D65D"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02BE37EC" w14:textId="77777777" w:rsidR="00246F90" w:rsidRPr="00246F90" w:rsidRDefault="00246F90" w:rsidP="000954A2">
            <w:pPr>
              <w:spacing w:line="259" w:lineRule="auto"/>
              <w:jc w:val="both"/>
              <w:rPr>
                <w:rFonts w:eastAsiaTheme="minorHAnsi" w:cstheme="minorBidi"/>
                <w:highlight w:val="yellow"/>
              </w:rPr>
            </w:pPr>
            <w:r w:rsidRPr="00246F90">
              <w:rPr>
                <w:rFonts w:eastAsiaTheme="minorHAnsi" w:cstheme="minorBidi"/>
              </w:rPr>
              <w:t>Vehicle sales, rental and lease</w:t>
            </w:r>
          </w:p>
        </w:tc>
        <w:tc>
          <w:tcPr>
            <w:tcW w:w="5490" w:type="dxa"/>
            <w:tcBorders>
              <w:top w:val="single" w:sz="4" w:space="0" w:color="auto"/>
              <w:left w:val="single" w:sz="4" w:space="0" w:color="auto"/>
              <w:bottom w:val="single" w:sz="4" w:space="0" w:color="auto"/>
              <w:right w:val="single" w:sz="4" w:space="0" w:color="auto"/>
            </w:tcBorders>
          </w:tcPr>
          <w:p w14:paraId="56740252" w14:textId="77777777" w:rsidR="00246F90" w:rsidRPr="00246F90" w:rsidRDefault="00246F90" w:rsidP="000954A2">
            <w:pPr>
              <w:spacing w:line="259" w:lineRule="auto"/>
              <w:jc w:val="both"/>
              <w:rPr>
                <w:rFonts w:eastAsiaTheme="minorHAnsi" w:cstheme="minorBidi"/>
              </w:rPr>
            </w:pPr>
            <w:r w:rsidRPr="00246F90">
              <w:t>1 per 1,000 square feet or less of outdoor display plus 1 per employee</w:t>
            </w:r>
          </w:p>
        </w:tc>
      </w:tr>
      <w:tr w:rsidR="00EF514F" w:rsidRPr="00EF514F" w14:paraId="6B3DF082"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hideMark/>
          </w:tcPr>
          <w:p w14:paraId="31F17EB5"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Veterinarian, office, clinic, hospital</w:t>
            </w:r>
          </w:p>
        </w:tc>
        <w:tc>
          <w:tcPr>
            <w:tcW w:w="5490" w:type="dxa"/>
            <w:tcBorders>
              <w:top w:val="single" w:sz="4" w:space="0" w:color="auto"/>
              <w:left w:val="single" w:sz="4" w:space="0" w:color="auto"/>
              <w:bottom w:val="single" w:sz="4" w:space="0" w:color="auto"/>
              <w:right w:val="single" w:sz="4" w:space="0" w:color="auto"/>
            </w:tcBorders>
            <w:hideMark/>
          </w:tcPr>
          <w:p w14:paraId="1896C630"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1 per 350 SF of GFA</w:t>
            </w:r>
          </w:p>
        </w:tc>
      </w:tr>
      <w:tr w:rsidR="00EF514F" w:rsidRPr="00EF514F" w14:paraId="20C9CA23"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42409999" w14:textId="60648330" w:rsidR="00246F90" w:rsidRPr="00246F90" w:rsidRDefault="00246F90" w:rsidP="000954A2">
            <w:pPr>
              <w:spacing w:line="259" w:lineRule="auto"/>
              <w:jc w:val="both"/>
              <w:rPr>
                <w:rFonts w:eastAsiaTheme="minorHAnsi" w:cstheme="minorBidi"/>
              </w:rPr>
            </w:pPr>
            <w:r w:rsidRPr="00246F90">
              <w:rPr>
                <w:rFonts w:eastAsiaTheme="minorHAnsi" w:cstheme="minorBidi"/>
              </w:rPr>
              <w:t>Warehouse/</w:t>
            </w:r>
            <w:r w:rsidR="00473C8F">
              <w:rPr>
                <w:rFonts w:eastAsiaTheme="minorHAnsi" w:cstheme="minorBidi"/>
              </w:rPr>
              <w:t>w</w:t>
            </w:r>
            <w:r w:rsidRPr="00246F90">
              <w:rPr>
                <w:rFonts w:eastAsiaTheme="minorHAnsi" w:cstheme="minorBidi"/>
              </w:rPr>
              <w:t xml:space="preserve">holesale </w:t>
            </w:r>
            <w:r w:rsidR="00473C8F">
              <w:rPr>
                <w:rFonts w:eastAsiaTheme="minorHAnsi" w:cstheme="minorBidi"/>
              </w:rPr>
              <w:t>d</w:t>
            </w:r>
            <w:r w:rsidRPr="00246F90">
              <w:rPr>
                <w:rFonts w:eastAsiaTheme="minorHAnsi" w:cstheme="minorBidi"/>
              </w:rPr>
              <w:t>istribution</w:t>
            </w:r>
          </w:p>
        </w:tc>
        <w:tc>
          <w:tcPr>
            <w:tcW w:w="5490" w:type="dxa"/>
            <w:tcBorders>
              <w:top w:val="single" w:sz="4" w:space="0" w:color="auto"/>
              <w:left w:val="single" w:sz="4" w:space="0" w:color="auto"/>
              <w:bottom w:val="single" w:sz="4" w:space="0" w:color="auto"/>
              <w:right w:val="single" w:sz="4" w:space="0" w:color="auto"/>
            </w:tcBorders>
          </w:tcPr>
          <w:p w14:paraId="43514B7D"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0.5 per 1,000 SF of GFA</w:t>
            </w:r>
          </w:p>
        </w:tc>
      </w:tr>
      <w:tr w:rsidR="00EF514F" w:rsidRPr="00EF514F" w14:paraId="5B7215A0" w14:textId="77777777" w:rsidTr="00ED1D8F">
        <w:trPr>
          <w:jc w:val="center"/>
        </w:trPr>
        <w:tc>
          <w:tcPr>
            <w:tcW w:w="4050" w:type="dxa"/>
            <w:tcBorders>
              <w:top w:val="single" w:sz="4" w:space="0" w:color="auto"/>
              <w:left w:val="single" w:sz="4" w:space="0" w:color="auto"/>
              <w:bottom w:val="single" w:sz="4" w:space="0" w:color="auto"/>
              <w:right w:val="single" w:sz="4" w:space="0" w:color="auto"/>
            </w:tcBorders>
          </w:tcPr>
          <w:p w14:paraId="785C5E61" w14:textId="77777777" w:rsidR="00246F90" w:rsidRPr="00246F90" w:rsidRDefault="00246F90" w:rsidP="000954A2">
            <w:pPr>
              <w:spacing w:line="259" w:lineRule="auto"/>
              <w:jc w:val="both"/>
              <w:rPr>
                <w:rFonts w:eastAsiaTheme="minorHAnsi" w:cstheme="minorBidi"/>
              </w:rPr>
            </w:pPr>
            <w:r w:rsidRPr="00246F90">
              <w:rPr>
                <w:rFonts w:eastAsiaTheme="minorHAnsi" w:cstheme="minorBidi"/>
              </w:rPr>
              <w:t>Wholesale, retail</w:t>
            </w:r>
          </w:p>
        </w:tc>
        <w:tc>
          <w:tcPr>
            <w:tcW w:w="5490" w:type="dxa"/>
            <w:tcBorders>
              <w:top w:val="single" w:sz="4" w:space="0" w:color="auto"/>
              <w:left w:val="single" w:sz="4" w:space="0" w:color="auto"/>
              <w:bottom w:val="single" w:sz="4" w:space="0" w:color="auto"/>
              <w:right w:val="single" w:sz="4" w:space="0" w:color="auto"/>
            </w:tcBorders>
          </w:tcPr>
          <w:p w14:paraId="0A9D9BE3" w14:textId="6BE4D7D5" w:rsidR="00246F90" w:rsidRPr="00246F90" w:rsidRDefault="00246F90" w:rsidP="000954A2">
            <w:pPr>
              <w:spacing w:line="259" w:lineRule="auto"/>
              <w:jc w:val="both"/>
              <w:rPr>
                <w:rFonts w:eastAsiaTheme="minorHAnsi" w:cstheme="minorBidi"/>
              </w:rPr>
            </w:pPr>
            <w:r w:rsidRPr="00246F90">
              <w:rPr>
                <w:rFonts w:eastAsiaTheme="minorHAnsi" w:cstheme="minorBidi"/>
              </w:rPr>
              <w:t>1 per 400 SF of GFA</w:t>
            </w:r>
          </w:p>
        </w:tc>
      </w:tr>
    </w:tbl>
    <w:p w14:paraId="42B483E0" w14:textId="77777777" w:rsidR="00246F90" w:rsidRPr="00246F90" w:rsidRDefault="00246F90" w:rsidP="000954A2">
      <w:pPr>
        <w:widowControl w:val="0"/>
        <w:autoSpaceDE w:val="0"/>
        <w:autoSpaceDN w:val="0"/>
        <w:spacing w:before="119"/>
        <w:ind w:left="540" w:right="-180" w:hanging="540"/>
        <w:jc w:val="both"/>
      </w:pPr>
    </w:p>
    <w:p w14:paraId="2B4C4A6E" w14:textId="454B9D8D" w:rsidR="00C1566E" w:rsidRPr="00C1566E" w:rsidRDefault="00246F90" w:rsidP="00C1566E">
      <w:pPr>
        <w:spacing w:after="160" w:line="259" w:lineRule="auto"/>
        <w:ind w:left="540" w:hanging="540"/>
        <w:jc w:val="both"/>
        <w:rPr>
          <w:rFonts w:eastAsiaTheme="minorHAnsi" w:cstheme="minorBidi"/>
        </w:rPr>
      </w:pPr>
      <w:r w:rsidRPr="00AA19B2">
        <w:t>D.</w:t>
      </w:r>
      <w:r w:rsidRPr="00AA19B2">
        <w:tab/>
      </w:r>
      <w:r w:rsidRPr="00C1566E">
        <w:rPr>
          <w:rFonts w:eastAsiaTheme="minorHAnsi" w:cstheme="minorBidi"/>
        </w:rPr>
        <w:t xml:space="preserve">Required </w:t>
      </w:r>
      <w:r w:rsidR="00051DEA" w:rsidRPr="00C1566E">
        <w:rPr>
          <w:rFonts w:eastAsiaTheme="minorHAnsi" w:cstheme="minorBidi"/>
        </w:rPr>
        <w:t>e</w:t>
      </w:r>
      <w:r w:rsidRPr="00C1566E">
        <w:rPr>
          <w:rFonts w:eastAsiaTheme="minorHAnsi" w:cstheme="minorBidi"/>
        </w:rPr>
        <w:t xml:space="preserve">lectric </w:t>
      </w:r>
      <w:r w:rsidR="00051DEA" w:rsidRPr="00C1566E">
        <w:rPr>
          <w:rFonts w:eastAsiaTheme="minorHAnsi" w:cstheme="minorBidi"/>
        </w:rPr>
        <w:t>v</w:t>
      </w:r>
      <w:r w:rsidRPr="00C1566E">
        <w:rPr>
          <w:rFonts w:eastAsiaTheme="minorHAnsi" w:cstheme="minorBidi"/>
        </w:rPr>
        <w:t xml:space="preserve">ehicle (EV) </w:t>
      </w:r>
      <w:r w:rsidR="00051DEA" w:rsidRPr="00C1566E">
        <w:rPr>
          <w:rFonts w:eastAsiaTheme="minorHAnsi" w:cstheme="minorBidi"/>
        </w:rPr>
        <w:t>c</w:t>
      </w:r>
      <w:r w:rsidRPr="00C1566E">
        <w:rPr>
          <w:rFonts w:eastAsiaTheme="minorHAnsi" w:cstheme="minorBidi"/>
        </w:rPr>
        <w:t xml:space="preserve">harging </w:t>
      </w:r>
      <w:r w:rsidR="00051DEA" w:rsidRPr="00C1566E">
        <w:rPr>
          <w:rFonts w:eastAsiaTheme="minorHAnsi" w:cstheme="minorBidi"/>
        </w:rPr>
        <w:t>s</w:t>
      </w:r>
      <w:r w:rsidRPr="00C1566E">
        <w:rPr>
          <w:rFonts w:eastAsiaTheme="minorHAnsi" w:cstheme="minorBidi"/>
        </w:rPr>
        <w:t>tations.</w:t>
      </w:r>
    </w:p>
    <w:p w14:paraId="37972774" w14:textId="78D1FFB9" w:rsidR="007765CA" w:rsidRPr="00E12998" w:rsidRDefault="00246F90" w:rsidP="00C1566E">
      <w:pPr>
        <w:spacing w:after="160" w:line="259" w:lineRule="auto"/>
        <w:ind w:left="540"/>
        <w:jc w:val="both"/>
      </w:pPr>
      <w:r w:rsidRPr="00C1566E">
        <w:rPr>
          <w:rFonts w:eastAsiaTheme="minorHAnsi" w:cstheme="minorBidi"/>
        </w:rPr>
        <w:t>All newly created off-street surface parking lots with 20 or more spaces shall provide dedica</w:t>
      </w:r>
      <w:r w:rsidRPr="00AA19B2">
        <w:t xml:space="preserve">ted EV charging stations at a minimum rate of two per 20 surface parking spaces.  </w:t>
      </w:r>
    </w:p>
    <w:p w14:paraId="1A1E97C8" w14:textId="633A0431" w:rsidR="00246F90" w:rsidRPr="00AA19B2" w:rsidRDefault="00984DC2" w:rsidP="00AA19B2">
      <w:pPr>
        <w:widowControl w:val="0"/>
        <w:autoSpaceDE w:val="0"/>
        <w:autoSpaceDN w:val="0"/>
        <w:spacing w:before="119"/>
        <w:ind w:left="540" w:right="-180" w:hanging="540"/>
        <w:jc w:val="both"/>
      </w:pPr>
      <w:r>
        <w:rPr>
          <w:rFonts w:eastAsiaTheme="minorHAnsi" w:cstheme="minorBidi"/>
        </w:rPr>
        <w:t>E</w:t>
      </w:r>
      <w:r w:rsidR="00246F90" w:rsidRPr="00246F90">
        <w:rPr>
          <w:rFonts w:eastAsiaTheme="minorHAnsi" w:cstheme="minorBidi"/>
        </w:rPr>
        <w:t>.</w:t>
      </w:r>
      <w:r w:rsidR="00246F90" w:rsidRPr="00246F90">
        <w:rPr>
          <w:rFonts w:eastAsiaTheme="minorHAnsi" w:cstheme="minorBidi"/>
        </w:rPr>
        <w:tab/>
        <w:t xml:space="preserve">Maximum parking standards. </w:t>
      </w:r>
    </w:p>
    <w:p w14:paraId="54068408" w14:textId="77777777" w:rsidR="00C1566E" w:rsidRDefault="00C1566E" w:rsidP="00C1566E">
      <w:pPr>
        <w:rPr>
          <w:rFonts w:eastAsiaTheme="minorHAnsi"/>
        </w:rPr>
      </w:pPr>
    </w:p>
    <w:p w14:paraId="22B1A40E" w14:textId="30AF66C6" w:rsidR="00246F90" w:rsidRPr="00246F90" w:rsidRDefault="00246F90" w:rsidP="000954A2">
      <w:pPr>
        <w:spacing w:after="160" w:line="259" w:lineRule="auto"/>
        <w:ind w:left="540"/>
        <w:jc w:val="both"/>
        <w:rPr>
          <w:rFonts w:eastAsiaTheme="minorHAnsi" w:cstheme="minorBidi"/>
        </w:rPr>
      </w:pPr>
      <w:r w:rsidRPr="00246F90">
        <w:rPr>
          <w:rFonts w:eastAsiaTheme="minorHAnsi" w:cstheme="minorBidi"/>
        </w:rPr>
        <w:t xml:space="preserve">The maximum number of off-street parking spaces for any use shall not exceed 120% of the number of spaces required above.  Any fraction of a space may be rounded up to equal one space. </w:t>
      </w:r>
    </w:p>
    <w:p w14:paraId="13EF831B" w14:textId="2D6CF1C8" w:rsidR="00246F90" w:rsidRPr="00246F90" w:rsidRDefault="00984DC2" w:rsidP="000954A2">
      <w:pPr>
        <w:spacing w:after="160" w:line="259" w:lineRule="auto"/>
        <w:ind w:left="540" w:hanging="540"/>
        <w:jc w:val="both"/>
        <w:rPr>
          <w:rFonts w:eastAsiaTheme="minorHAnsi" w:cstheme="minorBidi"/>
        </w:rPr>
      </w:pPr>
      <w:r>
        <w:rPr>
          <w:rFonts w:eastAsiaTheme="minorHAnsi" w:cstheme="minorBidi"/>
        </w:rPr>
        <w:t>F</w:t>
      </w:r>
      <w:r w:rsidR="00246F90" w:rsidRPr="00246F90">
        <w:rPr>
          <w:rFonts w:eastAsiaTheme="minorHAnsi" w:cstheme="minorBidi"/>
        </w:rPr>
        <w:t>.</w:t>
      </w:r>
      <w:r w:rsidR="00246F90" w:rsidRPr="00246F90">
        <w:rPr>
          <w:rFonts w:eastAsiaTheme="minorHAnsi" w:cstheme="minorBidi"/>
        </w:rPr>
        <w:tab/>
        <w:t>Shared parking.</w:t>
      </w:r>
    </w:p>
    <w:p w14:paraId="66856A5D" w14:textId="1CAED5F1" w:rsidR="00246F90" w:rsidRPr="00246F90" w:rsidRDefault="00246F90" w:rsidP="000954A2">
      <w:pPr>
        <w:autoSpaceDE w:val="0"/>
        <w:autoSpaceDN w:val="0"/>
        <w:adjustRightInd w:val="0"/>
        <w:spacing w:after="160" w:line="259" w:lineRule="auto"/>
        <w:ind w:left="1080" w:hanging="540"/>
        <w:jc w:val="both"/>
        <w:rPr>
          <w:rFonts w:eastAsiaTheme="minorHAnsi" w:cstheme="minorBidi"/>
        </w:rPr>
      </w:pPr>
      <w:r w:rsidRPr="00246F90">
        <w:rPr>
          <w:rFonts w:eastAsiaTheme="minorHAnsi" w:cstheme="minorBidi"/>
        </w:rPr>
        <w:t>(1)</w:t>
      </w:r>
      <w:r w:rsidRPr="00246F90">
        <w:rPr>
          <w:rFonts w:eastAsiaTheme="minorHAnsi" w:cstheme="minorBidi"/>
        </w:rPr>
        <w:tab/>
        <w:t xml:space="preserve">Shared parking areas with multiple uses is encouraged. In the case of a combination of uses on a single parcel, the requirement for off-street parking spaces shall be the sum of the requirements for the various individual uses, unless it can be established by the applicant to the satisfaction of the Planning Board that staggered hours of use would permit reduction of this requirement. </w:t>
      </w:r>
      <w:r w:rsidR="00E24893">
        <w:rPr>
          <w:rFonts w:eastAsiaTheme="minorHAnsi" w:cstheme="minorBidi"/>
        </w:rPr>
        <w:t>See Figures 7 and 8.</w:t>
      </w:r>
    </w:p>
    <w:p w14:paraId="274E5D89" w14:textId="77777777" w:rsidR="00246F90" w:rsidRPr="00246F90" w:rsidRDefault="00246F90" w:rsidP="000954A2">
      <w:pPr>
        <w:autoSpaceDE w:val="0"/>
        <w:autoSpaceDN w:val="0"/>
        <w:adjustRightInd w:val="0"/>
        <w:spacing w:after="160" w:line="259" w:lineRule="auto"/>
        <w:ind w:left="1080" w:hanging="540"/>
        <w:jc w:val="both"/>
        <w:rPr>
          <w:rFonts w:eastAsiaTheme="minorHAnsi" w:cstheme="minorBidi"/>
        </w:rPr>
      </w:pPr>
      <w:r w:rsidRPr="00246F90">
        <w:rPr>
          <w:rFonts w:eastAsiaTheme="minorHAnsi" w:cstheme="minorBidi"/>
        </w:rPr>
        <w:t>(2)</w:t>
      </w:r>
      <w:r w:rsidRPr="00246F90">
        <w:rPr>
          <w:rFonts w:eastAsiaTheme="minorHAnsi" w:cstheme="minorBidi"/>
        </w:rPr>
        <w:tab/>
        <w:t>An agreement establishing joint use of a parking area, approved by the Planning Board, shall be recorded with the Code Enforcement Officer. Such agreements shall run with the land for all properties with joint use of parking areas and require Planning Board approval for any change or termination.</w:t>
      </w:r>
      <w:r w:rsidRPr="00246F90">
        <w:rPr>
          <w:rFonts w:eastAsiaTheme="minorHAnsi" w:cstheme="minorBidi"/>
        </w:rPr>
        <w:tab/>
      </w:r>
    </w:p>
    <w:p w14:paraId="04670BE4" w14:textId="3A8FF0FC" w:rsidR="00246F90" w:rsidRPr="00246F90" w:rsidRDefault="00984DC2" w:rsidP="000954A2">
      <w:pPr>
        <w:spacing w:after="160" w:line="259" w:lineRule="auto"/>
        <w:ind w:left="540" w:hanging="540"/>
        <w:jc w:val="both"/>
        <w:rPr>
          <w:rFonts w:eastAsiaTheme="minorHAnsi" w:cstheme="minorBidi"/>
        </w:rPr>
      </w:pPr>
      <w:r>
        <w:rPr>
          <w:rFonts w:eastAsiaTheme="minorHAnsi" w:cstheme="minorBidi"/>
        </w:rPr>
        <w:t>G</w:t>
      </w:r>
      <w:r w:rsidR="00246F90" w:rsidRPr="00246F90">
        <w:rPr>
          <w:rFonts w:eastAsiaTheme="minorHAnsi" w:cstheme="minorBidi"/>
        </w:rPr>
        <w:t>.</w:t>
      </w:r>
      <w:r w:rsidR="00246F90" w:rsidRPr="00246F90">
        <w:rPr>
          <w:rFonts w:eastAsiaTheme="minorHAnsi" w:cstheme="minorBidi"/>
        </w:rPr>
        <w:tab/>
        <w:t xml:space="preserve">Parking </w:t>
      </w:r>
      <w:r w:rsidR="00051DEA">
        <w:rPr>
          <w:rFonts w:eastAsiaTheme="minorHAnsi" w:cstheme="minorBidi"/>
        </w:rPr>
        <w:t>l</w:t>
      </w:r>
      <w:r w:rsidR="00246F90" w:rsidRPr="00246F90">
        <w:rPr>
          <w:rFonts w:eastAsiaTheme="minorHAnsi" w:cstheme="minorBidi"/>
        </w:rPr>
        <w:t>ocation.</w:t>
      </w:r>
    </w:p>
    <w:p w14:paraId="003FE95F" w14:textId="1159A995" w:rsidR="00246F90" w:rsidRDefault="00246F90" w:rsidP="000954A2">
      <w:pPr>
        <w:autoSpaceDE w:val="0"/>
        <w:autoSpaceDN w:val="0"/>
        <w:adjustRightInd w:val="0"/>
        <w:spacing w:after="200"/>
        <w:ind w:left="1080" w:hanging="540"/>
        <w:contextualSpacing/>
        <w:jc w:val="both"/>
        <w:rPr>
          <w:rFonts w:eastAsia="Calibri"/>
        </w:rPr>
      </w:pPr>
      <w:r w:rsidRPr="00246F90">
        <w:rPr>
          <w:rFonts w:eastAsia="Calibri"/>
        </w:rPr>
        <w:t>(1)</w:t>
      </w:r>
      <w:r w:rsidRPr="00246F90">
        <w:rPr>
          <w:rFonts w:eastAsia="Calibri"/>
        </w:rPr>
        <w:tab/>
        <w:t>Parking areas on residential lots.</w:t>
      </w:r>
    </w:p>
    <w:p w14:paraId="37CB7F1D" w14:textId="77777777" w:rsidR="00E24893" w:rsidRPr="00246F90" w:rsidRDefault="00E24893" w:rsidP="000954A2">
      <w:pPr>
        <w:autoSpaceDE w:val="0"/>
        <w:autoSpaceDN w:val="0"/>
        <w:adjustRightInd w:val="0"/>
        <w:spacing w:after="200"/>
        <w:ind w:left="1080" w:hanging="540"/>
        <w:contextualSpacing/>
        <w:jc w:val="both"/>
        <w:rPr>
          <w:rFonts w:eastAsia="Calibri"/>
          <w:highlight w:val="yellow"/>
        </w:rPr>
      </w:pPr>
    </w:p>
    <w:p w14:paraId="2EE89630" w14:textId="7A52437B" w:rsidR="00246F90" w:rsidRPr="00246F90" w:rsidRDefault="00246F90" w:rsidP="00D44997">
      <w:pPr>
        <w:autoSpaceDE w:val="0"/>
        <w:autoSpaceDN w:val="0"/>
        <w:adjustRightInd w:val="0"/>
        <w:spacing w:after="200"/>
        <w:ind w:left="1620" w:hanging="540"/>
        <w:contextualSpacing/>
        <w:jc w:val="both"/>
        <w:rPr>
          <w:rFonts w:eastAsia="Calibri"/>
        </w:rPr>
      </w:pPr>
      <w:r w:rsidRPr="00246F90">
        <w:rPr>
          <w:rFonts w:eastAsia="Calibri"/>
        </w:rPr>
        <w:t>(a)</w:t>
      </w:r>
      <w:r w:rsidRPr="00246F90">
        <w:rPr>
          <w:rFonts w:eastAsia="Calibri"/>
        </w:rPr>
        <w:tab/>
        <w:t>No off-street parking area on a residential lot shall be located between the front plane of a principal dwelling and the street</w:t>
      </w:r>
      <w:r w:rsidR="00473C8F">
        <w:rPr>
          <w:rFonts w:eastAsia="Calibri"/>
        </w:rPr>
        <w:t>,</w:t>
      </w:r>
      <w:r w:rsidRPr="00246F90">
        <w:rPr>
          <w:rFonts w:eastAsia="Calibri"/>
        </w:rPr>
        <w:t xml:space="preserve"> except in a driveway used to access an attached garage or accessory garage located in the side yard.</w:t>
      </w:r>
    </w:p>
    <w:p w14:paraId="2BD67D84" w14:textId="77777777" w:rsidR="00246F90" w:rsidRPr="00246F90" w:rsidRDefault="00246F90" w:rsidP="00D44997">
      <w:pPr>
        <w:autoSpaceDE w:val="0"/>
        <w:autoSpaceDN w:val="0"/>
        <w:adjustRightInd w:val="0"/>
        <w:spacing w:after="200"/>
        <w:ind w:left="1620" w:hanging="540"/>
        <w:contextualSpacing/>
        <w:jc w:val="both"/>
        <w:rPr>
          <w:rFonts w:eastAsia="Calibri"/>
        </w:rPr>
      </w:pPr>
      <w:r w:rsidRPr="00246F90">
        <w:rPr>
          <w:rFonts w:eastAsia="Calibri"/>
        </w:rPr>
        <w:t xml:space="preserve"> </w:t>
      </w:r>
    </w:p>
    <w:p w14:paraId="5E99FD27" w14:textId="205C309D" w:rsidR="00246F90" w:rsidRPr="00246F90" w:rsidRDefault="00246F90" w:rsidP="00D44997">
      <w:pPr>
        <w:autoSpaceDE w:val="0"/>
        <w:autoSpaceDN w:val="0"/>
        <w:adjustRightInd w:val="0"/>
        <w:spacing w:after="200"/>
        <w:ind w:left="1620" w:hanging="540"/>
        <w:contextualSpacing/>
        <w:jc w:val="both"/>
        <w:rPr>
          <w:rFonts w:eastAsia="Calibri"/>
        </w:rPr>
      </w:pPr>
      <w:r w:rsidRPr="00246F90">
        <w:rPr>
          <w:rFonts w:eastAsia="Calibri"/>
        </w:rPr>
        <w:t>(b)</w:t>
      </w:r>
      <w:r w:rsidRPr="00246F90">
        <w:rPr>
          <w:rFonts w:eastAsia="Calibri"/>
        </w:rPr>
        <w:tab/>
        <w:t xml:space="preserve">Off-street parking in the front yard shall only be permitted in the driveway.  Only one driveway shall be permitted per residential lot with up to five dwelling units. An additional single width driveway or </w:t>
      </w:r>
      <w:r w:rsidR="005B16AA">
        <w:rPr>
          <w:rFonts w:eastAsia="Calibri"/>
        </w:rPr>
        <w:t xml:space="preserve">one, </w:t>
      </w:r>
      <w:r w:rsidRPr="00246F90">
        <w:rPr>
          <w:rFonts w:eastAsia="Calibri"/>
        </w:rPr>
        <w:t>double wi</w:t>
      </w:r>
      <w:r w:rsidR="00473C8F">
        <w:rPr>
          <w:rFonts w:eastAsia="Calibri"/>
        </w:rPr>
        <w:t>d</w:t>
      </w:r>
      <w:r w:rsidRPr="00246F90">
        <w:rPr>
          <w:rFonts w:eastAsia="Calibri"/>
        </w:rPr>
        <w:t>th driveway is permitted in multi-family dwellings with more than five units.</w:t>
      </w:r>
    </w:p>
    <w:p w14:paraId="75249D28" w14:textId="2D7772CB" w:rsidR="00246F90" w:rsidRPr="00D44997" w:rsidRDefault="00246F90" w:rsidP="006543A3">
      <w:pPr>
        <w:pStyle w:val="ListParagraph"/>
        <w:numPr>
          <w:ilvl w:val="0"/>
          <w:numId w:val="48"/>
        </w:numPr>
        <w:autoSpaceDE w:val="0"/>
        <w:autoSpaceDN w:val="0"/>
        <w:adjustRightInd w:val="0"/>
        <w:ind w:left="1620" w:hanging="540"/>
        <w:jc w:val="both"/>
        <w:rPr>
          <w:rFonts w:ascii="Times New Roman" w:hAnsi="Times New Roman"/>
          <w:sz w:val="24"/>
          <w:szCs w:val="24"/>
        </w:rPr>
      </w:pPr>
      <w:r w:rsidRPr="00D44997">
        <w:rPr>
          <w:rFonts w:ascii="Times New Roman" w:hAnsi="Times New Roman"/>
          <w:sz w:val="24"/>
          <w:szCs w:val="24"/>
        </w:rPr>
        <w:t>Boats, boat trailers, recreational vehicles, campers shall only be parked or stored in the rear yard.</w:t>
      </w:r>
    </w:p>
    <w:p w14:paraId="66F5AE6B" w14:textId="2779B523" w:rsidR="00246F90" w:rsidRPr="00246F90" w:rsidRDefault="00246F90" w:rsidP="00D44997">
      <w:pPr>
        <w:autoSpaceDE w:val="0"/>
        <w:autoSpaceDN w:val="0"/>
        <w:adjustRightInd w:val="0"/>
        <w:spacing w:after="200"/>
        <w:ind w:left="1620" w:hanging="540"/>
        <w:contextualSpacing/>
        <w:jc w:val="both"/>
        <w:rPr>
          <w:rFonts w:eastAsia="Calibri"/>
        </w:rPr>
      </w:pPr>
      <w:r w:rsidRPr="00246F90">
        <w:rPr>
          <w:rFonts w:eastAsia="Calibri"/>
        </w:rPr>
        <w:t>(d)</w:t>
      </w:r>
      <w:r w:rsidRPr="00246F90">
        <w:rPr>
          <w:rFonts w:eastAsia="Calibri"/>
        </w:rPr>
        <w:tab/>
        <w:t xml:space="preserve">Overnight parking or </w:t>
      </w:r>
      <w:r w:rsidR="00473C8F">
        <w:rPr>
          <w:rFonts w:eastAsia="Calibri"/>
        </w:rPr>
        <w:t xml:space="preserve">outdoor </w:t>
      </w:r>
      <w:r w:rsidRPr="00246F90">
        <w:rPr>
          <w:rFonts w:eastAsia="Calibri"/>
        </w:rPr>
        <w:t xml:space="preserve">storage of any vehicle licensed for commercial purpose and with more than two axles shall be prohibited in any residential district. </w:t>
      </w:r>
    </w:p>
    <w:p w14:paraId="7A3135B4" w14:textId="77777777" w:rsidR="00246F90" w:rsidRPr="00246F90" w:rsidRDefault="00246F90" w:rsidP="000954A2">
      <w:pPr>
        <w:autoSpaceDE w:val="0"/>
        <w:autoSpaceDN w:val="0"/>
        <w:adjustRightInd w:val="0"/>
        <w:spacing w:after="200"/>
        <w:ind w:left="1440" w:hanging="360"/>
        <w:contextualSpacing/>
        <w:jc w:val="both"/>
        <w:rPr>
          <w:rFonts w:eastAsia="Calibri"/>
        </w:rPr>
      </w:pPr>
    </w:p>
    <w:p w14:paraId="4CE63DBD" w14:textId="39876384" w:rsidR="00246F90" w:rsidRPr="00246F90" w:rsidRDefault="00246F90" w:rsidP="000954A2">
      <w:pPr>
        <w:spacing w:after="160" w:line="259" w:lineRule="auto"/>
        <w:ind w:left="1080" w:hanging="540"/>
        <w:jc w:val="both"/>
        <w:rPr>
          <w:rFonts w:cs="Helvetica"/>
          <w:kern w:val="28"/>
          <w:szCs w:val="19"/>
        </w:rPr>
      </w:pPr>
      <w:r w:rsidRPr="00246F90">
        <w:rPr>
          <w:rFonts w:eastAsiaTheme="minorHAnsi" w:cstheme="minorBidi"/>
        </w:rPr>
        <w:t>(2)</w:t>
      </w:r>
      <w:r w:rsidRPr="00246F90">
        <w:rPr>
          <w:rFonts w:eastAsiaTheme="minorHAnsi" w:cstheme="minorBidi"/>
        </w:rPr>
        <w:tab/>
        <w:t>For all new building construction in the MS, DMU, NMU, GMU</w:t>
      </w:r>
      <w:r w:rsidR="00473C8F">
        <w:rPr>
          <w:rFonts w:eastAsiaTheme="minorHAnsi" w:cstheme="minorBidi"/>
        </w:rPr>
        <w:t>,</w:t>
      </w:r>
      <w:r w:rsidRPr="00246F90">
        <w:rPr>
          <w:rFonts w:eastAsiaTheme="minorHAnsi" w:cstheme="minorBidi"/>
        </w:rPr>
        <w:t xml:space="preserve"> and CC districts, off-street parking shall be located to the side or rear of the principal building; parking to the rear is preferred. </w:t>
      </w:r>
      <w:r w:rsidRPr="00246F90">
        <w:rPr>
          <w:rFonts w:cs="Helvetica"/>
          <w:kern w:val="28"/>
          <w:szCs w:val="19"/>
        </w:rPr>
        <w:t xml:space="preserve">On a corner lot, buildings may be located to accommodate up to 50% of off-street parking on each side except where East </w:t>
      </w:r>
      <w:r w:rsidR="00473C8F">
        <w:rPr>
          <w:rFonts w:cs="Helvetica"/>
          <w:kern w:val="28"/>
          <w:szCs w:val="19"/>
        </w:rPr>
        <w:t>or</w:t>
      </w:r>
      <w:r w:rsidRPr="00246F90">
        <w:rPr>
          <w:rFonts w:cs="Helvetica"/>
          <w:kern w:val="28"/>
          <w:szCs w:val="19"/>
        </w:rPr>
        <w:t xml:space="preserve"> West Main Street is identified as the side street. </w:t>
      </w:r>
      <w:r w:rsidR="00CD4C93">
        <w:rPr>
          <w:rFonts w:cs="Helvetica"/>
          <w:kern w:val="28"/>
          <w:szCs w:val="19"/>
        </w:rPr>
        <w:t xml:space="preserve">See Figure </w:t>
      </w:r>
      <w:r w:rsidR="00E24893">
        <w:rPr>
          <w:rFonts w:cs="Helvetica"/>
          <w:kern w:val="28"/>
          <w:szCs w:val="19"/>
        </w:rPr>
        <w:t>8</w:t>
      </w:r>
      <w:r w:rsidR="00CD4C93">
        <w:rPr>
          <w:rFonts w:cs="Helvetica"/>
          <w:kern w:val="28"/>
          <w:szCs w:val="19"/>
        </w:rPr>
        <w:t>.</w:t>
      </w:r>
    </w:p>
    <w:p w14:paraId="2A687A33" w14:textId="77777777" w:rsidR="008A1A86" w:rsidRDefault="00246F90" w:rsidP="008A1A86">
      <w:pPr>
        <w:spacing w:after="170"/>
        <w:ind w:left="1080" w:hanging="540"/>
        <w:jc w:val="both"/>
        <w:rPr>
          <w:rFonts w:eastAsiaTheme="minorHAnsi" w:cstheme="minorBidi"/>
        </w:rPr>
      </w:pPr>
      <w:r w:rsidRPr="00246F90">
        <w:rPr>
          <w:rFonts w:eastAsiaTheme="minorHAnsi" w:cstheme="minorBidi"/>
        </w:rPr>
        <w:lastRenderedPageBreak/>
        <w:t>(</w:t>
      </w:r>
      <w:r w:rsidR="00D44997">
        <w:rPr>
          <w:rFonts w:eastAsiaTheme="minorHAnsi" w:cstheme="minorBidi"/>
        </w:rPr>
        <w:t>3</w:t>
      </w:r>
      <w:r w:rsidRPr="00246F90">
        <w:rPr>
          <w:rFonts w:eastAsiaTheme="minorHAnsi" w:cstheme="minorBidi"/>
        </w:rPr>
        <w:t>)</w:t>
      </w:r>
      <w:r w:rsidRPr="00246F90">
        <w:rPr>
          <w:rFonts w:eastAsiaTheme="minorHAnsi" w:cstheme="minorBidi"/>
        </w:rPr>
        <w:tab/>
        <w:t>Parking lot entrances and exits for off-street parking with more than four spaces shall not be located within 50 feet of street intersections.</w:t>
      </w:r>
    </w:p>
    <w:p w14:paraId="74428508" w14:textId="77AC5C93" w:rsidR="00246F90" w:rsidRPr="008A1A86" w:rsidRDefault="00246F90" w:rsidP="008A1A86">
      <w:pPr>
        <w:spacing w:after="170"/>
        <w:ind w:left="1080" w:hanging="540"/>
        <w:jc w:val="both"/>
        <w:rPr>
          <w:rFonts w:eastAsiaTheme="minorHAnsi" w:cstheme="minorBidi"/>
        </w:rPr>
      </w:pPr>
      <w:r w:rsidRPr="008A1A86">
        <w:rPr>
          <w:rFonts w:eastAsiaTheme="minorHAnsi" w:cstheme="minorBidi"/>
        </w:rPr>
        <w:t>(</w:t>
      </w:r>
      <w:r w:rsidR="008A1A86" w:rsidRPr="008A1A86">
        <w:rPr>
          <w:rFonts w:eastAsiaTheme="minorHAnsi" w:cstheme="minorBidi"/>
        </w:rPr>
        <w:t>4</w:t>
      </w:r>
      <w:r w:rsidRPr="008A1A86">
        <w:rPr>
          <w:rFonts w:eastAsiaTheme="minorHAnsi" w:cstheme="minorBidi"/>
        </w:rPr>
        <w:t>)</w:t>
      </w:r>
      <w:r w:rsidRPr="008A1A86">
        <w:rPr>
          <w:rFonts w:eastAsiaTheme="minorHAnsi" w:cstheme="minorBidi"/>
        </w:rPr>
        <w:tab/>
        <w:t>Every parking lot containing 20 or more spaces shall be provided with a two-way driveway not exceeding 20 feet in width or two one-way driveways not exceeding 12 feet in width</w:t>
      </w:r>
      <w:r w:rsidR="00066C7F" w:rsidRPr="008A1A86">
        <w:rPr>
          <w:rFonts w:eastAsiaTheme="minorHAnsi" w:cstheme="minorBidi"/>
        </w:rPr>
        <w:t xml:space="preserve"> each</w:t>
      </w:r>
      <w:r w:rsidRPr="008A1A86">
        <w:rPr>
          <w:rFonts w:eastAsiaTheme="minorHAnsi" w:cstheme="minorBidi"/>
        </w:rPr>
        <w:t xml:space="preserve">. </w:t>
      </w:r>
    </w:p>
    <w:p w14:paraId="78DAD72B" w14:textId="77777777" w:rsidR="00E24893" w:rsidRPr="00B05577" w:rsidRDefault="00E24893" w:rsidP="00E24893">
      <w:pPr>
        <w:jc w:val="both"/>
        <w:rPr>
          <w:rFonts w:ascii="Arial" w:hAnsi="Arial" w:cs="Arial"/>
          <w:b/>
          <w:sz w:val="16"/>
          <w:szCs w:val="16"/>
          <w:highlight w:val="yellow"/>
        </w:rPr>
      </w:pPr>
      <w:bookmarkStart w:id="205" w:name="_Hlk73524075"/>
    </w:p>
    <w:p w14:paraId="7E7D725F" w14:textId="77C7557D" w:rsidR="00E24893" w:rsidRPr="005C77E3" w:rsidRDefault="00E24893" w:rsidP="00E24893">
      <w:pPr>
        <w:pStyle w:val="iindent"/>
        <w:widowControl/>
        <w:tabs>
          <w:tab w:val="clear" w:pos="360"/>
        </w:tabs>
        <w:spacing w:line="276" w:lineRule="auto"/>
        <w:ind w:left="1440"/>
        <w:jc w:val="both"/>
        <w:rPr>
          <w:rFonts w:ascii="Times New Roman" w:hAnsi="Times New Roman"/>
          <w:color w:val="auto"/>
          <w:sz w:val="24"/>
          <w:szCs w:val="24"/>
        </w:rPr>
      </w:pPr>
      <w:r w:rsidRPr="00B05577">
        <w:rPr>
          <w:noProof/>
          <w:highlight w:val="yellow"/>
        </w:rPr>
        <mc:AlternateContent>
          <mc:Choice Requires="wps">
            <w:drawing>
              <wp:anchor distT="0" distB="0" distL="114300" distR="114300" simplePos="0" relativeHeight="251683840" behindDoc="0" locked="0" layoutInCell="1" allowOverlap="1" wp14:anchorId="631630A2" wp14:editId="10FA9232">
                <wp:simplePos x="0" y="0"/>
                <wp:positionH relativeFrom="column">
                  <wp:posOffset>2762250</wp:posOffset>
                </wp:positionH>
                <wp:positionV relativeFrom="paragraph">
                  <wp:posOffset>2263140</wp:posOffset>
                </wp:positionV>
                <wp:extent cx="904875" cy="233680"/>
                <wp:effectExtent l="1905" t="2540" r="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5D389" w14:textId="77777777" w:rsidR="00AC43C6" w:rsidRPr="00807B51" w:rsidRDefault="00AC43C6" w:rsidP="00E24893">
                            <w:pPr>
                              <w:rPr>
                                <w:rFonts w:ascii="Arial" w:hAnsi="Arial" w:cs="Arial"/>
                                <w:b/>
                                <w:sz w:val="16"/>
                                <w:szCs w:val="16"/>
                              </w:rPr>
                            </w:pPr>
                            <w:r w:rsidRPr="00807B51">
                              <w:rPr>
                                <w:rFonts w:ascii="Arial" w:hAnsi="Arial" w:cs="Arial"/>
                                <w:b/>
                                <w:sz w:val="16"/>
                                <w:szCs w:val="16"/>
                              </w:rPr>
                              <w:t>STREET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630A2" id="Text Box 75" o:spid="_x0000_s1035" type="#_x0000_t202" style="position:absolute;left:0;text-align:left;margin-left:217.5pt;margin-top:178.2pt;width:71.25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VxhQIAABc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" stroked="f">
                <v:textbox>
                  <w:txbxContent>
                    <w:p w14:paraId="7A05D389" w14:textId="77777777" w:rsidR="00AC43C6" w:rsidRPr="00807B51" w:rsidRDefault="00AC43C6" w:rsidP="00E24893">
                      <w:pPr>
                        <w:rPr>
                          <w:rFonts w:ascii="Arial" w:hAnsi="Arial" w:cs="Arial"/>
                          <w:b/>
                          <w:sz w:val="16"/>
                          <w:szCs w:val="16"/>
                        </w:rPr>
                      </w:pPr>
                      <w:r w:rsidRPr="00807B51">
                        <w:rPr>
                          <w:rFonts w:ascii="Arial" w:hAnsi="Arial" w:cs="Arial"/>
                          <w:b/>
                          <w:sz w:val="16"/>
                          <w:szCs w:val="16"/>
                        </w:rPr>
                        <w:t>STREET</w:t>
                      </w:r>
                    </w:p>
                  </w:txbxContent>
                </v:textbox>
              </v:shape>
            </w:pict>
          </mc:Fallback>
        </mc:AlternateContent>
      </w:r>
      <w:r w:rsidRPr="005C77E3">
        <w:rPr>
          <w:noProof/>
        </w:rPr>
        <w:drawing>
          <wp:inline distT="0" distB="0" distL="0" distR="0" wp14:anchorId="65549C87" wp14:editId="71BCC97A">
            <wp:extent cx="4937760" cy="2552700"/>
            <wp:effectExtent l="0" t="0" r="0" b="0"/>
            <wp:docPr id="74" name="Picture 7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 engineering draw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0" cy="2552700"/>
                    </a:xfrm>
                    <a:prstGeom prst="rect">
                      <a:avLst/>
                    </a:prstGeom>
                    <a:noFill/>
                    <a:ln>
                      <a:noFill/>
                    </a:ln>
                  </pic:spPr>
                </pic:pic>
              </a:graphicData>
            </a:graphic>
          </wp:inline>
        </w:drawing>
      </w:r>
    </w:p>
    <w:p w14:paraId="2D999A21" w14:textId="6E24281A" w:rsidR="00E24893" w:rsidRPr="005350FD" w:rsidRDefault="00E24893" w:rsidP="00E24893">
      <w:pPr>
        <w:ind w:left="1980" w:hanging="720"/>
        <w:jc w:val="both"/>
        <w:rPr>
          <w:bCs/>
        </w:rPr>
      </w:pPr>
      <w:r w:rsidRPr="008A1A86">
        <w:rPr>
          <w:bCs/>
          <w:i/>
        </w:rPr>
        <w:t xml:space="preserve">Figure </w:t>
      </w:r>
      <w:r w:rsidR="002652FF">
        <w:rPr>
          <w:bCs/>
          <w:i/>
        </w:rPr>
        <w:t>7</w:t>
      </w:r>
      <w:r w:rsidRPr="008A1A86">
        <w:rPr>
          <w:bCs/>
          <w:i/>
        </w:rPr>
        <w:t>: Shared parking lots, located to the side or rear of the building; parking to the rear is preferred.  Landscaping strips buffer uses from parking lots.</w:t>
      </w:r>
      <w:r w:rsidRPr="005350FD">
        <w:rPr>
          <w:bCs/>
          <w:i/>
        </w:rPr>
        <w:t xml:space="preserve"> </w:t>
      </w:r>
    </w:p>
    <w:bookmarkEnd w:id="205"/>
    <w:p w14:paraId="73DD75AB" w14:textId="22F4BB7A" w:rsidR="00E24893" w:rsidRPr="00246F90" w:rsidRDefault="00E24893" w:rsidP="00E24893">
      <w:pPr>
        <w:spacing w:after="170"/>
        <w:ind w:left="1530" w:hanging="450"/>
        <w:rPr>
          <w:rFonts w:eastAsiaTheme="minorHAnsi" w:cstheme="minorBidi"/>
        </w:rPr>
      </w:pPr>
    </w:p>
    <w:p w14:paraId="36F67460" w14:textId="77777777" w:rsidR="00246F90" w:rsidRPr="00246F90" w:rsidRDefault="00246F90" w:rsidP="000954A2">
      <w:pPr>
        <w:spacing w:after="170"/>
        <w:ind w:left="540" w:hanging="540"/>
        <w:jc w:val="both"/>
        <w:rPr>
          <w:rFonts w:eastAsiaTheme="minorHAnsi" w:cstheme="minorBidi"/>
        </w:rPr>
      </w:pPr>
      <w:r w:rsidRPr="00246F90">
        <w:rPr>
          <w:rFonts w:eastAsiaTheme="minorHAnsi" w:cstheme="minorBidi"/>
        </w:rPr>
        <w:t>H.</w:t>
      </w:r>
      <w:r w:rsidRPr="00246F90">
        <w:rPr>
          <w:rFonts w:eastAsiaTheme="minorHAnsi" w:cstheme="minorBidi"/>
        </w:rPr>
        <w:tab/>
        <w:t>Minimum parking stall and aisle dimensions.</w:t>
      </w:r>
    </w:p>
    <w:p w14:paraId="277E8E1E" w14:textId="1C774960" w:rsidR="00246F90" w:rsidRDefault="00C1566E" w:rsidP="00C1566E">
      <w:pPr>
        <w:spacing w:after="170"/>
        <w:ind w:left="1080" w:hanging="540"/>
        <w:jc w:val="both"/>
        <w:rPr>
          <w:rFonts w:eastAsiaTheme="minorHAnsi" w:cstheme="minorBidi"/>
        </w:rPr>
      </w:pPr>
      <w:r w:rsidRPr="00246F90">
        <w:rPr>
          <w:rFonts w:ascii="Arial" w:eastAsiaTheme="minorHAnsi" w:hAnsi="Arial" w:cs="Arial"/>
          <w:noProof/>
          <w:sz w:val="22"/>
          <w:szCs w:val="22"/>
        </w:rPr>
        <w:drawing>
          <wp:anchor distT="0" distB="0" distL="114300" distR="114300" simplePos="0" relativeHeight="251661312" behindDoc="0" locked="0" layoutInCell="1" allowOverlap="1" wp14:anchorId="1BD82F1B" wp14:editId="78370133">
            <wp:simplePos x="0" y="0"/>
            <wp:positionH relativeFrom="margin">
              <wp:posOffset>1865630</wp:posOffset>
            </wp:positionH>
            <wp:positionV relativeFrom="paragraph">
              <wp:posOffset>529590</wp:posOffset>
            </wp:positionV>
            <wp:extent cx="2459990" cy="2076450"/>
            <wp:effectExtent l="0" t="0" r="0" b="0"/>
            <wp:wrapTopAndBottom/>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Diagram&#10;&#10;Description automatically generated"/>
                    <pic:cNvPicPr>
                      <a:picLocks noChangeAspect="1" noChangeArrowheads="1"/>
                    </pic:cNvPicPr>
                  </pic:nvPicPr>
                  <pic:blipFill>
                    <a:blip r:embed="rId31" cstate="print"/>
                    <a:srcRect/>
                    <a:stretch>
                      <a:fillRect/>
                    </a:stretch>
                  </pic:blipFill>
                  <pic:spPr bwMode="auto">
                    <a:xfrm>
                      <a:off x="0" y="0"/>
                      <a:ext cx="2459990"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6F90" w:rsidRPr="00246F90">
        <w:rPr>
          <w:rFonts w:eastAsiaTheme="minorHAnsi" w:cstheme="minorBidi"/>
        </w:rPr>
        <w:t xml:space="preserve">(1) </w:t>
      </w:r>
      <w:r w:rsidR="00246F90" w:rsidRPr="00246F90">
        <w:rPr>
          <w:rFonts w:eastAsiaTheme="minorHAnsi" w:cstheme="minorBidi"/>
        </w:rPr>
        <w:tab/>
        <w:t xml:space="preserve">All parking spaces </w:t>
      </w:r>
      <w:r w:rsidR="00B91FAE" w:rsidRPr="00C1566E">
        <w:rPr>
          <w:rFonts w:eastAsiaTheme="minorHAnsi" w:cstheme="minorBidi"/>
        </w:rPr>
        <w:t>(stalls)</w:t>
      </w:r>
      <w:r w:rsidR="00B91FAE" w:rsidRPr="00EF514F">
        <w:rPr>
          <w:rFonts w:eastAsiaTheme="minorHAnsi" w:cstheme="minorBidi"/>
        </w:rPr>
        <w:t xml:space="preserve"> </w:t>
      </w:r>
      <w:r w:rsidR="00246F90" w:rsidRPr="00246F90">
        <w:rPr>
          <w:rFonts w:eastAsiaTheme="minorHAnsi" w:cstheme="minorBidi"/>
        </w:rPr>
        <w:t xml:space="preserve">and drive aisles shall comply with the minimum standards of this </w:t>
      </w:r>
      <w:r w:rsidR="00F36178">
        <w:rPr>
          <w:rFonts w:eastAsiaTheme="minorHAnsi" w:cstheme="minorBidi"/>
        </w:rPr>
        <w:t>Section</w:t>
      </w:r>
      <w:r w:rsidR="00246F90" w:rsidRPr="00246F90">
        <w:rPr>
          <w:rFonts w:eastAsiaTheme="minorHAnsi" w:cstheme="minorBidi"/>
        </w:rPr>
        <w:t xml:space="preserve"> and Schedule E.</w:t>
      </w:r>
      <w:r w:rsidR="00246F90" w:rsidRPr="00A21051">
        <w:rPr>
          <w:rFonts w:eastAsiaTheme="minorHAnsi" w:cstheme="minorBidi"/>
        </w:rPr>
        <w:t xml:space="preserve"> </w:t>
      </w:r>
      <w:r w:rsidR="00D37AC1" w:rsidRPr="00A21051">
        <w:rPr>
          <w:rFonts w:eastAsiaTheme="minorHAnsi" w:cstheme="minorBidi"/>
        </w:rPr>
        <w:t>Nothing shall prohibit the creation of larger parking spaces.</w:t>
      </w:r>
      <w:r w:rsidR="00D37AC1">
        <w:rPr>
          <w:rFonts w:eastAsiaTheme="minorHAnsi" w:cstheme="minorBidi"/>
        </w:rPr>
        <w:t xml:space="preserve"> </w:t>
      </w:r>
      <w:r>
        <w:rPr>
          <w:rFonts w:eastAsiaTheme="minorHAnsi" w:cstheme="minorBidi"/>
        </w:rPr>
        <w:t>F</w:t>
      </w:r>
      <w:r w:rsidR="00246F90" w:rsidRPr="00246F90">
        <w:rPr>
          <w:rFonts w:eastAsiaTheme="minorHAnsi" w:cstheme="minorBidi"/>
        </w:rPr>
        <w:t xml:space="preserve">igure </w:t>
      </w:r>
      <w:r>
        <w:rPr>
          <w:rFonts w:eastAsiaTheme="minorHAnsi" w:cstheme="minorBidi"/>
        </w:rPr>
        <w:t xml:space="preserve">9 </w:t>
      </w:r>
      <w:r w:rsidR="00246F90" w:rsidRPr="00246F90">
        <w:rPr>
          <w:rFonts w:eastAsiaTheme="minorHAnsi" w:cstheme="minorBidi"/>
        </w:rPr>
        <w:t>below provides a diagram correlating to Schedule E.</w:t>
      </w:r>
      <w:r w:rsidR="00066C7F">
        <w:rPr>
          <w:rFonts w:eastAsiaTheme="minorHAnsi" w:cstheme="minorBidi"/>
        </w:rPr>
        <w:t xml:space="preserve"> </w:t>
      </w:r>
    </w:p>
    <w:p w14:paraId="7962C48F" w14:textId="0DD2A584" w:rsidR="0070317D" w:rsidRDefault="0070317D" w:rsidP="00C1566E">
      <w:pPr>
        <w:spacing w:after="170"/>
        <w:ind w:left="1080" w:hanging="540"/>
        <w:jc w:val="both"/>
        <w:rPr>
          <w:rFonts w:eastAsiaTheme="minorHAnsi" w:cstheme="minorBidi"/>
        </w:rPr>
      </w:pPr>
      <w:r>
        <w:rPr>
          <w:noProof/>
        </w:rPr>
        <mc:AlternateContent>
          <mc:Choice Requires="wps">
            <w:drawing>
              <wp:anchor distT="0" distB="0" distL="114300" distR="114300" simplePos="0" relativeHeight="251686912" behindDoc="1" locked="0" layoutInCell="1" allowOverlap="1" wp14:anchorId="5C331DE0" wp14:editId="793659FD">
                <wp:simplePos x="0" y="0"/>
                <wp:positionH relativeFrom="column">
                  <wp:posOffset>1676400</wp:posOffset>
                </wp:positionH>
                <wp:positionV relativeFrom="paragraph">
                  <wp:posOffset>2087698</wp:posOffset>
                </wp:positionV>
                <wp:extent cx="3038475" cy="209550"/>
                <wp:effectExtent l="0" t="0" r="9525" b="0"/>
                <wp:wrapTight wrapText="bothSides">
                  <wp:wrapPolygon edited="0">
                    <wp:start x="0" y="0"/>
                    <wp:lineTo x="0" y="19636"/>
                    <wp:lineTo x="21532" y="19636"/>
                    <wp:lineTo x="2153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038475" cy="209550"/>
                        </a:xfrm>
                        <a:prstGeom prst="rect">
                          <a:avLst/>
                        </a:prstGeom>
                        <a:solidFill>
                          <a:prstClr val="white"/>
                        </a:solidFill>
                        <a:ln>
                          <a:noFill/>
                        </a:ln>
                      </wps:spPr>
                      <wps:txbx>
                        <w:txbxContent>
                          <w:p w14:paraId="395AB6D1" w14:textId="4FAD0719" w:rsidR="00AC43C6" w:rsidRPr="005350FD" w:rsidRDefault="00AC43C6" w:rsidP="00C1566E">
                            <w:pPr>
                              <w:pStyle w:val="Caption"/>
                              <w:rPr>
                                <w:rFonts w:ascii="Arial" w:eastAsiaTheme="minorHAnsi" w:hAnsi="Arial" w:cs="Arial"/>
                                <w:noProof/>
                                <w:color w:val="auto"/>
                              </w:rPr>
                            </w:pPr>
                            <w:r w:rsidRPr="005350FD">
                              <w:rPr>
                                <w:color w:val="auto"/>
                                <w:sz w:val="22"/>
                                <w:szCs w:val="22"/>
                              </w:rPr>
                              <w:t>Figure 9: Schedule E parking dimension illustration.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1DE0" id="Text Box 22" o:spid="_x0000_s1036" type="#_x0000_t202" style="position:absolute;left:0;text-align:left;margin-left:132pt;margin-top:164.4pt;width:239.25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3NQIAAGkEAAAOAAAAZHJzL2Uyb0RvYy54bWysVFFv2yAQfp+0/4B4X+ykz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" stroked="f">
                <v:textbox inset="0,0,0,0">
                  <w:txbxContent>
                    <w:p w14:paraId="395AB6D1" w14:textId="4FAD0719" w:rsidR="00AC43C6" w:rsidRPr="005350FD" w:rsidRDefault="00AC43C6" w:rsidP="00C1566E">
                      <w:pPr>
                        <w:pStyle w:val="Caption"/>
                        <w:rPr>
                          <w:rFonts w:ascii="Arial" w:eastAsiaTheme="minorHAnsi" w:hAnsi="Arial" w:cs="Arial"/>
                          <w:noProof/>
                          <w:color w:val="auto"/>
                        </w:rPr>
                      </w:pPr>
                      <w:r w:rsidRPr="005350FD">
                        <w:rPr>
                          <w:color w:val="auto"/>
                          <w:sz w:val="22"/>
                          <w:szCs w:val="22"/>
                        </w:rPr>
                        <w:t>Figure 9: Schedule E parking dimension illustration.</w:t>
                      </w:r>
                    </w:p>
                  </w:txbxContent>
                </v:textbox>
                <w10:wrap type="tight"/>
              </v:shape>
            </w:pict>
          </mc:Fallback>
        </mc:AlternateContent>
      </w:r>
    </w:p>
    <w:p w14:paraId="4D431ADC" w14:textId="65247E8F" w:rsidR="00C1566E" w:rsidRDefault="00C1566E" w:rsidP="00C1566E">
      <w:pPr>
        <w:spacing w:after="170"/>
        <w:ind w:left="1080" w:hanging="540"/>
        <w:jc w:val="both"/>
        <w:rPr>
          <w:rFonts w:eastAsiaTheme="minorHAnsi" w:cstheme="minorBidi"/>
        </w:rPr>
      </w:pPr>
    </w:p>
    <w:p w14:paraId="44182A56" w14:textId="512A1DF1" w:rsidR="0070317D" w:rsidRDefault="0070317D" w:rsidP="00C1566E">
      <w:pPr>
        <w:spacing w:after="170"/>
        <w:ind w:left="1080" w:hanging="540"/>
        <w:jc w:val="both"/>
        <w:rPr>
          <w:rFonts w:eastAsiaTheme="minorHAnsi" w:cstheme="minorBidi"/>
        </w:rPr>
      </w:pPr>
    </w:p>
    <w:p w14:paraId="57CB7826" w14:textId="77777777" w:rsidR="0070317D" w:rsidRPr="00246F90" w:rsidRDefault="0070317D" w:rsidP="00C1566E">
      <w:pPr>
        <w:spacing w:after="170"/>
        <w:ind w:left="1080" w:hanging="540"/>
        <w:jc w:val="both"/>
        <w:rPr>
          <w:rFonts w:eastAsiaTheme="minorHAnsi" w:cstheme="minorBidi"/>
        </w:rPr>
      </w:pPr>
    </w:p>
    <w:tbl>
      <w:tblPr>
        <w:tblStyle w:val="TableGrid1"/>
        <w:tblW w:w="0" w:type="auto"/>
        <w:jc w:val="center"/>
        <w:tblLook w:val="04A0" w:firstRow="1" w:lastRow="0" w:firstColumn="1" w:lastColumn="0" w:noHBand="0" w:noVBand="1"/>
      </w:tblPr>
      <w:tblGrid>
        <w:gridCol w:w="1705"/>
        <w:gridCol w:w="1800"/>
        <w:gridCol w:w="1800"/>
        <w:gridCol w:w="1890"/>
        <w:gridCol w:w="1800"/>
      </w:tblGrid>
      <w:tr w:rsidR="00EF514F" w:rsidRPr="00EF514F" w14:paraId="64D0F051" w14:textId="77777777" w:rsidTr="00C1566E">
        <w:trPr>
          <w:jc w:val="center"/>
        </w:trPr>
        <w:tc>
          <w:tcPr>
            <w:tcW w:w="8995" w:type="dxa"/>
            <w:gridSpan w:val="5"/>
            <w:shd w:val="clear" w:color="auto" w:fill="D9D9D9" w:themeFill="background1" w:themeFillShade="D9"/>
          </w:tcPr>
          <w:p w14:paraId="3D1EE200" w14:textId="044F69C8" w:rsidR="00246F90" w:rsidRPr="00246F90" w:rsidRDefault="00246F90" w:rsidP="00B91FAE">
            <w:pPr>
              <w:jc w:val="center"/>
              <w:rPr>
                <w:rFonts w:eastAsia="Calibri"/>
                <w:b/>
                <w:bCs/>
              </w:rPr>
            </w:pPr>
            <w:r w:rsidRPr="00246F90">
              <w:rPr>
                <w:rFonts w:eastAsia="Calibri"/>
                <w:b/>
                <w:bCs/>
              </w:rPr>
              <w:lastRenderedPageBreak/>
              <w:t>Schedule E: Minimum Parking Stall and Aisle Lot Dimensions</w:t>
            </w:r>
          </w:p>
        </w:tc>
      </w:tr>
      <w:tr w:rsidR="00EF514F" w:rsidRPr="00EF514F" w14:paraId="1E0F8250" w14:textId="77777777" w:rsidTr="00C1566E">
        <w:trPr>
          <w:jc w:val="center"/>
        </w:trPr>
        <w:tc>
          <w:tcPr>
            <w:tcW w:w="1705" w:type="dxa"/>
            <w:shd w:val="clear" w:color="auto" w:fill="D9D9D9" w:themeFill="background1" w:themeFillShade="D9"/>
            <w:vAlign w:val="center"/>
          </w:tcPr>
          <w:p w14:paraId="23654AD3" w14:textId="39D7A8BC" w:rsidR="00246F90" w:rsidRPr="00246F90" w:rsidRDefault="00246F90" w:rsidP="00C1566E">
            <w:pPr>
              <w:jc w:val="center"/>
              <w:rPr>
                <w:rFonts w:eastAsia="Calibri"/>
                <w:b/>
                <w:bCs/>
              </w:rPr>
            </w:pPr>
            <w:r w:rsidRPr="00246F90">
              <w:rPr>
                <w:rFonts w:eastAsia="Calibri"/>
                <w:b/>
                <w:bCs/>
              </w:rPr>
              <w:t>Parking</w:t>
            </w:r>
            <w:r w:rsidR="00C1566E">
              <w:rPr>
                <w:rFonts w:eastAsia="Calibri"/>
                <w:b/>
                <w:bCs/>
              </w:rPr>
              <w:t xml:space="preserve"> </w:t>
            </w:r>
            <w:r w:rsidRPr="00246F90">
              <w:rPr>
                <w:rFonts w:eastAsia="Calibri"/>
                <w:b/>
                <w:bCs/>
              </w:rPr>
              <w:t>Angle (A)</w:t>
            </w:r>
          </w:p>
        </w:tc>
        <w:tc>
          <w:tcPr>
            <w:tcW w:w="1800" w:type="dxa"/>
            <w:shd w:val="clear" w:color="auto" w:fill="D9D9D9" w:themeFill="background1" w:themeFillShade="D9"/>
            <w:vAlign w:val="center"/>
          </w:tcPr>
          <w:p w14:paraId="7FF43D44" w14:textId="77777777" w:rsidR="00246F90" w:rsidRPr="00246F90" w:rsidRDefault="00246F90" w:rsidP="00B91FAE">
            <w:pPr>
              <w:jc w:val="center"/>
              <w:rPr>
                <w:rFonts w:eastAsia="Calibri"/>
                <w:b/>
                <w:bCs/>
              </w:rPr>
            </w:pPr>
            <w:r w:rsidRPr="00246F90">
              <w:rPr>
                <w:rFonts w:eastAsia="Calibri"/>
                <w:b/>
                <w:bCs/>
              </w:rPr>
              <w:t>Stall Depth (E)</w:t>
            </w:r>
          </w:p>
        </w:tc>
        <w:tc>
          <w:tcPr>
            <w:tcW w:w="1800" w:type="dxa"/>
            <w:shd w:val="clear" w:color="auto" w:fill="D9D9D9" w:themeFill="background1" w:themeFillShade="D9"/>
            <w:vAlign w:val="center"/>
          </w:tcPr>
          <w:p w14:paraId="57DF57E2" w14:textId="77777777" w:rsidR="00246F90" w:rsidRPr="00246F90" w:rsidRDefault="00246F90" w:rsidP="00B91FAE">
            <w:pPr>
              <w:jc w:val="center"/>
              <w:rPr>
                <w:rFonts w:eastAsia="Calibri"/>
                <w:b/>
                <w:bCs/>
              </w:rPr>
            </w:pPr>
            <w:r w:rsidRPr="00246F90">
              <w:rPr>
                <w:rFonts w:eastAsia="Calibri"/>
                <w:b/>
                <w:bCs/>
              </w:rPr>
              <w:t>Stall Width (B)</w:t>
            </w:r>
          </w:p>
        </w:tc>
        <w:tc>
          <w:tcPr>
            <w:tcW w:w="1890" w:type="dxa"/>
            <w:shd w:val="clear" w:color="auto" w:fill="D9D9D9" w:themeFill="background1" w:themeFillShade="D9"/>
            <w:vAlign w:val="center"/>
          </w:tcPr>
          <w:p w14:paraId="2E3B4E72" w14:textId="77777777" w:rsidR="00246F90" w:rsidRPr="00246F90" w:rsidRDefault="00246F90" w:rsidP="00B91FAE">
            <w:pPr>
              <w:jc w:val="center"/>
              <w:rPr>
                <w:rFonts w:eastAsia="Calibri"/>
                <w:b/>
                <w:bCs/>
              </w:rPr>
            </w:pPr>
            <w:r w:rsidRPr="00246F90">
              <w:rPr>
                <w:rFonts w:eastAsia="Calibri"/>
                <w:b/>
                <w:bCs/>
              </w:rPr>
              <w:t>Aisle Width</w:t>
            </w:r>
          </w:p>
          <w:p w14:paraId="343D40FC" w14:textId="77777777" w:rsidR="00246F90" w:rsidRPr="00246F90" w:rsidRDefault="00246F90" w:rsidP="00B91FAE">
            <w:pPr>
              <w:jc w:val="center"/>
              <w:rPr>
                <w:rFonts w:eastAsia="Calibri"/>
                <w:b/>
                <w:bCs/>
              </w:rPr>
            </w:pPr>
            <w:r w:rsidRPr="00246F90">
              <w:rPr>
                <w:rFonts w:eastAsia="Calibri"/>
                <w:b/>
                <w:bCs/>
              </w:rPr>
              <w:t>(One-Way) (D)</w:t>
            </w:r>
          </w:p>
        </w:tc>
        <w:tc>
          <w:tcPr>
            <w:tcW w:w="1800" w:type="dxa"/>
            <w:shd w:val="clear" w:color="auto" w:fill="D9D9D9" w:themeFill="background1" w:themeFillShade="D9"/>
            <w:vAlign w:val="center"/>
          </w:tcPr>
          <w:p w14:paraId="2CF2C7A8" w14:textId="77777777" w:rsidR="00246F90" w:rsidRPr="00246F90" w:rsidRDefault="00246F90" w:rsidP="00B91FAE">
            <w:pPr>
              <w:jc w:val="center"/>
              <w:rPr>
                <w:rFonts w:eastAsia="Calibri"/>
                <w:b/>
                <w:bCs/>
              </w:rPr>
            </w:pPr>
            <w:r w:rsidRPr="00246F90">
              <w:rPr>
                <w:rFonts w:eastAsia="Calibri"/>
                <w:b/>
                <w:bCs/>
              </w:rPr>
              <w:t>Aisle Width</w:t>
            </w:r>
          </w:p>
          <w:p w14:paraId="78E25623" w14:textId="77777777" w:rsidR="00246F90" w:rsidRPr="00246F90" w:rsidRDefault="00246F90" w:rsidP="00B91FAE">
            <w:pPr>
              <w:jc w:val="center"/>
              <w:rPr>
                <w:rFonts w:eastAsia="Calibri"/>
                <w:b/>
                <w:bCs/>
              </w:rPr>
            </w:pPr>
            <w:r w:rsidRPr="00246F90">
              <w:rPr>
                <w:rFonts w:eastAsia="Calibri"/>
                <w:b/>
                <w:bCs/>
              </w:rPr>
              <w:t>(Two-Way) (D)</w:t>
            </w:r>
          </w:p>
        </w:tc>
      </w:tr>
      <w:tr w:rsidR="00EF514F" w:rsidRPr="00EF514F" w14:paraId="41287939" w14:textId="77777777" w:rsidTr="00C1566E">
        <w:trPr>
          <w:jc w:val="center"/>
        </w:trPr>
        <w:tc>
          <w:tcPr>
            <w:tcW w:w="1705" w:type="dxa"/>
          </w:tcPr>
          <w:p w14:paraId="54070BCE" w14:textId="77777777" w:rsidR="00246F90" w:rsidRPr="00246F90" w:rsidRDefault="00246F90" w:rsidP="00B91FAE">
            <w:pPr>
              <w:jc w:val="center"/>
              <w:rPr>
                <w:rFonts w:eastAsia="Calibri"/>
                <w:sz w:val="22"/>
                <w:szCs w:val="22"/>
              </w:rPr>
            </w:pPr>
            <w:r w:rsidRPr="00246F90">
              <w:rPr>
                <w:rFonts w:eastAsia="Calibri"/>
                <w:sz w:val="22"/>
                <w:szCs w:val="22"/>
              </w:rPr>
              <w:t>0º (parallel)</w:t>
            </w:r>
          </w:p>
        </w:tc>
        <w:tc>
          <w:tcPr>
            <w:tcW w:w="1800" w:type="dxa"/>
          </w:tcPr>
          <w:p w14:paraId="2D5CC863" w14:textId="77777777" w:rsidR="00246F90" w:rsidRPr="00246F90" w:rsidRDefault="00246F90" w:rsidP="00B91FAE">
            <w:pPr>
              <w:jc w:val="center"/>
              <w:rPr>
                <w:rFonts w:eastAsia="Calibri"/>
                <w:sz w:val="22"/>
                <w:szCs w:val="22"/>
              </w:rPr>
            </w:pPr>
            <w:r w:rsidRPr="00246F90">
              <w:rPr>
                <w:rFonts w:eastAsia="Calibri"/>
                <w:sz w:val="22"/>
                <w:szCs w:val="22"/>
              </w:rPr>
              <w:t>22 feet</w:t>
            </w:r>
          </w:p>
        </w:tc>
        <w:tc>
          <w:tcPr>
            <w:tcW w:w="1800" w:type="dxa"/>
          </w:tcPr>
          <w:p w14:paraId="5B803CAE" w14:textId="77777777" w:rsidR="00246F90" w:rsidRPr="00246F90" w:rsidRDefault="00246F90" w:rsidP="00B91FAE">
            <w:pPr>
              <w:jc w:val="center"/>
              <w:rPr>
                <w:rFonts w:eastAsia="Calibri"/>
                <w:sz w:val="22"/>
                <w:szCs w:val="22"/>
              </w:rPr>
            </w:pPr>
            <w:r w:rsidRPr="00246F90">
              <w:rPr>
                <w:rFonts w:eastAsia="Calibri"/>
                <w:sz w:val="22"/>
                <w:szCs w:val="22"/>
              </w:rPr>
              <w:t>8 feet</w:t>
            </w:r>
          </w:p>
        </w:tc>
        <w:tc>
          <w:tcPr>
            <w:tcW w:w="1890" w:type="dxa"/>
          </w:tcPr>
          <w:p w14:paraId="61A4BA52" w14:textId="77777777" w:rsidR="00246F90" w:rsidRPr="00246F90" w:rsidRDefault="00246F90" w:rsidP="00B91FAE">
            <w:pPr>
              <w:jc w:val="center"/>
              <w:rPr>
                <w:rFonts w:eastAsia="Calibri"/>
                <w:sz w:val="22"/>
                <w:szCs w:val="22"/>
              </w:rPr>
            </w:pPr>
            <w:r w:rsidRPr="00246F90">
              <w:rPr>
                <w:rFonts w:eastAsia="Calibri"/>
                <w:sz w:val="22"/>
                <w:szCs w:val="22"/>
              </w:rPr>
              <w:t>12 feet</w:t>
            </w:r>
          </w:p>
        </w:tc>
        <w:tc>
          <w:tcPr>
            <w:tcW w:w="1800" w:type="dxa"/>
          </w:tcPr>
          <w:p w14:paraId="078CD733" w14:textId="77777777" w:rsidR="00246F90" w:rsidRPr="00246F90" w:rsidRDefault="00246F90" w:rsidP="00B91FAE">
            <w:pPr>
              <w:jc w:val="center"/>
              <w:rPr>
                <w:rFonts w:eastAsia="Calibri"/>
                <w:sz w:val="22"/>
                <w:szCs w:val="22"/>
              </w:rPr>
            </w:pPr>
            <w:r w:rsidRPr="00246F90">
              <w:rPr>
                <w:rFonts w:eastAsia="Calibri"/>
                <w:sz w:val="22"/>
                <w:szCs w:val="22"/>
              </w:rPr>
              <w:t>20 feet</w:t>
            </w:r>
          </w:p>
        </w:tc>
      </w:tr>
      <w:tr w:rsidR="00EF514F" w:rsidRPr="00EF514F" w14:paraId="47BCCA0E" w14:textId="77777777" w:rsidTr="00C1566E">
        <w:trPr>
          <w:jc w:val="center"/>
        </w:trPr>
        <w:tc>
          <w:tcPr>
            <w:tcW w:w="1705" w:type="dxa"/>
          </w:tcPr>
          <w:p w14:paraId="48BF544D" w14:textId="77777777" w:rsidR="00246F90" w:rsidRPr="00246F90" w:rsidRDefault="00246F90" w:rsidP="00B91FAE">
            <w:pPr>
              <w:jc w:val="center"/>
              <w:rPr>
                <w:rFonts w:eastAsia="Calibri"/>
                <w:sz w:val="22"/>
                <w:szCs w:val="22"/>
              </w:rPr>
            </w:pPr>
            <w:r w:rsidRPr="00246F90">
              <w:rPr>
                <w:rFonts w:eastAsia="Calibri"/>
                <w:sz w:val="22"/>
                <w:szCs w:val="22"/>
              </w:rPr>
              <w:t>30º</w:t>
            </w:r>
          </w:p>
        </w:tc>
        <w:tc>
          <w:tcPr>
            <w:tcW w:w="1800" w:type="dxa"/>
          </w:tcPr>
          <w:p w14:paraId="6F11EA95" w14:textId="77777777" w:rsidR="00246F90" w:rsidRPr="00246F90" w:rsidRDefault="00246F90" w:rsidP="00B91FAE">
            <w:pPr>
              <w:jc w:val="center"/>
              <w:rPr>
                <w:rFonts w:eastAsia="Calibri"/>
                <w:sz w:val="22"/>
                <w:szCs w:val="22"/>
              </w:rPr>
            </w:pPr>
            <w:r w:rsidRPr="00246F90">
              <w:rPr>
                <w:rFonts w:eastAsia="Calibri"/>
                <w:sz w:val="22"/>
                <w:szCs w:val="22"/>
              </w:rPr>
              <w:t>18 feet</w:t>
            </w:r>
          </w:p>
        </w:tc>
        <w:tc>
          <w:tcPr>
            <w:tcW w:w="1800" w:type="dxa"/>
          </w:tcPr>
          <w:p w14:paraId="1D614374" w14:textId="77777777" w:rsidR="00246F90" w:rsidRPr="00246F90" w:rsidRDefault="00246F90" w:rsidP="00B91FAE">
            <w:pPr>
              <w:jc w:val="center"/>
              <w:rPr>
                <w:rFonts w:eastAsia="Calibri"/>
                <w:sz w:val="22"/>
                <w:szCs w:val="22"/>
              </w:rPr>
            </w:pPr>
            <w:r w:rsidRPr="00246F90">
              <w:rPr>
                <w:rFonts w:eastAsia="Calibri"/>
                <w:sz w:val="22"/>
                <w:szCs w:val="22"/>
              </w:rPr>
              <w:t>9 feet</w:t>
            </w:r>
          </w:p>
        </w:tc>
        <w:tc>
          <w:tcPr>
            <w:tcW w:w="1890" w:type="dxa"/>
          </w:tcPr>
          <w:p w14:paraId="37656D37" w14:textId="77777777" w:rsidR="00246F90" w:rsidRPr="00246F90" w:rsidRDefault="00246F90" w:rsidP="00B91FAE">
            <w:pPr>
              <w:jc w:val="center"/>
              <w:rPr>
                <w:rFonts w:eastAsia="Calibri"/>
                <w:sz w:val="22"/>
                <w:szCs w:val="22"/>
              </w:rPr>
            </w:pPr>
            <w:r w:rsidRPr="00246F90">
              <w:rPr>
                <w:rFonts w:eastAsia="Calibri"/>
                <w:sz w:val="22"/>
                <w:szCs w:val="22"/>
              </w:rPr>
              <w:t>12 feet</w:t>
            </w:r>
          </w:p>
        </w:tc>
        <w:tc>
          <w:tcPr>
            <w:tcW w:w="1800" w:type="dxa"/>
          </w:tcPr>
          <w:p w14:paraId="491BBA09" w14:textId="77777777" w:rsidR="00246F90" w:rsidRPr="00246F90" w:rsidRDefault="00246F90" w:rsidP="00B91FAE">
            <w:pPr>
              <w:jc w:val="center"/>
              <w:rPr>
                <w:rFonts w:eastAsia="Calibri"/>
                <w:sz w:val="22"/>
                <w:szCs w:val="22"/>
              </w:rPr>
            </w:pPr>
            <w:r w:rsidRPr="00246F90">
              <w:rPr>
                <w:rFonts w:eastAsia="Calibri"/>
                <w:sz w:val="22"/>
                <w:szCs w:val="22"/>
              </w:rPr>
              <w:t>22 feet</w:t>
            </w:r>
          </w:p>
        </w:tc>
      </w:tr>
      <w:tr w:rsidR="00EF514F" w:rsidRPr="00EF514F" w14:paraId="004E922E" w14:textId="77777777" w:rsidTr="00C1566E">
        <w:trPr>
          <w:jc w:val="center"/>
        </w:trPr>
        <w:tc>
          <w:tcPr>
            <w:tcW w:w="1705" w:type="dxa"/>
          </w:tcPr>
          <w:p w14:paraId="30A04C4F" w14:textId="77777777" w:rsidR="00246F90" w:rsidRPr="00246F90" w:rsidRDefault="00246F90" w:rsidP="00B91FAE">
            <w:pPr>
              <w:jc w:val="center"/>
              <w:rPr>
                <w:rFonts w:eastAsia="Calibri"/>
                <w:sz w:val="22"/>
                <w:szCs w:val="22"/>
              </w:rPr>
            </w:pPr>
            <w:r w:rsidRPr="00246F90">
              <w:rPr>
                <w:rFonts w:eastAsia="Calibri"/>
                <w:sz w:val="22"/>
                <w:szCs w:val="22"/>
              </w:rPr>
              <w:t>45°</w:t>
            </w:r>
          </w:p>
        </w:tc>
        <w:tc>
          <w:tcPr>
            <w:tcW w:w="1800" w:type="dxa"/>
          </w:tcPr>
          <w:p w14:paraId="109C48A5" w14:textId="77777777" w:rsidR="00246F90" w:rsidRPr="00246F90" w:rsidRDefault="00246F90" w:rsidP="00B91FAE">
            <w:pPr>
              <w:jc w:val="center"/>
              <w:rPr>
                <w:rFonts w:eastAsia="Calibri"/>
                <w:sz w:val="22"/>
                <w:szCs w:val="22"/>
              </w:rPr>
            </w:pPr>
            <w:r w:rsidRPr="00246F90">
              <w:rPr>
                <w:rFonts w:eastAsia="Calibri"/>
                <w:sz w:val="22"/>
                <w:szCs w:val="22"/>
              </w:rPr>
              <w:t>18 feet</w:t>
            </w:r>
          </w:p>
        </w:tc>
        <w:tc>
          <w:tcPr>
            <w:tcW w:w="1800" w:type="dxa"/>
          </w:tcPr>
          <w:p w14:paraId="569BA287" w14:textId="77777777" w:rsidR="00246F90" w:rsidRPr="00246F90" w:rsidRDefault="00246F90" w:rsidP="00B91FAE">
            <w:pPr>
              <w:jc w:val="center"/>
              <w:rPr>
                <w:rFonts w:eastAsia="Calibri"/>
                <w:sz w:val="22"/>
                <w:szCs w:val="22"/>
              </w:rPr>
            </w:pPr>
            <w:r w:rsidRPr="00246F90">
              <w:rPr>
                <w:rFonts w:eastAsia="Calibri"/>
                <w:sz w:val="22"/>
                <w:szCs w:val="22"/>
              </w:rPr>
              <w:t>9 feet</w:t>
            </w:r>
          </w:p>
        </w:tc>
        <w:tc>
          <w:tcPr>
            <w:tcW w:w="1890" w:type="dxa"/>
          </w:tcPr>
          <w:p w14:paraId="2BB704EA" w14:textId="77777777" w:rsidR="00246F90" w:rsidRPr="00246F90" w:rsidRDefault="00246F90" w:rsidP="00B91FAE">
            <w:pPr>
              <w:jc w:val="center"/>
              <w:rPr>
                <w:rFonts w:eastAsia="Calibri"/>
                <w:sz w:val="22"/>
                <w:szCs w:val="22"/>
              </w:rPr>
            </w:pPr>
            <w:r w:rsidRPr="00246F90">
              <w:rPr>
                <w:rFonts w:eastAsia="Calibri"/>
                <w:sz w:val="22"/>
                <w:szCs w:val="22"/>
              </w:rPr>
              <w:t>12 feet</w:t>
            </w:r>
          </w:p>
        </w:tc>
        <w:tc>
          <w:tcPr>
            <w:tcW w:w="1800" w:type="dxa"/>
          </w:tcPr>
          <w:p w14:paraId="27443FC1" w14:textId="77777777" w:rsidR="00246F90" w:rsidRPr="00246F90" w:rsidRDefault="00246F90" w:rsidP="00B91FAE">
            <w:pPr>
              <w:jc w:val="center"/>
              <w:rPr>
                <w:rFonts w:eastAsia="Calibri"/>
                <w:sz w:val="22"/>
                <w:szCs w:val="22"/>
              </w:rPr>
            </w:pPr>
            <w:r w:rsidRPr="00246F90">
              <w:rPr>
                <w:rFonts w:eastAsia="Calibri"/>
                <w:sz w:val="22"/>
                <w:szCs w:val="22"/>
              </w:rPr>
              <w:t>22 feet</w:t>
            </w:r>
          </w:p>
        </w:tc>
      </w:tr>
      <w:tr w:rsidR="00EF514F" w:rsidRPr="00EF514F" w14:paraId="2423C00D" w14:textId="77777777" w:rsidTr="00C1566E">
        <w:trPr>
          <w:jc w:val="center"/>
        </w:trPr>
        <w:tc>
          <w:tcPr>
            <w:tcW w:w="1705" w:type="dxa"/>
          </w:tcPr>
          <w:p w14:paraId="614A91A0" w14:textId="77777777" w:rsidR="00246F90" w:rsidRPr="00246F90" w:rsidRDefault="00246F90" w:rsidP="00B91FAE">
            <w:pPr>
              <w:jc w:val="center"/>
              <w:rPr>
                <w:rFonts w:eastAsia="Calibri"/>
                <w:sz w:val="22"/>
                <w:szCs w:val="22"/>
              </w:rPr>
            </w:pPr>
            <w:r w:rsidRPr="00246F90">
              <w:rPr>
                <w:rFonts w:eastAsia="Calibri"/>
                <w:sz w:val="22"/>
                <w:szCs w:val="22"/>
              </w:rPr>
              <w:t>60°</w:t>
            </w:r>
          </w:p>
        </w:tc>
        <w:tc>
          <w:tcPr>
            <w:tcW w:w="1800" w:type="dxa"/>
          </w:tcPr>
          <w:p w14:paraId="04C199B2" w14:textId="77777777" w:rsidR="00246F90" w:rsidRPr="00246F90" w:rsidRDefault="00246F90" w:rsidP="00B91FAE">
            <w:pPr>
              <w:jc w:val="center"/>
              <w:rPr>
                <w:rFonts w:eastAsia="Calibri"/>
                <w:sz w:val="22"/>
                <w:szCs w:val="22"/>
              </w:rPr>
            </w:pPr>
            <w:r w:rsidRPr="00246F90">
              <w:rPr>
                <w:rFonts w:eastAsia="Calibri"/>
                <w:sz w:val="22"/>
                <w:szCs w:val="22"/>
              </w:rPr>
              <w:t>19 feet</w:t>
            </w:r>
          </w:p>
        </w:tc>
        <w:tc>
          <w:tcPr>
            <w:tcW w:w="1800" w:type="dxa"/>
          </w:tcPr>
          <w:p w14:paraId="1231F91D" w14:textId="77777777" w:rsidR="00246F90" w:rsidRPr="00246F90" w:rsidRDefault="00246F90" w:rsidP="00B91FAE">
            <w:pPr>
              <w:jc w:val="center"/>
              <w:rPr>
                <w:rFonts w:eastAsia="Calibri"/>
                <w:sz w:val="22"/>
                <w:szCs w:val="22"/>
              </w:rPr>
            </w:pPr>
            <w:r w:rsidRPr="00246F90">
              <w:rPr>
                <w:rFonts w:eastAsia="Calibri"/>
                <w:sz w:val="22"/>
                <w:szCs w:val="22"/>
              </w:rPr>
              <w:t>9 feet</w:t>
            </w:r>
          </w:p>
        </w:tc>
        <w:tc>
          <w:tcPr>
            <w:tcW w:w="1890" w:type="dxa"/>
          </w:tcPr>
          <w:p w14:paraId="222E90E6" w14:textId="77777777" w:rsidR="00246F90" w:rsidRPr="00246F90" w:rsidRDefault="00246F90" w:rsidP="00B91FAE">
            <w:pPr>
              <w:jc w:val="center"/>
              <w:rPr>
                <w:rFonts w:eastAsia="Calibri"/>
                <w:sz w:val="22"/>
                <w:szCs w:val="22"/>
              </w:rPr>
            </w:pPr>
            <w:r w:rsidRPr="00246F90">
              <w:rPr>
                <w:rFonts w:eastAsia="Calibri"/>
                <w:sz w:val="22"/>
                <w:szCs w:val="22"/>
              </w:rPr>
              <w:t>14 feet</w:t>
            </w:r>
          </w:p>
        </w:tc>
        <w:tc>
          <w:tcPr>
            <w:tcW w:w="1800" w:type="dxa"/>
          </w:tcPr>
          <w:p w14:paraId="6F798658" w14:textId="77777777" w:rsidR="00246F90" w:rsidRPr="00246F90" w:rsidRDefault="00246F90" w:rsidP="00B91FAE">
            <w:pPr>
              <w:jc w:val="center"/>
              <w:rPr>
                <w:rFonts w:eastAsia="Calibri"/>
                <w:sz w:val="22"/>
                <w:szCs w:val="22"/>
              </w:rPr>
            </w:pPr>
            <w:r w:rsidRPr="00246F90">
              <w:rPr>
                <w:rFonts w:eastAsia="Calibri"/>
                <w:sz w:val="22"/>
                <w:szCs w:val="22"/>
              </w:rPr>
              <w:t>23 feet</w:t>
            </w:r>
          </w:p>
        </w:tc>
      </w:tr>
      <w:tr w:rsidR="00EF514F" w:rsidRPr="00EF514F" w14:paraId="5689BF19" w14:textId="77777777" w:rsidTr="00C1566E">
        <w:trPr>
          <w:jc w:val="center"/>
        </w:trPr>
        <w:tc>
          <w:tcPr>
            <w:tcW w:w="1705" w:type="dxa"/>
          </w:tcPr>
          <w:p w14:paraId="0A8B83B9" w14:textId="77777777" w:rsidR="00246F90" w:rsidRPr="00246F90" w:rsidRDefault="00246F90" w:rsidP="00B91FAE">
            <w:pPr>
              <w:jc w:val="center"/>
              <w:rPr>
                <w:rFonts w:eastAsia="Calibri"/>
                <w:sz w:val="22"/>
                <w:szCs w:val="22"/>
              </w:rPr>
            </w:pPr>
            <w:r w:rsidRPr="00246F90">
              <w:rPr>
                <w:rFonts w:eastAsia="Calibri"/>
                <w:sz w:val="22"/>
                <w:szCs w:val="22"/>
              </w:rPr>
              <w:t>90°</w:t>
            </w:r>
          </w:p>
        </w:tc>
        <w:tc>
          <w:tcPr>
            <w:tcW w:w="1800" w:type="dxa"/>
          </w:tcPr>
          <w:p w14:paraId="2549113F" w14:textId="77777777" w:rsidR="00246F90" w:rsidRPr="00246F90" w:rsidRDefault="00246F90" w:rsidP="00B91FAE">
            <w:pPr>
              <w:jc w:val="center"/>
              <w:rPr>
                <w:rFonts w:eastAsia="Calibri"/>
                <w:sz w:val="22"/>
                <w:szCs w:val="22"/>
              </w:rPr>
            </w:pPr>
            <w:r w:rsidRPr="00246F90">
              <w:rPr>
                <w:rFonts w:eastAsia="Calibri"/>
                <w:sz w:val="22"/>
                <w:szCs w:val="22"/>
              </w:rPr>
              <w:t>18 feet</w:t>
            </w:r>
          </w:p>
        </w:tc>
        <w:tc>
          <w:tcPr>
            <w:tcW w:w="1800" w:type="dxa"/>
          </w:tcPr>
          <w:p w14:paraId="7F276AD6" w14:textId="77777777" w:rsidR="00246F90" w:rsidRPr="00246F90" w:rsidRDefault="00246F90" w:rsidP="00B91FAE">
            <w:pPr>
              <w:jc w:val="center"/>
              <w:rPr>
                <w:rFonts w:eastAsia="Calibri"/>
                <w:sz w:val="22"/>
                <w:szCs w:val="22"/>
              </w:rPr>
            </w:pPr>
            <w:r w:rsidRPr="00246F90">
              <w:rPr>
                <w:rFonts w:eastAsia="Calibri"/>
                <w:sz w:val="22"/>
                <w:szCs w:val="22"/>
              </w:rPr>
              <w:t>9 feet</w:t>
            </w:r>
          </w:p>
        </w:tc>
        <w:tc>
          <w:tcPr>
            <w:tcW w:w="1890" w:type="dxa"/>
          </w:tcPr>
          <w:p w14:paraId="263A827D" w14:textId="77777777" w:rsidR="00246F90" w:rsidRPr="00246F90" w:rsidRDefault="00246F90" w:rsidP="00B91FAE">
            <w:pPr>
              <w:jc w:val="center"/>
              <w:rPr>
                <w:rFonts w:eastAsia="Calibri"/>
                <w:sz w:val="22"/>
                <w:szCs w:val="22"/>
              </w:rPr>
            </w:pPr>
            <w:r w:rsidRPr="00246F90">
              <w:rPr>
                <w:rFonts w:eastAsia="Calibri"/>
                <w:sz w:val="22"/>
                <w:szCs w:val="22"/>
              </w:rPr>
              <w:t>22 feet</w:t>
            </w:r>
          </w:p>
        </w:tc>
        <w:tc>
          <w:tcPr>
            <w:tcW w:w="1800" w:type="dxa"/>
          </w:tcPr>
          <w:p w14:paraId="2DACBADF" w14:textId="77777777" w:rsidR="00246F90" w:rsidRPr="00246F90" w:rsidRDefault="00246F90" w:rsidP="00B91FAE">
            <w:pPr>
              <w:jc w:val="center"/>
              <w:rPr>
                <w:rFonts w:eastAsia="Calibri"/>
                <w:sz w:val="22"/>
                <w:szCs w:val="22"/>
              </w:rPr>
            </w:pPr>
            <w:r w:rsidRPr="00246F90">
              <w:rPr>
                <w:rFonts w:eastAsia="Calibri"/>
                <w:sz w:val="22"/>
                <w:szCs w:val="22"/>
              </w:rPr>
              <w:t>23 feet</w:t>
            </w:r>
          </w:p>
        </w:tc>
      </w:tr>
    </w:tbl>
    <w:p w14:paraId="7D7503DC" w14:textId="77777777" w:rsidR="00246F90" w:rsidRPr="00246F90" w:rsidRDefault="00246F90" w:rsidP="000954A2">
      <w:pPr>
        <w:spacing w:after="160" w:line="259" w:lineRule="auto"/>
        <w:ind w:left="540" w:right="-180" w:hanging="540"/>
        <w:jc w:val="both"/>
        <w:rPr>
          <w:rFonts w:eastAsiaTheme="minorHAnsi"/>
          <w:highlight w:val="yellow"/>
        </w:rPr>
      </w:pPr>
    </w:p>
    <w:p w14:paraId="0D2210B3" w14:textId="59A3DE25"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(2)</w:t>
      </w:r>
      <w:r w:rsidRPr="00246F90">
        <w:rPr>
          <w:rFonts w:eastAsiaTheme="minorHAnsi" w:cstheme="minorBidi"/>
        </w:rPr>
        <w:tab/>
        <w:t xml:space="preserve">All </w:t>
      </w:r>
      <w:r w:rsidR="00EF3FF0">
        <w:rPr>
          <w:rFonts w:eastAsiaTheme="minorHAnsi" w:cstheme="minorBidi"/>
        </w:rPr>
        <w:t xml:space="preserve">surface </w:t>
      </w:r>
      <w:r w:rsidR="00C1566E">
        <w:rPr>
          <w:rFonts w:eastAsiaTheme="minorHAnsi" w:cstheme="minorBidi"/>
        </w:rPr>
        <w:t xml:space="preserve">parking </w:t>
      </w:r>
      <w:r w:rsidRPr="00246F90">
        <w:rPr>
          <w:rFonts w:eastAsiaTheme="minorHAnsi" w:cstheme="minorBidi"/>
        </w:rPr>
        <w:t>lots and parking structures must conform with ADA Standards for Accessible Design and ADA Accessibility Guidelines.</w:t>
      </w:r>
    </w:p>
    <w:p w14:paraId="6EE76D94" w14:textId="58958251"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(3)</w:t>
      </w:r>
      <w:r w:rsidRPr="00246F90">
        <w:rPr>
          <w:rFonts w:eastAsiaTheme="minorHAnsi" w:cstheme="minorBidi"/>
        </w:rPr>
        <w:tab/>
        <w:t xml:space="preserve">Compact cars. Parking spaces clearly designated for compact cars may be 16 feet in depth and eight feet in width. </w:t>
      </w:r>
    </w:p>
    <w:p w14:paraId="3F63BCB4" w14:textId="163E100F" w:rsidR="00246F90" w:rsidRPr="00246F90" w:rsidRDefault="00246F90" w:rsidP="000954A2">
      <w:pPr>
        <w:spacing w:after="170"/>
        <w:ind w:left="1080" w:hanging="540"/>
        <w:jc w:val="both"/>
        <w:rPr>
          <w:rFonts w:eastAsiaTheme="minorHAnsi" w:cstheme="minorBidi"/>
          <w:bCs/>
        </w:rPr>
      </w:pPr>
      <w:r w:rsidRPr="00246F90">
        <w:rPr>
          <w:rFonts w:eastAsiaTheme="minorHAnsi" w:cstheme="minorBidi"/>
          <w:bCs/>
        </w:rPr>
        <w:t>(4)</w:t>
      </w:r>
      <w:r w:rsidRPr="00246F90">
        <w:rPr>
          <w:rFonts w:eastAsiaTheme="minorHAnsi" w:cstheme="minorBidi"/>
          <w:bCs/>
        </w:rPr>
        <w:tab/>
        <w:t>Motorcycles and scooters.</w:t>
      </w:r>
      <w:r w:rsidRPr="00246F90">
        <w:rPr>
          <w:rFonts w:eastAsiaTheme="minorHAnsi" w:cstheme="minorBidi"/>
          <w:b/>
        </w:rPr>
        <w:t xml:space="preserve"> </w:t>
      </w:r>
      <w:r w:rsidRPr="00246F90">
        <w:rPr>
          <w:rFonts w:eastAsiaTheme="minorHAnsi" w:cstheme="minorBidi"/>
          <w:bCs/>
        </w:rPr>
        <w:t>Parking spaces for motorcycles and scooters shall be a minimum of four feet in width and eight feet in depth.</w:t>
      </w:r>
    </w:p>
    <w:p w14:paraId="704B1BA1" w14:textId="65FAC013"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(5)</w:t>
      </w:r>
      <w:r w:rsidRPr="00246F90">
        <w:rPr>
          <w:rFonts w:eastAsiaTheme="minorHAnsi" w:cstheme="minorBidi"/>
        </w:rPr>
        <w:tab/>
        <w:t>If parking spaces are located only on one side of the access aisle, the width of access aisle may be reduced by 20% but shall not be less than 12 feet wide, or 18 feet wide if a designate</w:t>
      </w:r>
      <w:r w:rsidR="00066C7F">
        <w:rPr>
          <w:rFonts w:eastAsiaTheme="minorHAnsi" w:cstheme="minorBidi"/>
        </w:rPr>
        <w:t>d</w:t>
      </w:r>
      <w:r w:rsidRPr="00246F90">
        <w:rPr>
          <w:rFonts w:eastAsiaTheme="minorHAnsi" w:cstheme="minorBidi"/>
        </w:rPr>
        <w:t xml:space="preserve"> fire lane.</w:t>
      </w:r>
    </w:p>
    <w:p w14:paraId="0C6FF251" w14:textId="3AFFDA1C" w:rsidR="00246F90" w:rsidRPr="00246F90" w:rsidRDefault="00246F90" w:rsidP="000954A2">
      <w:pPr>
        <w:spacing w:after="170"/>
        <w:ind w:left="1080" w:hanging="540"/>
        <w:jc w:val="both"/>
        <w:rPr>
          <w:rFonts w:eastAsiaTheme="minorHAnsi" w:cstheme="minorBidi"/>
          <w:b/>
        </w:rPr>
      </w:pPr>
      <w:r w:rsidRPr="00246F90">
        <w:rPr>
          <w:rFonts w:eastAsiaTheme="minorHAnsi" w:cstheme="minorBidi"/>
          <w:bCs/>
        </w:rPr>
        <w:t>(6)</w:t>
      </w:r>
      <w:r w:rsidRPr="00246F90">
        <w:rPr>
          <w:rFonts w:eastAsiaTheme="minorHAnsi" w:cstheme="minorBidi"/>
          <w:bCs/>
        </w:rPr>
        <w:tab/>
        <w:t>Parking areas shall be arranged with turn</w:t>
      </w:r>
      <w:r w:rsidR="00066C7F">
        <w:rPr>
          <w:rFonts w:eastAsiaTheme="minorHAnsi" w:cstheme="minorBidi"/>
          <w:bCs/>
        </w:rPr>
        <w:t>-</w:t>
      </w:r>
      <w:r w:rsidRPr="00246F90">
        <w:rPr>
          <w:rFonts w:eastAsiaTheme="minorHAnsi" w:cstheme="minorBidi"/>
          <w:bCs/>
        </w:rPr>
        <w:t xml:space="preserve">around areas to permit cars to exit the area without backing onto any street or sidewalk. </w:t>
      </w:r>
    </w:p>
    <w:p w14:paraId="3DAFC699" w14:textId="045F4A87"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(7)</w:t>
      </w:r>
      <w:r w:rsidRPr="00246F90">
        <w:rPr>
          <w:rFonts w:eastAsiaTheme="minorHAnsi" w:cstheme="minorBidi"/>
        </w:rPr>
        <w:tab/>
        <w:t>Parking spaces and aisle</w:t>
      </w:r>
      <w:r w:rsidR="00066C7F">
        <w:rPr>
          <w:rFonts w:eastAsiaTheme="minorHAnsi" w:cstheme="minorBidi"/>
        </w:rPr>
        <w:t>s</w:t>
      </w:r>
      <w:r w:rsidRPr="00246F90">
        <w:rPr>
          <w:rFonts w:eastAsiaTheme="minorHAnsi" w:cstheme="minorBidi"/>
        </w:rPr>
        <w:t xml:space="preserve"> shall have height clearance of at least seven and one</w:t>
      </w:r>
      <w:r w:rsidR="005608DE" w:rsidRPr="00EF514F">
        <w:rPr>
          <w:rFonts w:eastAsiaTheme="minorHAnsi" w:cstheme="minorBidi"/>
        </w:rPr>
        <w:t>-</w:t>
      </w:r>
      <w:r w:rsidRPr="00246F90">
        <w:rPr>
          <w:rFonts w:eastAsiaTheme="minorHAnsi" w:cstheme="minorBidi"/>
        </w:rPr>
        <w:t>half</w:t>
      </w:r>
      <w:r w:rsidR="005608DE" w:rsidRPr="00EF514F">
        <w:rPr>
          <w:rFonts w:eastAsiaTheme="minorHAnsi" w:cstheme="minorBidi"/>
        </w:rPr>
        <w:t xml:space="preserve"> </w:t>
      </w:r>
      <w:r w:rsidRPr="00246F90">
        <w:rPr>
          <w:rFonts w:eastAsiaTheme="minorHAnsi" w:cstheme="minorBidi"/>
        </w:rPr>
        <w:t>feet.</w:t>
      </w:r>
    </w:p>
    <w:p w14:paraId="1B62A5C3" w14:textId="1A914D4B"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(8)</w:t>
      </w:r>
      <w:r w:rsidRPr="00246F90">
        <w:rPr>
          <w:rFonts w:eastAsiaTheme="minorHAnsi" w:cstheme="minorBidi"/>
        </w:rPr>
        <w:tab/>
        <w:t xml:space="preserve">No off-street, exterior surface parking space shall be located within four feet of a sidewalk. </w:t>
      </w:r>
    </w:p>
    <w:p w14:paraId="327DFCF0" w14:textId="48C7F3C1"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(9)</w:t>
      </w:r>
      <w:r w:rsidRPr="00246F90">
        <w:rPr>
          <w:rFonts w:eastAsiaTheme="minorHAnsi" w:cstheme="minorBidi"/>
        </w:rPr>
        <w:tab/>
        <w:t xml:space="preserve">Clearly defined and marked sidewalks with a minimum width of </w:t>
      </w:r>
      <w:r w:rsidR="005608DE" w:rsidRPr="00EF514F">
        <w:rPr>
          <w:rFonts w:eastAsiaTheme="minorHAnsi" w:cstheme="minorBidi"/>
        </w:rPr>
        <w:t>four</w:t>
      </w:r>
      <w:r w:rsidRPr="00246F90">
        <w:rPr>
          <w:rFonts w:eastAsiaTheme="minorHAnsi" w:cstheme="minorBidi"/>
        </w:rPr>
        <w:t xml:space="preserve"> feet shall be required within parking lots and be provided for the length of the parking to the entrances of establishments.</w:t>
      </w:r>
    </w:p>
    <w:p w14:paraId="6F04AE77" w14:textId="77777777" w:rsidR="00EC3A8A" w:rsidRDefault="00246F90" w:rsidP="000954A2">
      <w:pPr>
        <w:spacing w:after="170"/>
        <w:ind w:left="1080" w:hanging="540"/>
        <w:jc w:val="both"/>
        <w:rPr>
          <w:rFonts w:eastAsiaTheme="minorHAnsi" w:cstheme="minorBidi"/>
        </w:rPr>
      </w:pPr>
      <w:r w:rsidRPr="00246F90">
        <w:rPr>
          <w:rFonts w:eastAsiaTheme="minorHAnsi" w:cstheme="minorBidi"/>
        </w:rPr>
        <w:t>(10)</w:t>
      </w:r>
      <w:r w:rsidRPr="00246F90">
        <w:rPr>
          <w:rFonts w:eastAsiaTheme="minorHAnsi" w:cstheme="minorBidi"/>
        </w:rPr>
        <w:tab/>
        <w:t>Car stops/wheel stops. Car stops or other suitable devices as determined by the Planning Board may be required to protect sidewalk encroachment, or protect fencing, landscaping</w:t>
      </w:r>
      <w:r w:rsidR="001C07EA">
        <w:rPr>
          <w:rFonts w:eastAsiaTheme="minorHAnsi" w:cstheme="minorBidi"/>
        </w:rPr>
        <w:t>,</w:t>
      </w:r>
      <w:r w:rsidRPr="00246F90">
        <w:rPr>
          <w:rFonts w:eastAsiaTheme="minorHAnsi" w:cstheme="minorBidi"/>
        </w:rPr>
        <w:t xml:space="preserve"> and other screening devices from damage.</w:t>
      </w:r>
    </w:p>
    <w:p w14:paraId="265D4786" w14:textId="66374C62" w:rsidR="00246F90" w:rsidRPr="00246F90" w:rsidRDefault="00EC3A8A" w:rsidP="000954A2">
      <w:pPr>
        <w:spacing w:after="170"/>
        <w:ind w:left="1080" w:hanging="540"/>
        <w:jc w:val="both"/>
        <w:rPr>
          <w:rFonts w:eastAsiaTheme="minorHAnsi" w:cstheme="minorBidi"/>
        </w:rPr>
      </w:pPr>
      <w:r>
        <w:rPr>
          <w:rFonts w:eastAsiaTheme="minorHAnsi" w:cstheme="minorBidi"/>
        </w:rPr>
        <w:t>(11)</w:t>
      </w:r>
      <w:r>
        <w:rPr>
          <w:rFonts w:eastAsiaTheme="minorHAnsi" w:cstheme="minorBidi"/>
        </w:rPr>
        <w:tab/>
        <w:t>Projects expanding surface parking lots that require Site Plan Review shall include areas for snow storage</w:t>
      </w:r>
      <w:r w:rsidR="00151118">
        <w:rPr>
          <w:rFonts w:eastAsiaTheme="minorHAnsi" w:cstheme="minorBidi"/>
        </w:rPr>
        <w:t>.</w:t>
      </w:r>
      <w:r w:rsidR="00246F90" w:rsidRPr="00246F90">
        <w:rPr>
          <w:rFonts w:eastAsiaTheme="minorHAnsi" w:cstheme="minorBidi"/>
        </w:rPr>
        <w:t xml:space="preserve">   </w:t>
      </w:r>
    </w:p>
    <w:p w14:paraId="638DAC54" w14:textId="0FE552BA" w:rsidR="00246F90" w:rsidRPr="00246F90" w:rsidRDefault="00246F90" w:rsidP="000954A2">
      <w:pPr>
        <w:spacing w:after="170"/>
        <w:ind w:left="540" w:hanging="540"/>
        <w:jc w:val="both"/>
        <w:rPr>
          <w:rFonts w:eastAsiaTheme="minorHAnsi" w:cstheme="minorBidi"/>
        </w:rPr>
      </w:pPr>
      <w:r w:rsidRPr="00246F90">
        <w:rPr>
          <w:rFonts w:eastAsiaTheme="minorHAnsi" w:cstheme="minorBidi"/>
        </w:rPr>
        <w:t>I.</w:t>
      </w:r>
      <w:r w:rsidRPr="00246F90">
        <w:rPr>
          <w:rFonts w:eastAsiaTheme="minorHAnsi" w:cstheme="minorBidi"/>
        </w:rPr>
        <w:tab/>
        <w:t xml:space="preserve">Parking </w:t>
      </w:r>
      <w:r w:rsidR="00D44997">
        <w:rPr>
          <w:rFonts w:eastAsiaTheme="minorHAnsi" w:cstheme="minorBidi"/>
        </w:rPr>
        <w:t>l</w:t>
      </w:r>
      <w:r w:rsidRPr="00246F90">
        <w:rPr>
          <w:rFonts w:eastAsiaTheme="minorHAnsi" w:cstheme="minorBidi"/>
        </w:rPr>
        <w:t xml:space="preserve">ot </w:t>
      </w:r>
      <w:r w:rsidR="00D44997">
        <w:rPr>
          <w:rFonts w:eastAsiaTheme="minorHAnsi" w:cstheme="minorBidi"/>
        </w:rPr>
        <w:t>c</w:t>
      </w:r>
      <w:r w:rsidRPr="00246F90">
        <w:rPr>
          <w:rFonts w:eastAsiaTheme="minorHAnsi" w:cstheme="minorBidi"/>
        </w:rPr>
        <w:t xml:space="preserve">onstruction and </w:t>
      </w:r>
      <w:r w:rsidR="00D44997">
        <w:rPr>
          <w:rFonts w:eastAsiaTheme="minorHAnsi" w:cstheme="minorBidi"/>
        </w:rPr>
        <w:t>m</w:t>
      </w:r>
      <w:r w:rsidRPr="00246F90">
        <w:rPr>
          <w:rFonts w:eastAsiaTheme="minorHAnsi" w:cstheme="minorBidi"/>
        </w:rPr>
        <w:t>aterials.</w:t>
      </w:r>
    </w:p>
    <w:p w14:paraId="4D190BC0" w14:textId="56BAD52A"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(1)</w:t>
      </w:r>
      <w:r w:rsidRPr="00246F90">
        <w:rPr>
          <w:rFonts w:eastAsiaTheme="minorHAnsi" w:cstheme="minorBidi"/>
        </w:rPr>
        <w:tab/>
        <w:t>Pavement construction. All parking and driveways shall be constructed using asphalt, concrete, pavers</w:t>
      </w:r>
      <w:r w:rsidR="00984DC2">
        <w:rPr>
          <w:rFonts w:eastAsiaTheme="minorHAnsi" w:cstheme="minorBidi"/>
        </w:rPr>
        <w:t>,</w:t>
      </w:r>
      <w:r w:rsidRPr="00246F90">
        <w:rPr>
          <w:rFonts w:eastAsiaTheme="minorHAnsi" w:cstheme="minorBidi"/>
        </w:rPr>
        <w:t xml:space="preserve"> or other semi-pervious surfaces approve</w:t>
      </w:r>
      <w:r w:rsidR="00066C7F">
        <w:rPr>
          <w:rFonts w:eastAsiaTheme="minorHAnsi" w:cstheme="minorBidi"/>
        </w:rPr>
        <w:t>d</w:t>
      </w:r>
      <w:r w:rsidRPr="00246F90">
        <w:rPr>
          <w:rFonts w:eastAsiaTheme="minorHAnsi" w:cstheme="minorBidi"/>
        </w:rPr>
        <w:t xml:space="preserve"> by the Code Enforcement Officer.  </w:t>
      </w:r>
    </w:p>
    <w:p w14:paraId="54E49A8B" w14:textId="77777777"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(2)</w:t>
      </w:r>
      <w:r w:rsidRPr="00246F90">
        <w:rPr>
          <w:rFonts w:eastAsiaTheme="minorHAnsi" w:cstheme="minorBidi"/>
        </w:rPr>
        <w:tab/>
        <w:t>One of the following types of green infrastructure shall be utilized to reduce impacts associated with parking lots:</w:t>
      </w:r>
    </w:p>
    <w:p w14:paraId="61099F82" w14:textId="77777777" w:rsidR="00246F90" w:rsidRPr="00246F90" w:rsidRDefault="00246F90" w:rsidP="00D44997">
      <w:pPr>
        <w:spacing w:after="170"/>
        <w:ind w:left="1620" w:hanging="540"/>
        <w:jc w:val="both"/>
        <w:rPr>
          <w:rFonts w:eastAsiaTheme="minorHAnsi" w:cstheme="minorBidi"/>
        </w:rPr>
      </w:pPr>
      <w:r w:rsidRPr="00246F90">
        <w:rPr>
          <w:rFonts w:eastAsiaTheme="minorHAnsi" w:cstheme="minorBidi"/>
        </w:rPr>
        <w:t>(a)</w:t>
      </w:r>
      <w:r w:rsidRPr="00246F90">
        <w:rPr>
          <w:rFonts w:eastAsiaTheme="minorHAnsi" w:cstheme="minorBidi"/>
        </w:rPr>
        <w:tab/>
        <w:t>Paving materials with a solar reflectance index (SRI) of at least 29 to reduce the heat island effect.</w:t>
      </w:r>
    </w:p>
    <w:p w14:paraId="49393656" w14:textId="589087F8" w:rsidR="00246F90" w:rsidRPr="00246F90" w:rsidRDefault="00246F90" w:rsidP="00D44997">
      <w:pPr>
        <w:spacing w:after="170"/>
        <w:ind w:left="1620" w:hanging="540"/>
        <w:jc w:val="both"/>
        <w:rPr>
          <w:rFonts w:eastAsiaTheme="minorHAnsi" w:cstheme="minorBidi"/>
        </w:rPr>
      </w:pPr>
      <w:r w:rsidRPr="00246F90">
        <w:rPr>
          <w:rFonts w:eastAsiaTheme="minorHAnsi" w:cstheme="minorBidi"/>
        </w:rPr>
        <w:lastRenderedPageBreak/>
        <w:t>(b)</w:t>
      </w:r>
      <w:r w:rsidRPr="00246F90">
        <w:rPr>
          <w:rFonts w:eastAsiaTheme="minorHAnsi" w:cstheme="minorBidi"/>
        </w:rPr>
        <w:tab/>
        <w:t>Pervious pavement material, such as permeable asphalt, permeable concrete</w:t>
      </w:r>
      <w:r w:rsidR="00066C7F">
        <w:rPr>
          <w:rFonts w:eastAsiaTheme="minorHAnsi" w:cstheme="minorBidi"/>
        </w:rPr>
        <w:t>,</w:t>
      </w:r>
      <w:r w:rsidRPr="00246F90">
        <w:rPr>
          <w:rFonts w:eastAsiaTheme="minorHAnsi" w:cstheme="minorBidi"/>
        </w:rPr>
        <w:t xml:space="preserve"> or permeable pavers to improve stormwater management and drainage.</w:t>
      </w:r>
    </w:p>
    <w:p w14:paraId="32E6619A" w14:textId="77777777" w:rsidR="00246F90" w:rsidRPr="00246F90" w:rsidRDefault="00246F90" w:rsidP="00D44997">
      <w:pPr>
        <w:spacing w:after="170"/>
        <w:ind w:left="1620" w:hanging="540"/>
        <w:jc w:val="both"/>
        <w:rPr>
          <w:rFonts w:eastAsiaTheme="minorHAnsi" w:cstheme="minorBidi"/>
        </w:rPr>
      </w:pPr>
      <w:r w:rsidRPr="00246F90">
        <w:rPr>
          <w:rFonts w:eastAsiaTheme="minorHAnsi" w:cstheme="minorBidi"/>
        </w:rPr>
        <w:t>(c)</w:t>
      </w:r>
      <w:r w:rsidRPr="00246F90">
        <w:rPr>
          <w:rFonts w:eastAsiaTheme="minorHAnsi" w:cstheme="minorBidi"/>
        </w:rPr>
        <w:tab/>
        <w:t>Recycled content of 15% or more for improved sustainability.</w:t>
      </w:r>
    </w:p>
    <w:p w14:paraId="35898DDA" w14:textId="310FB73F" w:rsidR="00246F90" w:rsidRPr="00246F90" w:rsidRDefault="00246F90" w:rsidP="000954A2">
      <w:pPr>
        <w:spacing w:after="170"/>
        <w:ind w:left="1080" w:hanging="540"/>
        <w:jc w:val="both"/>
        <w:rPr>
          <w:rFonts w:eastAsiaTheme="minorHAnsi" w:cstheme="minorBidi"/>
        </w:rPr>
      </w:pPr>
      <w:r w:rsidRPr="00246F90">
        <w:rPr>
          <w:rFonts w:eastAsiaTheme="minorHAnsi" w:cstheme="minorBidi"/>
        </w:rPr>
        <w:t>(2)</w:t>
      </w:r>
      <w:r w:rsidRPr="00246F90">
        <w:rPr>
          <w:rFonts w:eastAsiaTheme="minorHAnsi" w:cstheme="minorBidi"/>
        </w:rPr>
        <w:tab/>
        <w:t xml:space="preserve">Clearly defined and marked sidewalks shall be distinguished from driving surfaces through the use of special pavers </w:t>
      </w:r>
      <w:r w:rsidR="00066C7F">
        <w:rPr>
          <w:rFonts w:eastAsiaTheme="minorHAnsi" w:cstheme="minorBidi"/>
        </w:rPr>
        <w:t xml:space="preserve">made of </w:t>
      </w:r>
      <w:r w:rsidRPr="00246F90">
        <w:rPr>
          <w:rFonts w:eastAsiaTheme="minorHAnsi" w:cstheme="minorBidi"/>
        </w:rPr>
        <w:t>brick, scored concrete, or similar materials.</w:t>
      </w:r>
    </w:p>
    <w:p w14:paraId="7913ACA6" w14:textId="77777777" w:rsidR="00246F90" w:rsidRPr="00246F90" w:rsidRDefault="00246F90" w:rsidP="000954A2">
      <w:pPr>
        <w:spacing w:after="160" w:line="259" w:lineRule="auto"/>
        <w:ind w:left="540" w:hanging="540"/>
        <w:jc w:val="both"/>
        <w:rPr>
          <w:rFonts w:cs="Helvetica"/>
          <w:kern w:val="28"/>
          <w:szCs w:val="19"/>
        </w:rPr>
      </w:pPr>
      <w:r w:rsidRPr="00246F90">
        <w:rPr>
          <w:rFonts w:cs="Helvetica"/>
          <w:kern w:val="28"/>
          <w:szCs w:val="19"/>
        </w:rPr>
        <w:t>J.</w:t>
      </w:r>
      <w:r w:rsidRPr="00246F90">
        <w:rPr>
          <w:rFonts w:cs="Helvetica"/>
          <w:kern w:val="28"/>
          <w:szCs w:val="19"/>
        </w:rPr>
        <w:tab/>
        <w:t>Screening of parking lots.</w:t>
      </w:r>
    </w:p>
    <w:p w14:paraId="02D34EF3" w14:textId="521DCE9F" w:rsidR="00246F90" w:rsidRPr="00246F90" w:rsidRDefault="00246F90" w:rsidP="000954A2">
      <w:pPr>
        <w:spacing w:after="160" w:line="259" w:lineRule="auto"/>
        <w:ind w:left="1080" w:hanging="540"/>
        <w:jc w:val="both"/>
        <w:rPr>
          <w:rFonts w:cs="Helvetica"/>
          <w:kern w:val="28"/>
          <w:szCs w:val="19"/>
        </w:rPr>
      </w:pPr>
      <w:r w:rsidRPr="00246F90">
        <w:rPr>
          <w:rFonts w:cs="Helvetica"/>
          <w:kern w:val="28"/>
          <w:szCs w:val="19"/>
        </w:rPr>
        <w:t>(1)</w:t>
      </w:r>
      <w:r w:rsidRPr="00246F90">
        <w:rPr>
          <w:rFonts w:cs="Helvetica"/>
          <w:kern w:val="28"/>
          <w:szCs w:val="19"/>
        </w:rPr>
        <w:tab/>
        <w:t>Parking lots adjacent to a public right</w:t>
      </w:r>
      <w:r w:rsidR="00066C7F">
        <w:rPr>
          <w:rFonts w:cs="Helvetica"/>
          <w:kern w:val="28"/>
          <w:szCs w:val="19"/>
        </w:rPr>
        <w:t>-</w:t>
      </w:r>
      <w:r w:rsidRPr="00246F90">
        <w:rPr>
          <w:rFonts w:cs="Helvetica"/>
          <w:kern w:val="28"/>
          <w:szCs w:val="19"/>
        </w:rPr>
        <w:t>of</w:t>
      </w:r>
      <w:r w:rsidR="00066C7F">
        <w:rPr>
          <w:rFonts w:cs="Helvetica"/>
          <w:kern w:val="28"/>
          <w:szCs w:val="19"/>
        </w:rPr>
        <w:t>-</w:t>
      </w:r>
      <w:r w:rsidRPr="00246F90">
        <w:rPr>
          <w:rFonts w:cs="Helvetica"/>
          <w:kern w:val="28"/>
          <w:szCs w:val="19"/>
        </w:rPr>
        <w:t>way</w:t>
      </w:r>
      <w:r w:rsidR="00EF3FF0">
        <w:rPr>
          <w:rFonts w:cs="Helvetica"/>
          <w:kern w:val="28"/>
          <w:szCs w:val="19"/>
        </w:rPr>
        <w:t xml:space="preserve">, including, </w:t>
      </w:r>
      <w:r w:rsidRPr="00EF3FF0">
        <w:rPr>
          <w:rFonts w:cs="Helvetica"/>
          <w:kern w:val="28"/>
          <w:szCs w:val="19"/>
        </w:rPr>
        <w:t>sidewalk</w:t>
      </w:r>
      <w:r w:rsidR="00EF3FF0" w:rsidRPr="00EF3FF0">
        <w:rPr>
          <w:rFonts w:cs="Helvetica"/>
          <w:kern w:val="28"/>
          <w:szCs w:val="19"/>
        </w:rPr>
        <w:t xml:space="preserve"> and</w:t>
      </w:r>
      <w:r w:rsidRPr="00EF3FF0">
        <w:rPr>
          <w:rFonts w:cs="Helvetica"/>
          <w:kern w:val="28"/>
          <w:szCs w:val="19"/>
        </w:rPr>
        <w:t xml:space="preserve"> trail</w:t>
      </w:r>
      <w:r w:rsidR="00EF3FF0" w:rsidRPr="00EF3FF0">
        <w:rPr>
          <w:rFonts w:cs="Helvetica"/>
          <w:kern w:val="28"/>
          <w:szCs w:val="19"/>
        </w:rPr>
        <w:t>s,</w:t>
      </w:r>
      <w:r w:rsidRPr="00246F90">
        <w:rPr>
          <w:rFonts w:cs="Helvetica"/>
          <w:kern w:val="28"/>
          <w:szCs w:val="19"/>
        </w:rPr>
        <w:t xml:space="preserve"> or visible from the public right</w:t>
      </w:r>
      <w:r w:rsidR="00EF3FF0">
        <w:rPr>
          <w:rFonts w:cs="Helvetica"/>
          <w:kern w:val="28"/>
          <w:szCs w:val="19"/>
        </w:rPr>
        <w:t>-</w:t>
      </w:r>
      <w:r w:rsidRPr="00246F90">
        <w:rPr>
          <w:rFonts w:cs="Helvetica"/>
          <w:kern w:val="28"/>
          <w:szCs w:val="19"/>
        </w:rPr>
        <w:t>of</w:t>
      </w:r>
      <w:r w:rsidR="00EF3FF0">
        <w:rPr>
          <w:rFonts w:cs="Helvetica"/>
          <w:kern w:val="28"/>
          <w:szCs w:val="19"/>
        </w:rPr>
        <w:t>-</w:t>
      </w:r>
      <w:r w:rsidRPr="00246F90">
        <w:rPr>
          <w:rFonts w:cs="Helvetica"/>
          <w:kern w:val="28"/>
          <w:szCs w:val="19"/>
        </w:rPr>
        <w:t>way from a distance of up to 50 feet shall meet the landscaping and screening requirements of §325-</w:t>
      </w:r>
      <w:r w:rsidR="00E8305A" w:rsidRPr="00EF514F">
        <w:rPr>
          <w:rFonts w:cs="Helvetica"/>
          <w:kern w:val="28"/>
          <w:szCs w:val="19"/>
        </w:rPr>
        <w:t>5</w:t>
      </w:r>
      <w:r w:rsidR="00B91FAE" w:rsidRPr="00EF514F">
        <w:rPr>
          <w:rFonts w:cs="Helvetica"/>
          <w:kern w:val="28"/>
          <w:szCs w:val="19"/>
        </w:rPr>
        <w:t>4</w:t>
      </w:r>
      <w:r w:rsidRPr="00246F90">
        <w:rPr>
          <w:rFonts w:cs="Helvetica"/>
          <w:kern w:val="28"/>
          <w:szCs w:val="19"/>
        </w:rPr>
        <w:t>.F.</w:t>
      </w:r>
    </w:p>
    <w:p w14:paraId="304F0A7B" w14:textId="431EE8FB" w:rsidR="00246F90" w:rsidRDefault="00246F90" w:rsidP="000954A2">
      <w:pPr>
        <w:spacing w:after="160" w:line="259" w:lineRule="auto"/>
        <w:ind w:left="1080" w:hanging="540"/>
        <w:jc w:val="both"/>
        <w:rPr>
          <w:rFonts w:eastAsiaTheme="minorHAnsi" w:cstheme="minorBidi"/>
        </w:rPr>
      </w:pPr>
      <w:r w:rsidRPr="00246F90">
        <w:rPr>
          <w:rFonts w:eastAsiaTheme="minorHAnsi" w:cstheme="minorBidi"/>
        </w:rPr>
        <w:t>(2)</w:t>
      </w:r>
      <w:r w:rsidRPr="00246F90">
        <w:rPr>
          <w:rFonts w:eastAsiaTheme="minorHAnsi" w:cstheme="minorBidi"/>
        </w:rPr>
        <w:tab/>
        <w:t>Parking lots on properties abutting residential lots zoned R-SF</w:t>
      </w:r>
      <w:r w:rsidR="002B3452">
        <w:rPr>
          <w:rFonts w:eastAsiaTheme="minorHAnsi" w:cstheme="minorBidi"/>
        </w:rPr>
        <w:t xml:space="preserve"> and</w:t>
      </w:r>
      <w:r w:rsidR="000868FA">
        <w:rPr>
          <w:rFonts w:eastAsiaTheme="minorHAnsi" w:cstheme="minorBidi"/>
        </w:rPr>
        <w:t xml:space="preserve"> </w:t>
      </w:r>
      <w:r w:rsidRPr="00246F90">
        <w:rPr>
          <w:rFonts w:eastAsiaTheme="minorHAnsi" w:cstheme="minorBidi"/>
        </w:rPr>
        <w:t>R-MF shall provide screening along property lines or parking lot perimeter abutting and/or visible from the residentially zoned lot meeting the requirements of §325-</w:t>
      </w:r>
      <w:r w:rsidR="00E8305A" w:rsidRPr="00EF514F">
        <w:rPr>
          <w:rFonts w:eastAsiaTheme="minorHAnsi" w:cstheme="minorBidi"/>
        </w:rPr>
        <w:t>5</w:t>
      </w:r>
      <w:r w:rsidR="00B91FAE" w:rsidRPr="00EF514F">
        <w:rPr>
          <w:rFonts w:eastAsiaTheme="minorHAnsi" w:cstheme="minorBidi"/>
        </w:rPr>
        <w:t>4</w:t>
      </w:r>
      <w:r w:rsidRPr="00246F90">
        <w:rPr>
          <w:rFonts w:eastAsiaTheme="minorHAnsi" w:cstheme="minorBidi"/>
        </w:rPr>
        <w:t>.E.</w:t>
      </w:r>
      <w:bookmarkStart w:id="206" w:name="_Toc24784301"/>
    </w:p>
    <w:p w14:paraId="2E4B8BC1" w14:textId="0A9B9FA1" w:rsidR="005B16AA" w:rsidRDefault="005B16AA" w:rsidP="005B16AA">
      <w:pPr>
        <w:widowControl w:val="0"/>
        <w:autoSpaceDE w:val="0"/>
        <w:autoSpaceDN w:val="0"/>
        <w:spacing w:before="118"/>
        <w:ind w:left="540" w:right="-180" w:hanging="540"/>
        <w:jc w:val="both"/>
      </w:pPr>
      <w:r>
        <w:t>K.</w:t>
      </w:r>
      <w:r>
        <w:tab/>
        <w:t>Loading areas.</w:t>
      </w:r>
    </w:p>
    <w:p w14:paraId="4586D50A" w14:textId="60BF8483" w:rsidR="005B16AA" w:rsidRPr="00EF514F" w:rsidRDefault="005B16AA" w:rsidP="005B16AA">
      <w:pPr>
        <w:widowControl w:val="0"/>
        <w:autoSpaceDE w:val="0"/>
        <w:autoSpaceDN w:val="0"/>
        <w:spacing w:before="118"/>
        <w:ind w:left="540" w:right="-180"/>
        <w:jc w:val="both"/>
      </w:pPr>
      <w:r w:rsidRPr="00246F90">
        <w:t xml:space="preserve">Every structure constructed after the effective date of this Chapter and used for </w:t>
      </w:r>
      <w:r>
        <w:t>nonresidential</w:t>
      </w:r>
      <w:r w:rsidRPr="00246F90">
        <w:t xml:space="preserve"> use shall provide sufficient space for the unloading and loading of vehicles either off-street or in coordination with the Village. The adequacy of any proposed</w:t>
      </w:r>
      <w:r w:rsidRPr="00246F90">
        <w:rPr>
          <w:spacing w:val="-12"/>
        </w:rPr>
        <w:t xml:space="preserve"> </w:t>
      </w:r>
      <w:r w:rsidRPr="00246F90">
        <w:t>loading</w:t>
      </w:r>
      <w:r w:rsidRPr="00246F90">
        <w:rPr>
          <w:spacing w:val="-12"/>
        </w:rPr>
        <w:t xml:space="preserve"> </w:t>
      </w:r>
      <w:r w:rsidRPr="00246F90">
        <w:t>areas</w:t>
      </w:r>
      <w:r w:rsidRPr="00246F90">
        <w:rPr>
          <w:spacing w:val="-12"/>
        </w:rPr>
        <w:t xml:space="preserve"> </w:t>
      </w:r>
      <w:r w:rsidRPr="00246F90">
        <w:t>shall</w:t>
      </w:r>
      <w:r w:rsidRPr="00246F90">
        <w:rPr>
          <w:spacing w:val="-11"/>
        </w:rPr>
        <w:t xml:space="preserve"> </w:t>
      </w:r>
      <w:r w:rsidRPr="00246F90">
        <w:t>be</w:t>
      </w:r>
      <w:r w:rsidRPr="00246F90">
        <w:rPr>
          <w:spacing w:val="-12"/>
        </w:rPr>
        <w:t xml:space="preserve"> </w:t>
      </w:r>
      <w:r w:rsidRPr="00246F90">
        <w:t>considered</w:t>
      </w:r>
      <w:r w:rsidRPr="00246F90">
        <w:rPr>
          <w:spacing w:val="-12"/>
        </w:rPr>
        <w:t xml:space="preserve"> </w:t>
      </w:r>
      <w:r w:rsidRPr="00246F90">
        <w:t>as</w:t>
      </w:r>
      <w:r w:rsidRPr="00246F90">
        <w:rPr>
          <w:spacing w:val="-11"/>
        </w:rPr>
        <w:t xml:space="preserve"> </w:t>
      </w:r>
      <w:r w:rsidRPr="00246F90">
        <w:t>part</w:t>
      </w:r>
      <w:r w:rsidRPr="00246F90">
        <w:rPr>
          <w:spacing w:val="-13"/>
        </w:rPr>
        <w:t xml:space="preserve"> </w:t>
      </w:r>
      <w:r w:rsidRPr="00246F90">
        <w:t>of</w:t>
      </w:r>
      <w:r w:rsidRPr="00246F90">
        <w:rPr>
          <w:spacing w:val="-12"/>
        </w:rPr>
        <w:t xml:space="preserve"> </w:t>
      </w:r>
      <w:r w:rsidRPr="00246F90">
        <w:t>the</w:t>
      </w:r>
      <w:r w:rsidRPr="00246F90">
        <w:rPr>
          <w:spacing w:val="-11"/>
        </w:rPr>
        <w:t xml:space="preserve"> </w:t>
      </w:r>
      <w:r>
        <w:t>Site Plan</w:t>
      </w:r>
      <w:r w:rsidRPr="00246F90">
        <w:rPr>
          <w:spacing w:val="-12"/>
        </w:rPr>
        <w:t xml:space="preserve"> </w:t>
      </w:r>
      <w:r w:rsidRPr="00246F90">
        <w:t>and</w:t>
      </w:r>
      <w:r w:rsidRPr="00246F90">
        <w:rPr>
          <w:spacing w:val="-11"/>
        </w:rPr>
        <w:t xml:space="preserve"> </w:t>
      </w:r>
      <w:r w:rsidRPr="00246F90">
        <w:t>traffic</w:t>
      </w:r>
      <w:r w:rsidRPr="00246F90">
        <w:rPr>
          <w:spacing w:val="-12"/>
        </w:rPr>
        <w:t xml:space="preserve"> </w:t>
      </w:r>
      <w:r w:rsidRPr="00246F90">
        <w:t>circulation review.</w:t>
      </w:r>
      <w:r w:rsidRPr="00246F90">
        <w:rPr>
          <w:spacing w:val="-3"/>
        </w:rPr>
        <w:t xml:space="preserve"> </w:t>
      </w:r>
      <w:r w:rsidRPr="00246F90">
        <w:t>Such</w:t>
      </w:r>
      <w:r w:rsidRPr="00246F90">
        <w:rPr>
          <w:spacing w:val="-3"/>
        </w:rPr>
        <w:t xml:space="preserve"> </w:t>
      </w:r>
      <w:r w:rsidRPr="00246F90">
        <w:t>loading</w:t>
      </w:r>
      <w:r w:rsidRPr="00246F90">
        <w:rPr>
          <w:spacing w:val="-3"/>
        </w:rPr>
        <w:t xml:space="preserve"> </w:t>
      </w:r>
      <w:r w:rsidRPr="00246F90">
        <w:t>areas</w:t>
      </w:r>
      <w:r w:rsidRPr="00246F90">
        <w:rPr>
          <w:spacing w:val="-2"/>
        </w:rPr>
        <w:t xml:space="preserve"> </w:t>
      </w:r>
      <w:r w:rsidRPr="00246F90">
        <w:t>shall</w:t>
      </w:r>
      <w:r w:rsidRPr="00246F90">
        <w:rPr>
          <w:spacing w:val="-2"/>
        </w:rPr>
        <w:t xml:space="preserve"> </w:t>
      </w:r>
      <w:r w:rsidRPr="00246F90">
        <w:t>have</w:t>
      </w:r>
      <w:r w:rsidRPr="00246F90">
        <w:rPr>
          <w:spacing w:val="-2"/>
        </w:rPr>
        <w:t xml:space="preserve"> </w:t>
      </w:r>
      <w:r w:rsidRPr="00246F90">
        <w:t>access</w:t>
      </w:r>
      <w:r w:rsidRPr="00246F90">
        <w:rPr>
          <w:spacing w:val="-4"/>
        </w:rPr>
        <w:t xml:space="preserve"> </w:t>
      </w:r>
      <w:r w:rsidRPr="00246F90">
        <w:t>to</w:t>
      </w:r>
      <w:r w:rsidRPr="00246F90">
        <w:rPr>
          <w:spacing w:val="-3"/>
        </w:rPr>
        <w:t xml:space="preserve"> </w:t>
      </w:r>
      <w:r w:rsidRPr="00246F90">
        <w:t>a</w:t>
      </w:r>
      <w:r w:rsidRPr="00246F90">
        <w:rPr>
          <w:spacing w:val="-4"/>
        </w:rPr>
        <w:t xml:space="preserve"> </w:t>
      </w:r>
      <w:r w:rsidRPr="00246F90">
        <w:t>public</w:t>
      </w:r>
      <w:r w:rsidRPr="00246F90">
        <w:rPr>
          <w:spacing w:val="-2"/>
        </w:rPr>
        <w:t xml:space="preserve"> </w:t>
      </w:r>
      <w:r w:rsidRPr="00246F90">
        <w:t>alley</w:t>
      </w:r>
      <w:r w:rsidRPr="00246F90">
        <w:rPr>
          <w:spacing w:val="-3"/>
        </w:rPr>
        <w:t xml:space="preserve"> </w:t>
      </w:r>
      <w:r w:rsidRPr="00246F90">
        <w:t>or</w:t>
      </w:r>
      <w:r w:rsidRPr="00246F90">
        <w:rPr>
          <w:spacing w:val="-2"/>
        </w:rPr>
        <w:t xml:space="preserve"> </w:t>
      </w:r>
      <w:r w:rsidRPr="00246F90">
        <w:t>a</w:t>
      </w:r>
      <w:r w:rsidRPr="00246F90">
        <w:rPr>
          <w:spacing w:val="-2"/>
        </w:rPr>
        <w:t xml:space="preserve"> </w:t>
      </w:r>
      <w:r w:rsidRPr="00246F90">
        <w:t>public</w:t>
      </w:r>
      <w:r w:rsidRPr="00246F90">
        <w:rPr>
          <w:spacing w:val="-4"/>
        </w:rPr>
        <w:t xml:space="preserve"> </w:t>
      </w:r>
      <w:r w:rsidRPr="00246F90">
        <w:t>street</w:t>
      </w:r>
      <w:r w:rsidRPr="00246F90">
        <w:rPr>
          <w:spacing w:val="-2"/>
        </w:rPr>
        <w:t xml:space="preserve"> </w:t>
      </w:r>
      <w:r w:rsidRPr="00246F90">
        <w:t>in</w:t>
      </w:r>
      <w:r w:rsidRPr="00246F90">
        <w:rPr>
          <w:spacing w:val="-3"/>
        </w:rPr>
        <w:t xml:space="preserve"> </w:t>
      </w:r>
      <w:r w:rsidRPr="00246F90">
        <w:t>such a way to minimize conflicts with the circulation of other vehicles and pedestrians and provide safe and effective access to the Village street network.</w:t>
      </w:r>
    </w:p>
    <w:p w14:paraId="65108FA2" w14:textId="77777777" w:rsidR="005B16AA" w:rsidRPr="00246F90" w:rsidRDefault="005B16AA" w:rsidP="005B16AA">
      <w:pPr>
        <w:spacing w:after="160" w:line="259" w:lineRule="auto"/>
        <w:jc w:val="both"/>
        <w:rPr>
          <w:rFonts w:cs="Helvetica"/>
          <w:kern w:val="28"/>
          <w:szCs w:val="19"/>
        </w:rPr>
      </w:pPr>
    </w:p>
    <w:p w14:paraId="70684334" w14:textId="0AD2D136" w:rsidR="008A1A86" w:rsidRPr="008A1A86" w:rsidRDefault="00246F90" w:rsidP="008A1A86">
      <w:pPr>
        <w:pStyle w:val="ZoningSection"/>
        <w:rPr>
          <w:rFonts w:eastAsia="Calibri"/>
        </w:rPr>
      </w:pPr>
      <w:bookmarkStart w:id="207" w:name="_Toc88471982"/>
      <w:r w:rsidRPr="00246F90">
        <w:rPr>
          <w:rFonts w:eastAsia="Calibri"/>
        </w:rPr>
        <w:t xml:space="preserve">§325-56. </w:t>
      </w:r>
      <w:r w:rsidRPr="00246F90">
        <w:rPr>
          <w:rFonts w:eastAsia="Calibri"/>
        </w:rPr>
        <w:tab/>
      </w:r>
      <w:r w:rsidR="00982E51">
        <w:rPr>
          <w:rFonts w:eastAsia="Calibri"/>
        </w:rPr>
        <w:t>Motor vehicle access management and driveways</w:t>
      </w:r>
      <w:r w:rsidRPr="00246F90">
        <w:rPr>
          <w:rFonts w:eastAsia="Calibri"/>
        </w:rPr>
        <w:t>.</w:t>
      </w:r>
      <w:bookmarkEnd w:id="207"/>
    </w:p>
    <w:p w14:paraId="12AB076A" w14:textId="48BAE05D" w:rsidR="00982E51" w:rsidRPr="008A1A86" w:rsidRDefault="005B16AA" w:rsidP="008A1A86">
      <w:pPr>
        <w:overflowPunct w:val="0"/>
        <w:autoSpaceDE w:val="0"/>
        <w:autoSpaceDN w:val="0"/>
        <w:adjustRightInd w:val="0"/>
        <w:spacing w:after="200" w:line="276" w:lineRule="auto"/>
        <w:ind w:left="540" w:hanging="540"/>
        <w:jc w:val="both"/>
        <w:rPr>
          <w:rFonts w:cs="Helvetica"/>
          <w:kern w:val="28"/>
          <w:szCs w:val="19"/>
        </w:rPr>
      </w:pPr>
      <w:r>
        <w:rPr>
          <w:rFonts w:cs="Helvetica"/>
          <w:kern w:val="28"/>
          <w:szCs w:val="19"/>
        </w:rPr>
        <w:t>A</w:t>
      </w:r>
      <w:r w:rsidR="008A1A86" w:rsidRPr="008A1A86">
        <w:rPr>
          <w:rFonts w:cs="Helvetica"/>
          <w:kern w:val="28"/>
          <w:szCs w:val="19"/>
        </w:rPr>
        <w:t>.</w:t>
      </w:r>
      <w:r w:rsidR="008A1A86" w:rsidRPr="008A1A86">
        <w:rPr>
          <w:rFonts w:cs="Helvetica"/>
          <w:kern w:val="28"/>
          <w:szCs w:val="19"/>
        </w:rPr>
        <w:tab/>
      </w:r>
      <w:r w:rsidR="00982E51" w:rsidRPr="008A1A86">
        <w:rPr>
          <w:rFonts w:cs="Helvetica"/>
          <w:kern w:val="28"/>
          <w:szCs w:val="19"/>
        </w:rPr>
        <w:t xml:space="preserve">No new access driveways or curb cuts shall be created on East and West Main Street </w:t>
      </w:r>
      <w:r w:rsidR="008A1A86" w:rsidRPr="008A1A86">
        <w:rPr>
          <w:rFonts w:cs="Helvetica"/>
          <w:kern w:val="28"/>
          <w:szCs w:val="19"/>
        </w:rPr>
        <w:t xml:space="preserve">in the MS and NMU zoning districts </w:t>
      </w:r>
      <w:r w:rsidR="00982E51" w:rsidRPr="008A1A86">
        <w:rPr>
          <w:rFonts w:cs="Helvetica"/>
          <w:kern w:val="28"/>
          <w:szCs w:val="19"/>
        </w:rPr>
        <w:t>except when a new access driveway would consolidate other existing access driveways into a shared access driveway arrangement.</w:t>
      </w:r>
    </w:p>
    <w:p w14:paraId="46482D32" w14:textId="1F9A833B" w:rsidR="00982E51" w:rsidRPr="008A1A86" w:rsidRDefault="005B16AA" w:rsidP="008A1A86">
      <w:pPr>
        <w:spacing w:after="170"/>
        <w:ind w:left="540" w:hanging="540"/>
        <w:jc w:val="both"/>
        <w:rPr>
          <w:rFonts w:eastAsiaTheme="minorHAnsi" w:cstheme="minorBidi"/>
        </w:rPr>
      </w:pPr>
      <w:r>
        <w:rPr>
          <w:rFonts w:eastAsiaTheme="minorHAnsi" w:cstheme="minorBidi"/>
        </w:rPr>
        <w:t>B</w:t>
      </w:r>
      <w:r w:rsidR="008A1A86" w:rsidRPr="008A1A86">
        <w:rPr>
          <w:rFonts w:eastAsiaTheme="minorHAnsi" w:cstheme="minorBidi"/>
        </w:rPr>
        <w:t>.</w:t>
      </w:r>
      <w:r w:rsidR="008A1A86" w:rsidRPr="008A1A86">
        <w:rPr>
          <w:rFonts w:eastAsiaTheme="minorHAnsi" w:cstheme="minorBidi"/>
        </w:rPr>
        <w:tab/>
      </w:r>
      <w:r w:rsidR="00982E51" w:rsidRPr="008A1A86">
        <w:rPr>
          <w:rFonts w:eastAsiaTheme="minorHAnsi" w:cstheme="minorBidi"/>
        </w:rPr>
        <w:t>Shared access driveways between properties are preferred to reduce curb cuts and traffic conflicts.  All infill development on East and West Main Street shall address the ability or opportunity to share a driveway with an adjoining lot.  See Figures 7 and 8.</w:t>
      </w:r>
    </w:p>
    <w:p w14:paraId="3F2114C6" w14:textId="44E874EB" w:rsidR="008A1A86" w:rsidRDefault="005B16AA" w:rsidP="008A1A86">
      <w:pPr>
        <w:spacing w:after="170"/>
        <w:ind w:left="540" w:hanging="540"/>
        <w:jc w:val="both"/>
        <w:rPr>
          <w:rFonts w:eastAsiaTheme="minorHAnsi" w:cstheme="minorBidi"/>
        </w:rPr>
      </w:pPr>
      <w:r>
        <w:rPr>
          <w:rFonts w:eastAsiaTheme="minorHAnsi" w:cstheme="minorBidi"/>
        </w:rPr>
        <w:t>C</w:t>
      </w:r>
      <w:r w:rsidR="008A1A86" w:rsidRPr="008A1A86">
        <w:rPr>
          <w:rFonts w:eastAsiaTheme="minorHAnsi" w:cstheme="minorBidi"/>
        </w:rPr>
        <w:t>.</w:t>
      </w:r>
      <w:r w:rsidR="008A1A86" w:rsidRPr="008A1A86">
        <w:rPr>
          <w:rFonts w:eastAsiaTheme="minorHAnsi" w:cstheme="minorBidi"/>
        </w:rPr>
        <w:tab/>
        <w:t>All applicants for nonresidential development projects shall address opportunities for creating parking lot connections with adjoining properties</w:t>
      </w:r>
      <w:r>
        <w:rPr>
          <w:rFonts w:eastAsiaTheme="minorHAnsi" w:cstheme="minorBidi"/>
        </w:rPr>
        <w:t xml:space="preserve"> to improve traffic flow</w:t>
      </w:r>
      <w:r w:rsidR="008A1A86" w:rsidRPr="008A1A86">
        <w:rPr>
          <w:rFonts w:eastAsiaTheme="minorHAnsi" w:cstheme="minorBidi"/>
        </w:rPr>
        <w:t>. Where appropriate, to facilitate traffic flow, the Planning Board may require paved connections between abutting parking areas under different ownerships.  See Figure 7.</w:t>
      </w:r>
    </w:p>
    <w:p w14:paraId="1E5D7040" w14:textId="77777777" w:rsidR="00982E51" w:rsidRDefault="00982E51" w:rsidP="000954A2">
      <w:pPr>
        <w:widowControl w:val="0"/>
        <w:autoSpaceDE w:val="0"/>
        <w:autoSpaceDN w:val="0"/>
        <w:spacing w:before="118"/>
        <w:ind w:right="-180"/>
        <w:jc w:val="both"/>
      </w:pPr>
    </w:p>
    <w:p w14:paraId="581BD93F" w14:textId="7599A18A" w:rsidR="00246F90" w:rsidRPr="00EF514F" w:rsidRDefault="00246F90" w:rsidP="000954A2">
      <w:pPr>
        <w:pStyle w:val="ZoningSection"/>
        <w:ind w:left="1440" w:hanging="1440"/>
        <w:rPr>
          <w:rFonts w:eastAsia="Calibri"/>
        </w:rPr>
      </w:pPr>
      <w:bookmarkStart w:id="208" w:name="_Toc88471983"/>
      <w:r w:rsidRPr="00EF514F">
        <w:rPr>
          <w:rFonts w:eastAsia="Calibri"/>
        </w:rPr>
        <w:t>§325-57.</w:t>
      </w:r>
      <w:r w:rsidRPr="00EF514F">
        <w:rPr>
          <w:rFonts w:eastAsia="Calibri"/>
        </w:rPr>
        <w:tab/>
        <w:t xml:space="preserve">Bicycle </w:t>
      </w:r>
      <w:r w:rsidR="00264999">
        <w:rPr>
          <w:rFonts w:eastAsia="Calibri"/>
        </w:rPr>
        <w:t xml:space="preserve">and </w:t>
      </w:r>
      <w:r w:rsidR="00984DC2">
        <w:rPr>
          <w:rFonts w:eastAsia="Calibri"/>
        </w:rPr>
        <w:t>b</w:t>
      </w:r>
      <w:r w:rsidR="00264999">
        <w:rPr>
          <w:rFonts w:eastAsia="Calibri"/>
        </w:rPr>
        <w:t xml:space="preserve">uggy </w:t>
      </w:r>
      <w:r w:rsidR="00984DC2">
        <w:rPr>
          <w:rFonts w:eastAsia="Calibri"/>
        </w:rPr>
        <w:t>p</w:t>
      </w:r>
      <w:r w:rsidRPr="00EF514F">
        <w:rPr>
          <w:rFonts w:eastAsia="Calibri"/>
        </w:rPr>
        <w:t>arking.</w:t>
      </w:r>
      <w:bookmarkEnd w:id="208"/>
    </w:p>
    <w:p w14:paraId="469F1945" w14:textId="77777777" w:rsidR="00246F90" w:rsidRPr="00246F90" w:rsidRDefault="00246F90" w:rsidP="000954A2">
      <w:pPr>
        <w:widowControl w:val="0"/>
        <w:autoSpaceDE w:val="0"/>
        <w:autoSpaceDN w:val="0"/>
        <w:spacing w:before="119"/>
        <w:ind w:left="540" w:right="-180" w:hanging="540"/>
        <w:jc w:val="both"/>
      </w:pPr>
      <w:r w:rsidRPr="00246F90">
        <w:t>A.</w:t>
      </w:r>
      <w:r w:rsidRPr="00246F90">
        <w:tab/>
        <w:t xml:space="preserve">Purpose.  </w:t>
      </w:r>
    </w:p>
    <w:p w14:paraId="5EF1478C" w14:textId="64CBFB26" w:rsidR="00EF3FF0" w:rsidRDefault="00246F90" w:rsidP="00EF3FF0">
      <w:pPr>
        <w:widowControl w:val="0"/>
        <w:autoSpaceDE w:val="0"/>
        <w:autoSpaceDN w:val="0"/>
        <w:spacing w:before="119"/>
        <w:ind w:left="540" w:right="-180"/>
        <w:jc w:val="both"/>
      </w:pPr>
      <w:r w:rsidRPr="00246F90">
        <w:t xml:space="preserve">It is the intent of these standards to </w:t>
      </w:r>
      <w:r w:rsidRPr="00246F90">
        <w:rPr>
          <w:rFonts w:eastAsiaTheme="minorHAnsi"/>
        </w:rPr>
        <w:t xml:space="preserve">encourage </w:t>
      </w:r>
      <w:r w:rsidR="00264999">
        <w:rPr>
          <w:rFonts w:eastAsiaTheme="minorHAnsi"/>
        </w:rPr>
        <w:t xml:space="preserve">and support </w:t>
      </w:r>
      <w:r w:rsidRPr="00246F90">
        <w:rPr>
          <w:rFonts w:eastAsiaTheme="minorHAnsi"/>
        </w:rPr>
        <w:t>the use of bicycles</w:t>
      </w:r>
      <w:r w:rsidR="00264999">
        <w:rPr>
          <w:rFonts w:eastAsiaTheme="minorHAnsi"/>
        </w:rPr>
        <w:t xml:space="preserve"> and horse-drawn buggies</w:t>
      </w:r>
      <w:r w:rsidRPr="00246F90">
        <w:rPr>
          <w:rFonts w:eastAsiaTheme="minorHAnsi"/>
        </w:rPr>
        <w:t xml:space="preserve"> as mode</w:t>
      </w:r>
      <w:r w:rsidR="00264999">
        <w:rPr>
          <w:rFonts w:eastAsiaTheme="minorHAnsi"/>
        </w:rPr>
        <w:t>s</w:t>
      </w:r>
      <w:r w:rsidRPr="00246F90">
        <w:rPr>
          <w:rFonts w:eastAsiaTheme="minorHAnsi"/>
        </w:rPr>
        <w:t xml:space="preserve"> of transportation by providing safe and secure parking options and to ensure that </w:t>
      </w:r>
      <w:r w:rsidRPr="00246F90">
        <w:t xml:space="preserve">such parking is design and located in a consistent manner. </w:t>
      </w:r>
    </w:p>
    <w:p w14:paraId="006EC8BC" w14:textId="77777777" w:rsidR="00EF3FF0" w:rsidRDefault="00EF3FF0" w:rsidP="00EF3FF0">
      <w:pPr>
        <w:widowControl w:val="0"/>
        <w:autoSpaceDE w:val="0"/>
        <w:autoSpaceDN w:val="0"/>
        <w:spacing w:before="119"/>
        <w:ind w:left="540" w:right="-180"/>
        <w:jc w:val="both"/>
      </w:pPr>
    </w:p>
    <w:p w14:paraId="6C5103F7" w14:textId="6952AE62" w:rsidR="00264999" w:rsidRDefault="00246F90" w:rsidP="00EF3FF0">
      <w:pPr>
        <w:widowControl w:val="0"/>
        <w:autoSpaceDE w:val="0"/>
        <w:autoSpaceDN w:val="0"/>
        <w:spacing w:before="119"/>
        <w:ind w:left="540" w:right="-180" w:hanging="540"/>
        <w:jc w:val="both"/>
      </w:pPr>
      <w:r w:rsidRPr="00EF3FF0">
        <w:t>B.</w:t>
      </w:r>
      <w:r w:rsidRPr="00EF3FF0">
        <w:tab/>
      </w:r>
      <w:r w:rsidR="00264999" w:rsidRPr="00EF3FF0">
        <w:t>Bicycle parking.</w:t>
      </w:r>
    </w:p>
    <w:p w14:paraId="76042574" w14:textId="5D2FFBFA" w:rsidR="00246F90" w:rsidRPr="00246F90" w:rsidRDefault="00264999" w:rsidP="00264999">
      <w:pPr>
        <w:widowControl w:val="0"/>
        <w:autoSpaceDE w:val="0"/>
        <w:autoSpaceDN w:val="0"/>
        <w:spacing w:before="119"/>
        <w:ind w:left="1080" w:right="-180" w:hanging="540"/>
        <w:jc w:val="both"/>
      </w:pPr>
      <w:r>
        <w:t>(1)</w:t>
      </w:r>
      <w:r>
        <w:tab/>
      </w:r>
      <w:r w:rsidR="00246F90" w:rsidRPr="00246F90">
        <w:t>Bicycle parking shall be provided as part of any new off-street surface parking lot or the expansion of an existing off-street surface parking area of five or more vehicle spaces as prescribed below:</w:t>
      </w:r>
    </w:p>
    <w:p w14:paraId="181DD9B7" w14:textId="557E1F0A" w:rsidR="00246F90" w:rsidRPr="00246F90" w:rsidRDefault="00246F90" w:rsidP="00264999">
      <w:pPr>
        <w:widowControl w:val="0"/>
        <w:autoSpaceDE w:val="0"/>
        <w:autoSpaceDN w:val="0"/>
        <w:spacing w:before="119"/>
        <w:ind w:left="1620" w:right="-180" w:hanging="540"/>
        <w:jc w:val="both"/>
      </w:pPr>
      <w:r w:rsidRPr="00246F90">
        <w:t>(</w:t>
      </w:r>
      <w:r w:rsidR="00264999">
        <w:t>a</w:t>
      </w:r>
      <w:r w:rsidRPr="00246F90">
        <w:t>)</w:t>
      </w:r>
      <w:r w:rsidRPr="00246F90">
        <w:tab/>
        <w:t xml:space="preserve">A minimum of one bicycle space shall be created for any new lot or expansion of a lot with five or more vehicle spaces.  </w:t>
      </w:r>
    </w:p>
    <w:p w14:paraId="4C35FDA6" w14:textId="7F309B68" w:rsidR="00246F90" w:rsidRPr="00246F90" w:rsidRDefault="00246F90" w:rsidP="00264999">
      <w:pPr>
        <w:widowControl w:val="0"/>
        <w:autoSpaceDE w:val="0"/>
        <w:autoSpaceDN w:val="0"/>
        <w:spacing w:before="119"/>
        <w:ind w:left="1620" w:right="-180" w:hanging="540"/>
        <w:jc w:val="both"/>
      </w:pPr>
      <w:r w:rsidRPr="00246F90">
        <w:t>(</w:t>
      </w:r>
      <w:r w:rsidR="00264999">
        <w:t>b</w:t>
      </w:r>
      <w:r w:rsidRPr="00246F90">
        <w:t>)</w:t>
      </w:r>
      <w:r w:rsidRPr="00246F90">
        <w:tab/>
        <w:t xml:space="preserve">One additional bicycle space shall be provided for each additional five vehicle parking spaces in addition to the initial space required in </w:t>
      </w:r>
      <w:r w:rsidR="00C1566E">
        <w:t>§325-57.B</w:t>
      </w:r>
      <w:r w:rsidRPr="00EF3FF0">
        <w:t>(</w:t>
      </w:r>
      <w:r w:rsidR="00553708" w:rsidRPr="00EF3FF0">
        <w:t>1</w:t>
      </w:r>
      <w:r w:rsidRPr="00EF3FF0">
        <w:t>)</w:t>
      </w:r>
      <w:r w:rsidR="00264999" w:rsidRPr="00EF3FF0">
        <w:t>(a)</w:t>
      </w:r>
      <w:r w:rsidRPr="00246F90">
        <w:t xml:space="preserve"> above.</w:t>
      </w:r>
    </w:p>
    <w:p w14:paraId="4E509DAC" w14:textId="77777777" w:rsidR="00246F90" w:rsidRPr="00246F90" w:rsidRDefault="00246F90" w:rsidP="00264999">
      <w:pPr>
        <w:ind w:left="1620" w:hanging="540"/>
        <w:contextualSpacing/>
        <w:jc w:val="both"/>
      </w:pPr>
    </w:p>
    <w:p w14:paraId="05BDBD8F" w14:textId="2D7AA35B" w:rsidR="00246F90" w:rsidRPr="00246F90" w:rsidRDefault="00264999" w:rsidP="00264999">
      <w:pPr>
        <w:spacing w:after="160" w:line="259" w:lineRule="auto"/>
        <w:ind w:left="1080" w:right="-180" w:hanging="540"/>
        <w:jc w:val="both"/>
        <w:rPr>
          <w:rFonts w:eastAsiaTheme="minorHAnsi"/>
        </w:rPr>
      </w:pPr>
      <w:r>
        <w:rPr>
          <w:rFonts w:eastAsiaTheme="minorHAnsi"/>
        </w:rPr>
        <w:t>(2)</w:t>
      </w:r>
      <w:r w:rsidR="00246F90" w:rsidRPr="00246F90">
        <w:rPr>
          <w:rFonts w:eastAsiaTheme="minorHAnsi"/>
        </w:rPr>
        <w:tab/>
        <w:t xml:space="preserve">Location and </w:t>
      </w:r>
      <w:r>
        <w:rPr>
          <w:rFonts w:eastAsiaTheme="minorHAnsi"/>
        </w:rPr>
        <w:t>d</w:t>
      </w:r>
      <w:r w:rsidR="00246F90" w:rsidRPr="00246F90">
        <w:rPr>
          <w:rFonts w:eastAsiaTheme="minorHAnsi"/>
        </w:rPr>
        <w:t>esign.</w:t>
      </w:r>
    </w:p>
    <w:p w14:paraId="5B1DC3E8" w14:textId="3839829B" w:rsidR="00246F90" w:rsidRPr="00246F90" w:rsidRDefault="00246F90" w:rsidP="00264999">
      <w:pPr>
        <w:spacing w:after="160" w:line="259" w:lineRule="auto"/>
        <w:ind w:left="1620" w:right="-180" w:hanging="540"/>
        <w:jc w:val="both"/>
        <w:rPr>
          <w:rFonts w:eastAsiaTheme="minorHAnsi"/>
        </w:rPr>
      </w:pPr>
      <w:r w:rsidRPr="00246F90">
        <w:rPr>
          <w:rFonts w:eastAsiaTheme="minorHAnsi"/>
        </w:rPr>
        <w:t>(</w:t>
      </w:r>
      <w:r w:rsidR="00264999">
        <w:rPr>
          <w:rFonts w:eastAsiaTheme="minorHAnsi"/>
        </w:rPr>
        <w:t>a</w:t>
      </w:r>
      <w:r w:rsidRPr="00246F90">
        <w:rPr>
          <w:rFonts w:eastAsiaTheme="minorHAnsi"/>
        </w:rPr>
        <w:t>)</w:t>
      </w:r>
      <w:r w:rsidRPr="00246F90">
        <w:rPr>
          <w:rFonts w:eastAsiaTheme="minorHAnsi"/>
        </w:rPr>
        <w:tab/>
        <w:t>Required bicycle parking shall be as convenient as motor vehicle</w:t>
      </w:r>
      <w:r w:rsidRPr="00246F90">
        <w:rPr>
          <w:rFonts w:eastAsiaTheme="minorHAnsi"/>
          <w:spacing w:val="-10"/>
        </w:rPr>
        <w:t xml:space="preserve"> </w:t>
      </w:r>
      <w:r w:rsidRPr="00246F90">
        <w:rPr>
          <w:rFonts w:eastAsiaTheme="minorHAnsi"/>
        </w:rPr>
        <w:t>parking.  If such location is within the public right</w:t>
      </w:r>
      <w:r w:rsidR="00066C7F">
        <w:rPr>
          <w:rFonts w:eastAsiaTheme="minorHAnsi"/>
        </w:rPr>
        <w:t>-</w:t>
      </w:r>
      <w:r w:rsidRPr="00246F90">
        <w:rPr>
          <w:rFonts w:eastAsiaTheme="minorHAnsi"/>
        </w:rPr>
        <w:t>of</w:t>
      </w:r>
      <w:r w:rsidR="00066C7F">
        <w:rPr>
          <w:rFonts w:eastAsiaTheme="minorHAnsi"/>
        </w:rPr>
        <w:t>-</w:t>
      </w:r>
      <w:r w:rsidRPr="00246F90">
        <w:rPr>
          <w:rFonts w:eastAsiaTheme="minorHAnsi"/>
        </w:rPr>
        <w:t>way, a</w:t>
      </w:r>
      <w:r w:rsidR="001C07EA">
        <w:rPr>
          <w:rFonts w:eastAsiaTheme="minorHAnsi"/>
        </w:rPr>
        <w:t xml:space="preserve">pproval must be granted by the </w:t>
      </w:r>
      <w:r w:rsidRPr="00246F90">
        <w:rPr>
          <w:rFonts w:eastAsiaTheme="minorHAnsi"/>
        </w:rPr>
        <w:t xml:space="preserve">Village </w:t>
      </w:r>
      <w:r w:rsidR="001C07EA">
        <w:rPr>
          <w:rFonts w:eastAsiaTheme="minorHAnsi"/>
        </w:rPr>
        <w:t>Board</w:t>
      </w:r>
      <w:r w:rsidRPr="00246F90">
        <w:rPr>
          <w:rFonts w:eastAsiaTheme="minorHAnsi"/>
        </w:rPr>
        <w:t xml:space="preserve">. </w:t>
      </w:r>
    </w:p>
    <w:p w14:paraId="1FF17486" w14:textId="00347DFB" w:rsidR="00246F90" w:rsidRPr="00246F90" w:rsidRDefault="00246F90" w:rsidP="00264999">
      <w:pPr>
        <w:spacing w:after="160" w:line="259" w:lineRule="auto"/>
        <w:ind w:left="1620" w:right="-180" w:hanging="540"/>
        <w:jc w:val="both"/>
        <w:rPr>
          <w:rFonts w:eastAsiaTheme="minorHAnsi"/>
        </w:rPr>
      </w:pPr>
      <w:r w:rsidRPr="00246F90">
        <w:rPr>
          <w:rFonts w:eastAsiaTheme="minorHAnsi"/>
        </w:rPr>
        <w:t>(</w:t>
      </w:r>
      <w:r w:rsidR="00264999">
        <w:rPr>
          <w:rFonts w:eastAsiaTheme="minorHAnsi"/>
        </w:rPr>
        <w:t>b</w:t>
      </w:r>
      <w:r w:rsidRPr="00246F90">
        <w:rPr>
          <w:rFonts w:eastAsiaTheme="minorHAnsi"/>
        </w:rPr>
        <w:t xml:space="preserve">) </w:t>
      </w:r>
      <w:r w:rsidRPr="00246F90">
        <w:rPr>
          <w:rFonts w:eastAsiaTheme="minorHAnsi"/>
        </w:rPr>
        <w:tab/>
      </w:r>
      <w:r w:rsidR="00EF3FF0">
        <w:rPr>
          <w:rFonts w:eastAsiaTheme="minorHAnsi"/>
        </w:rPr>
        <w:t>Bicycle parking</w:t>
      </w:r>
      <w:r w:rsidRPr="00246F90">
        <w:rPr>
          <w:rFonts w:eastAsiaTheme="minorHAnsi"/>
        </w:rPr>
        <w:t xml:space="preserve"> shall be separated from vehicular parking areas to protect parked bicycles from damage. The separation may be accomplished through grade separation, distance</w:t>
      </w:r>
      <w:r w:rsidR="00984DC2">
        <w:rPr>
          <w:rFonts w:eastAsiaTheme="minorHAnsi"/>
        </w:rPr>
        <w:t>,</w:t>
      </w:r>
      <w:r w:rsidRPr="00246F90">
        <w:rPr>
          <w:rFonts w:eastAsiaTheme="minorHAnsi"/>
        </w:rPr>
        <w:t xml:space="preserve"> or physical barrier such as curbs, wheel stops, poles</w:t>
      </w:r>
      <w:r w:rsidR="00984DC2">
        <w:rPr>
          <w:rFonts w:eastAsiaTheme="minorHAnsi"/>
        </w:rPr>
        <w:t>,</w:t>
      </w:r>
      <w:r w:rsidRPr="00246F90">
        <w:rPr>
          <w:rFonts w:eastAsiaTheme="minorHAnsi"/>
        </w:rPr>
        <w:t xml:space="preserve"> or other similar features. </w:t>
      </w:r>
    </w:p>
    <w:p w14:paraId="0D0FF8F9" w14:textId="5E7A4FB0" w:rsidR="00246F90" w:rsidRPr="00246F90" w:rsidRDefault="00246F90" w:rsidP="000954A2">
      <w:pPr>
        <w:spacing w:after="160" w:line="259" w:lineRule="auto"/>
        <w:ind w:left="1080" w:right="-180" w:hanging="540"/>
        <w:jc w:val="both"/>
        <w:rPr>
          <w:rFonts w:eastAsiaTheme="minorHAnsi"/>
        </w:rPr>
      </w:pPr>
      <w:r w:rsidRPr="00246F90">
        <w:rPr>
          <w:rFonts w:eastAsiaTheme="minorHAnsi"/>
        </w:rPr>
        <w:t xml:space="preserve">(3) </w:t>
      </w:r>
      <w:r w:rsidRPr="00246F90">
        <w:rPr>
          <w:rFonts w:eastAsiaTheme="minorHAnsi"/>
        </w:rPr>
        <w:tab/>
        <w:t xml:space="preserve">An aisle a minimum of five feet wide shall be provided adjacent to any bicycle parking facilities to allow for maneuvering. </w:t>
      </w:r>
    </w:p>
    <w:p w14:paraId="38CF1617" w14:textId="42AD35B9" w:rsidR="00246F90" w:rsidRPr="00246F90" w:rsidRDefault="00246F90" w:rsidP="000954A2">
      <w:pPr>
        <w:spacing w:after="160" w:line="259" w:lineRule="auto"/>
        <w:ind w:left="1080" w:right="-180" w:hanging="540"/>
        <w:jc w:val="both"/>
        <w:rPr>
          <w:rFonts w:eastAsiaTheme="minorHAnsi"/>
        </w:rPr>
      </w:pPr>
      <w:r w:rsidRPr="00246F90">
        <w:rPr>
          <w:rFonts w:eastAsiaTheme="minorHAnsi"/>
        </w:rPr>
        <w:t>(4)</w:t>
      </w:r>
      <w:r w:rsidRPr="00246F90">
        <w:rPr>
          <w:rFonts w:eastAsiaTheme="minorHAnsi"/>
        </w:rPr>
        <w:tab/>
        <w:t>Racks and structures shall be designed to accommodate both chain and U-shaped locking devices supporting the bicycle frame at two points. Racks may be ground</w:t>
      </w:r>
      <w:r w:rsidR="00066C7F">
        <w:rPr>
          <w:rFonts w:eastAsiaTheme="minorHAnsi"/>
        </w:rPr>
        <w:t xml:space="preserve"> </w:t>
      </w:r>
      <w:r w:rsidRPr="00246F90">
        <w:rPr>
          <w:rFonts w:eastAsiaTheme="minorHAnsi"/>
        </w:rPr>
        <w:t>mounted or wall</w:t>
      </w:r>
      <w:r w:rsidR="00066C7F">
        <w:rPr>
          <w:rFonts w:eastAsiaTheme="minorHAnsi"/>
        </w:rPr>
        <w:t xml:space="preserve"> </w:t>
      </w:r>
      <w:r w:rsidRPr="00246F90">
        <w:rPr>
          <w:rFonts w:eastAsiaTheme="minorHAnsi"/>
        </w:rPr>
        <w:t>mounted, and they must be securely affixed or bolted to the ground or wall.</w:t>
      </w:r>
    </w:p>
    <w:p w14:paraId="7B8F3B95" w14:textId="47576AF4" w:rsidR="00246F90" w:rsidRDefault="00246F90" w:rsidP="000954A2">
      <w:pPr>
        <w:spacing w:after="160" w:line="259" w:lineRule="auto"/>
        <w:ind w:left="1080" w:right="-180" w:hanging="540"/>
        <w:jc w:val="both"/>
        <w:rPr>
          <w:rFonts w:eastAsiaTheme="minorHAnsi"/>
        </w:rPr>
      </w:pPr>
      <w:r w:rsidRPr="00246F90">
        <w:rPr>
          <w:rFonts w:eastAsiaTheme="minorHAnsi"/>
        </w:rPr>
        <w:t>(5)</w:t>
      </w:r>
      <w:r w:rsidRPr="00246F90">
        <w:rPr>
          <w:rFonts w:eastAsiaTheme="minorHAnsi"/>
        </w:rPr>
        <w:tab/>
        <w:t xml:space="preserve">The parking surface shall be designed and maintained to be mud and dust free. The use of rock or gravel areas for bicycle parking is permitted provided </w:t>
      </w:r>
      <w:r w:rsidR="00984DC2">
        <w:rPr>
          <w:rFonts w:eastAsiaTheme="minorHAnsi"/>
        </w:rPr>
        <w:t xml:space="preserve">there is </w:t>
      </w:r>
      <w:r w:rsidRPr="00246F90">
        <w:rPr>
          <w:rFonts w:eastAsiaTheme="minorHAnsi"/>
        </w:rPr>
        <w:t>edging material so the bicycle parking area is clearly demarcated and the rock material is contained.</w:t>
      </w:r>
    </w:p>
    <w:p w14:paraId="615AC584" w14:textId="4253E1AB" w:rsidR="00264999" w:rsidRPr="00246F90" w:rsidRDefault="00264999" w:rsidP="00264999">
      <w:pPr>
        <w:spacing w:after="160" w:line="259" w:lineRule="auto"/>
        <w:ind w:left="540" w:right="-180" w:hanging="540"/>
        <w:jc w:val="both"/>
        <w:rPr>
          <w:rFonts w:eastAsiaTheme="minorHAnsi"/>
        </w:rPr>
      </w:pPr>
      <w:r>
        <w:rPr>
          <w:rFonts w:eastAsiaTheme="minorHAnsi"/>
        </w:rPr>
        <w:t>C.</w:t>
      </w:r>
      <w:r>
        <w:rPr>
          <w:rFonts w:eastAsiaTheme="minorHAnsi"/>
        </w:rPr>
        <w:tab/>
        <w:t>Horse-drawn buggy parking.</w:t>
      </w:r>
    </w:p>
    <w:p w14:paraId="759BEF10" w14:textId="2FE9C1B1" w:rsidR="00264999" w:rsidRDefault="00264999" w:rsidP="00264999">
      <w:pPr>
        <w:widowControl w:val="0"/>
        <w:autoSpaceDE w:val="0"/>
        <w:autoSpaceDN w:val="0"/>
        <w:spacing w:before="119"/>
        <w:ind w:left="1080" w:right="-180" w:hanging="540"/>
        <w:jc w:val="both"/>
      </w:pPr>
      <w:bookmarkStart w:id="209" w:name="_Hlk75351702"/>
      <w:r>
        <w:t>(1)</w:t>
      </w:r>
      <w:r>
        <w:tab/>
      </w:r>
      <w:r w:rsidRPr="00246F90">
        <w:t>All newly created off-street surface parking lots with 20 or more spaces shall provide</w:t>
      </w:r>
      <w:r>
        <w:t>, at a minimum,</w:t>
      </w:r>
      <w:r w:rsidRPr="00246F90">
        <w:t xml:space="preserve"> </w:t>
      </w:r>
      <w:r>
        <w:t xml:space="preserve">a safe, </w:t>
      </w:r>
      <w:r w:rsidRPr="00246F90">
        <w:t xml:space="preserve">dedicated </w:t>
      </w:r>
      <w:r>
        <w:t xml:space="preserve">area equipped with a post or similar structure for hitching </w:t>
      </w:r>
      <w:r w:rsidR="000868FA">
        <w:t xml:space="preserve">under a tree canopy </w:t>
      </w:r>
      <w:r>
        <w:t>to accommodate the parking of at least one horse-drawn buggy.</w:t>
      </w:r>
      <w:r w:rsidRPr="00246F90">
        <w:t xml:space="preserve"> </w:t>
      </w:r>
    </w:p>
    <w:p w14:paraId="16869150" w14:textId="7FAEDE9D" w:rsidR="000E49D4" w:rsidRDefault="000E49D4" w:rsidP="00264999">
      <w:pPr>
        <w:widowControl w:val="0"/>
        <w:autoSpaceDE w:val="0"/>
        <w:autoSpaceDN w:val="0"/>
        <w:spacing w:before="119"/>
        <w:ind w:left="1080" w:right="-180" w:hanging="540"/>
        <w:jc w:val="both"/>
      </w:pPr>
      <w:r>
        <w:t>(2)</w:t>
      </w:r>
      <w:r>
        <w:tab/>
        <w:t>The parking space shall be a minimum of 20 feet in depth and 12 feet wide and, if located in a parking area otherwise dedicated to motor vehicles, shall be located on the perimeter.</w:t>
      </w:r>
    </w:p>
    <w:p w14:paraId="7A2F3E69" w14:textId="43D0E6A3" w:rsidR="00264999" w:rsidRDefault="00264999" w:rsidP="00264999">
      <w:pPr>
        <w:widowControl w:val="0"/>
        <w:autoSpaceDE w:val="0"/>
        <w:autoSpaceDN w:val="0"/>
        <w:spacing w:before="119"/>
        <w:ind w:left="1080" w:right="-180" w:hanging="540"/>
        <w:jc w:val="both"/>
      </w:pPr>
      <w:r>
        <w:t>(</w:t>
      </w:r>
      <w:r w:rsidR="000E49D4">
        <w:t>3</w:t>
      </w:r>
      <w:r>
        <w:t>)</w:t>
      </w:r>
      <w:r>
        <w:tab/>
        <w:t>Such designated area shall be clearly demarcated and posted with signage.</w:t>
      </w:r>
      <w:r w:rsidRPr="00246F90">
        <w:t xml:space="preserve"> </w:t>
      </w:r>
    </w:p>
    <w:bookmarkEnd w:id="209"/>
    <w:p w14:paraId="40EDAB0E" w14:textId="77777777" w:rsidR="00246F90" w:rsidRPr="00246F90" w:rsidRDefault="00246F90" w:rsidP="000954A2">
      <w:pPr>
        <w:widowControl w:val="0"/>
        <w:autoSpaceDE w:val="0"/>
        <w:autoSpaceDN w:val="0"/>
        <w:spacing w:before="119"/>
        <w:ind w:left="1080" w:right="-180" w:hanging="540"/>
        <w:jc w:val="both"/>
      </w:pPr>
    </w:p>
    <w:p w14:paraId="0B6348EA" w14:textId="094B21AD" w:rsidR="006425F7" w:rsidRPr="000A6E98" w:rsidRDefault="006425F7" w:rsidP="000954A2">
      <w:pPr>
        <w:spacing w:after="160" w:line="259" w:lineRule="auto"/>
        <w:ind w:left="1440" w:hanging="1440"/>
        <w:jc w:val="both"/>
        <w:rPr>
          <w:b/>
          <w:bCs/>
        </w:rPr>
      </w:pPr>
      <w:bookmarkStart w:id="210" w:name="_Toc347400012"/>
      <w:bookmarkEnd w:id="206"/>
      <w:r w:rsidRPr="000A6E98">
        <w:rPr>
          <w:b/>
          <w:bCs/>
        </w:rPr>
        <w:t>§325-</w:t>
      </w:r>
      <w:r w:rsidR="00AB5ECD" w:rsidRPr="00EF514F">
        <w:rPr>
          <w:b/>
          <w:bCs/>
        </w:rPr>
        <w:t>58</w:t>
      </w:r>
      <w:r w:rsidRPr="000A6E98">
        <w:rPr>
          <w:b/>
          <w:bCs/>
        </w:rPr>
        <w:t>.</w:t>
      </w:r>
      <w:r w:rsidRPr="000A6E98">
        <w:rPr>
          <w:b/>
          <w:bCs/>
        </w:rPr>
        <w:tab/>
        <w:t xml:space="preserve">Outdoor </w:t>
      </w:r>
      <w:r w:rsidR="00984DC2">
        <w:rPr>
          <w:b/>
          <w:bCs/>
        </w:rPr>
        <w:t>l</w:t>
      </w:r>
      <w:r w:rsidRPr="000A6E98">
        <w:rPr>
          <w:b/>
          <w:bCs/>
        </w:rPr>
        <w:t xml:space="preserve">ighting </w:t>
      </w:r>
      <w:r w:rsidR="00984DC2">
        <w:rPr>
          <w:b/>
          <w:bCs/>
        </w:rPr>
        <w:t>s</w:t>
      </w:r>
      <w:r w:rsidRPr="000A6E98">
        <w:rPr>
          <w:b/>
          <w:bCs/>
        </w:rPr>
        <w:t>tandards.</w:t>
      </w:r>
      <w:bookmarkEnd w:id="210"/>
    </w:p>
    <w:p w14:paraId="7AF0F88B" w14:textId="77777777"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A.</w:t>
      </w:r>
      <w:r w:rsidRPr="000A6E98">
        <w:rPr>
          <w:noProof/>
          <w:kern w:val="28"/>
        </w:rPr>
        <w:tab/>
        <w:t xml:space="preserve">Purpose. </w:t>
      </w:r>
    </w:p>
    <w:p w14:paraId="097BEDE7" w14:textId="4DB7709C" w:rsidR="006425F7" w:rsidRPr="000A6E98" w:rsidRDefault="006425F7" w:rsidP="000954A2">
      <w:pPr>
        <w:overflowPunct w:val="0"/>
        <w:autoSpaceDE w:val="0"/>
        <w:autoSpaceDN w:val="0"/>
        <w:adjustRightInd w:val="0"/>
        <w:spacing w:after="170" w:line="276" w:lineRule="auto"/>
        <w:ind w:left="540"/>
        <w:jc w:val="both"/>
        <w:rPr>
          <w:b/>
          <w:bCs/>
          <w:noProof/>
          <w:kern w:val="28"/>
        </w:rPr>
      </w:pPr>
      <w:r w:rsidRPr="000A6E98">
        <w:rPr>
          <w:noProof/>
          <w:kern w:val="28"/>
        </w:rPr>
        <w:t xml:space="preserve">The purpose of this </w:t>
      </w:r>
      <w:r w:rsidR="00F36178">
        <w:rPr>
          <w:noProof/>
          <w:kern w:val="28"/>
        </w:rPr>
        <w:t>Section</w:t>
      </w:r>
      <w:r w:rsidRPr="000A6E98">
        <w:rPr>
          <w:noProof/>
          <w:kern w:val="28"/>
        </w:rPr>
        <w:t xml:space="preserve"> is to require and set minimum standards for outdoor lighting that are appropriate for safety, security, and visibility for pedestrians and motorists, while minimizing glare and light pollution.</w:t>
      </w:r>
    </w:p>
    <w:p w14:paraId="72625EB4" w14:textId="77777777"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lastRenderedPageBreak/>
        <w:t>B.</w:t>
      </w:r>
      <w:r w:rsidRPr="000A6E98">
        <w:rPr>
          <w:noProof/>
          <w:kern w:val="28"/>
        </w:rPr>
        <w:tab/>
        <w:t>Applicability.</w:t>
      </w:r>
    </w:p>
    <w:p w14:paraId="42D80A8A" w14:textId="60A582C0" w:rsidR="006425F7" w:rsidRPr="000A6E98" w:rsidRDefault="006425F7" w:rsidP="000954A2">
      <w:pPr>
        <w:overflowPunct w:val="0"/>
        <w:autoSpaceDE w:val="0"/>
        <w:autoSpaceDN w:val="0"/>
        <w:adjustRightInd w:val="0"/>
        <w:spacing w:after="170" w:line="276" w:lineRule="auto"/>
        <w:ind w:left="540"/>
        <w:jc w:val="both"/>
        <w:rPr>
          <w:noProof/>
          <w:kern w:val="28"/>
        </w:rPr>
      </w:pPr>
      <w:r w:rsidRPr="000A6E98">
        <w:rPr>
          <w:noProof/>
          <w:kern w:val="28"/>
        </w:rPr>
        <w:t xml:space="preserve">The lighting standards of this </w:t>
      </w:r>
      <w:r w:rsidR="00F36178">
        <w:rPr>
          <w:noProof/>
          <w:kern w:val="28"/>
        </w:rPr>
        <w:t>Section</w:t>
      </w:r>
      <w:r w:rsidRPr="000A6E98">
        <w:rPr>
          <w:noProof/>
          <w:kern w:val="28"/>
        </w:rPr>
        <w:t xml:space="preserve"> shall apply to all new development and expansion of an</w:t>
      </w:r>
      <w:r w:rsidR="00066C7F">
        <w:rPr>
          <w:noProof/>
          <w:kern w:val="28"/>
        </w:rPr>
        <w:t>y</w:t>
      </w:r>
      <w:r w:rsidRPr="000A6E98">
        <w:rPr>
          <w:noProof/>
          <w:kern w:val="28"/>
        </w:rPr>
        <w:t xml:space="preserve"> existing principle structure or parking lot by at least 50%</w:t>
      </w:r>
      <w:r w:rsidR="00066C7F">
        <w:rPr>
          <w:noProof/>
          <w:kern w:val="28"/>
        </w:rPr>
        <w:t>,</w:t>
      </w:r>
      <w:r w:rsidRPr="000A6E98">
        <w:rPr>
          <w:noProof/>
          <w:kern w:val="28"/>
        </w:rPr>
        <w:t xml:space="preserve"> unless otherwise stated in this Section.</w:t>
      </w:r>
    </w:p>
    <w:p w14:paraId="75192061" w14:textId="77777777"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C.</w:t>
      </w:r>
      <w:r w:rsidRPr="000A6E98">
        <w:rPr>
          <w:noProof/>
          <w:kern w:val="28"/>
        </w:rPr>
        <w:tab/>
        <w:t>Exemptions.</w:t>
      </w:r>
    </w:p>
    <w:p w14:paraId="5FFC17AE" w14:textId="4F76ABFF"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(1)</w:t>
      </w:r>
      <w:r w:rsidRPr="000A6E98">
        <w:rPr>
          <w:noProof/>
          <w:kern w:val="28"/>
        </w:rPr>
        <w:tab/>
        <w:t>Low</w:t>
      </w:r>
      <w:r w:rsidR="00066C7F">
        <w:rPr>
          <w:noProof/>
          <w:kern w:val="28"/>
        </w:rPr>
        <w:t>-</w:t>
      </w:r>
      <w:r w:rsidRPr="000A6E98">
        <w:rPr>
          <w:noProof/>
          <w:kern w:val="28"/>
        </w:rPr>
        <w:t>intensity light fixture: Any light fixture with a lamp or lamps rated at a total of 1,800 lumens or less, and all flood or spot lights with a lamp or lamps rated at 900 lumens or less (equivalent to a 100</w:t>
      </w:r>
      <w:r w:rsidR="00066C7F">
        <w:rPr>
          <w:noProof/>
          <w:kern w:val="28"/>
        </w:rPr>
        <w:t>-</w:t>
      </w:r>
      <w:r w:rsidRPr="000A6E98">
        <w:rPr>
          <w:noProof/>
          <w:kern w:val="28"/>
        </w:rPr>
        <w:t xml:space="preserve">watt light bulb), may be used </w:t>
      </w:r>
      <w:r w:rsidRPr="00C92B46">
        <w:rPr>
          <w:noProof/>
          <w:kern w:val="28"/>
        </w:rPr>
        <w:t>without restriction to light distribution or mounting height</w:t>
      </w:r>
      <w:r w:rsidR="00066C7F" w:rsidRPr="00C92B46">
        <w:rPr>
          <w:noProof/>
          <w:kern w:val="28"/>
        </w:rPr>
        <w:t>,</w:t>
      </w:r>
      <w:r w:rsidRPr="000A6E98">
        <w:rPr>
          <w:noProof/>
          <w:kern w:val="28"/>
        </w:rPr>
        <w:t xml:space="preserve"> except that no light may</w:t>
      </w:r>
      <w:r w:rsidR="00D44997">
        <w:rPr>
          <w:noProof/>
          <w:kern w:val="28"/>
        </w:rPr>
        <w:t xml:space="preserve"> be</w:t>
      </w:r>
      <w:r w:rsidRPr="000A6E98">
        <w:rPr>
          <w:noProof/>
          <w:kern w:val="28"/>
        </w:rPr>
        <w:t xml:space="preserve"> directed toward and on to adjacent properties or to create glare perceptible to persons operating motor vehicles on public ways. </w:t>
      </w:r>
    </w:p>
    <w:p w14:paraId="65256485" w14:textId="7CC03E82"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(2)</w:t>
      </w:r>
      <w:r w:rsidRPr="000A6E98">
        <w:rPr>
          <w:noProof/>
          <w:kern w:val="28"/>
        </w:rPr>
        <w:tab/>
        <w:t>Public street lighting installed by the Village or other authorized governmental entity.</w:t>
      </w:r>
    </w:p>
    <w:p w14:paraId="668E3B40"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(3)</w:t>
      </w:r>
      <w:r w:rsidRPr="000A6E98">
        <w:rPr>
          <w:noProof/>
          <w:kern w:val="28"/>
        </w:rPr>
        <w:tab/>
        <w:t>Emergency lighting or temporary construction lighting, as may be required by a public agency.</w:t>
      </w:r>
    </w:p>
    <w:p w14:paraId="7983E688" w14:textId="161E8C1F"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D.</w:t>
      </w:r>
      <w:r w:rsidRPr="000A6E98">
        <w:rPr>
          <w:noProof/>
          <w:kern w:val="28"/>
        </w:rPr>
        <w:tab/>
        <w:t xml:space="preserve">Prohibited </w:t>
      </w:r>
      <w:r w:rsidR="00984DC2">
        <w:rPr>
          <w:noProof/>
          <w:kern w:val="28"/>
        </w:rPr>
        <w:t>l</w:t>
      </w:r>
      <w:r w:rsidRPr="000A6E98">
        <w:rPr>
          <w:noProof/>
          <w:kern w:val="28"/>
        </w:rPr>
        <w:t xml:space="preserve">ighting. </w:t>
      </w:r>
    </w:p>
    <w:p w14:paraId="542FD8E8"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The following lighting types and scenarios are prohibited:</w:t>
      </w:r>
    </w:p>
    <w:p w14:paraId="4AA10C87" w14:textId="27C77DDD"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(1)</w:t>
      </w:r>
      <w:r w:rsidRPr="000A6E98">
        <w:rPr>
          <w:noProof/>
          <w:kern w:val="28"/>
        </w:rPr>
        <w:tab/>
        <w:t>Lighting that could be confused for a traffic control de</w:t>
      </w:r>
      <w:r w:rsidRPr="000A6E98">
        <w:rPr>
          <w:noProof/>
          <w:kern w:val="28"/>
        </w:rPr>
        <w:softHyphen/>
        <w:t>vice</w:t>
      </w:r>
      <w:r w:rsidR="00066C7F">
        <w:rPr>
          <w:noProof/>
          <w:kern w:val="28"/>
        </w:rPr>
        <w:t>.</w:t>
      </w:r>
    </w:p>
    <w:p w14:paraId="1F6A857D" w14:textId="102920B6"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(2)</w:t>
      </w:r>
      <w:r w:rsidRPr="000A6E98">
        <w:rPr>
          <w:noProof/>
          <w:kern w:val="28"/>
        </w:rPr>
        <w:tab/>
        <w:t>Lighting that is oriented upward, except as otherwise provided for in this Chapter</w:t>
      </w:r>
      <w:r w:rsidR="00066C7F">
        <w:rPr>
          <w:noProof/>
          <w:kern w:val="28"/>
        </w:rPr>
        <w:t>.</w:t>
      </w:r>
    </w:p>
    <w:p w14:paraId="548FDC35" w14:textId="53EB1501"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(3)</w:t>
      </w:r>
      <w:r w:rsidRPr="000A6E98">
        <w:rPr>
          <w:noProof/>
          <w:kern w:val="28"/>
        </w:rPr>
        <w:tab/>
        <w:t>Searchlights, beacons, and laser source light fixtures</w:t>
      </w:r>
      <w:r w:rsidR="00066C7F">
        <w:rPr>
          <w:noProof/>
          <w:kern w:val="28"/>
        </w:rPr>
        <w:t>.</w:t>
      </w:r>
    </w:p>
    <w:p w14:paraId="2DFFC841" w14:textId="781B362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3A77D0">
        <w:rPr>
          <w:noProof/>
          <w:kern w:val="28"/>
        </w:rPr>
        <w:t>(4)</w:t>
      </w:r>
      <w:r w:rsidRPr="003A77D0">
        <w:rPr>
          <w:noProof/>
          <w:kern w:val="28"/>
        </w:rPr>
        <w:tab/>
        <w:t>Lights that blink, flash, move, revolve, flicker, change in</w:t>
      </w:r>
      <w:r w:rsidRPr="003A77D0">
        <w:rPr>
          <w:noProof/>
          <w:kern w:val="28"/>
        </w:rPr>
        <w:softHyphen/>
        <w:t>tensity, or change color</w:t>
      </w:r>
      <w:r w:rsidR="003A77D0" w:rsidRPr="003A77D0">
        <w:rPr>
          <w:noProof/>
          <w:kern w:val="28"/>
        </w:rPr>
        <w:t xml:space="preserve"> exce[t as provided in §325-66, Electronic Message Centers (LED)</w:t>
      </w:r>
      <w:r w:rsidR="00066C7F" w:rsidRPr="003A77D0">
        <w:rPr>
          <w:noProof/>
          <w:kern w:val="28"/>
        </w:rPr>
        <w:t>.</w:t>
      </w:r>
    </w:p>
    <w:p w14:paraId="48B227C6" w14:textId="1D679693"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(5)</w:t>
      </w:r>
      <w:r w:rsidRPr="000A6E98">
        <w:rPr>
          <w:noProof/>
          <w:kern w:val="28"/>
        </w:rPr>
        <w:tab/>
        <w:t>Lighting inside an awning when the awning material is translucent.</w:t>
      </w:r>
    </w:p>
    <w:p w14:paraId="75ACBFAD" w14:textId="569AD481"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E.</w:t>
      </w:r>
      <w:r w:rsidRPr="000A6E98">
        <w:rPr>
          <w:noProof/>
          <w:kern w:val="28"/>
        </w:rPr>
        <w:tab/>
        <w:t xml:space="preserve">Site Plan </w:t>
      </w:r>
      <w:r w:rsidR="00984DC2">
        <w:rPr>
          <w:noProof/>
          <w:kern w:val="28"/>
        </w:rPr>
        <w:t>r</w:t>
      </w:r>
      <w:r w:rsidRPr="000A6E98">
        <w:rPr>
          <w:noProof/>
          <w:kern w:val="28"/>
        </w:rPr>
        <w:t>equirements.</w:t>
      </w:r>
    </w:p>
    <w:p w14:paraId="7F424D80" w14:textId="28B431CE" w:rsidR="006425F7" w:rsidRPr="000A6E98" w:rsidRDefault="006425F7" w:rsidP="000954A2">
      <w:pPr>
        <w:overflowPunct w:val="0"/>
        <w:autoSpaceDE w:val="0"/>
        <w:autoSpaceDN w:val="0"/>
        <w:adjustRightInd w:val="0"/>
        <w:spacing w:after="170" w:line="276" w:lineRule="auto"/>
        <w:ind w:left="540"/>
        <w:jc w:val="both"/>
        <w:rPr>
          <w:noProof/>
          <w:kern w:val="28"/>
        </w:rPr>
      </w:pPr>
      <w:r w:rsidRPr="000A6E98">
        <w:rPr>
          <w:noProof/>
          <w:kern w:val="28"/>
        </w:rPr>
        <w:t>Outdoor lighting shall be addressed as part of any Site Plan approval by providing the following items:</w:t>
      </w:r>
    </w:p>
    <w:p w14:paraId="2DA418DE" w14:textId="3569C006"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(1)</w:t>
      </w:r>
      <w:r w:rsidRPr="000A6E98">
        <w:rPr>
          <w:noProof/>
          <w:kern w:val="28"/>
        </w:rPr>
        <w:tab/>
        <w:t xml:space="preserve">A </w:t>
      </w:r>
      <w:r w:rsidR="00F36178">
        <w:rPr>
          <w:noProof/>
          <w:kern w:val="28"/>
        </w:rPr>
        <w:t>Site Plan</w:t>
      </w:r>
      <w:r w:rsidRPr="000A6E98">
        <w:rPr>
          <w:noProof/>
          <w:kern w:val="28"/>
        </w:rPr>
        <w:t xml:space="preserve"> showing location of all exterior lighting fixtures and a numerical grid of lighting levels</w:t>
      </w:r>
      <w:r w:rsidR="00066C7F">
        <w:rPr>
          <w:noProof/>
          <w:kern w:val="28"/>
        </w:rPr>
        <w:t xml:space="preserve">, </w:t>
      </w:r>
      <w:r w:rsidRPr="000A6E98">
        <w:rPr>
          <w:noProof/>
          <w:kern w:val="28"/>
        </w:rPr>
        <w:t>in footcandles</w:t>
      </w:r>
      <w:r w:rsidR="00066C7F">
        <w:rPr>
          <w:noProof/>
          <w:kern w:val="28"/>
        </w:rPr>
        <w:t>,</w:t>
      </w:r>
      <w:r w:rsidRPr="000A6E98">
        <w:rPr>
          <w:noProof/>
          <w:kern w:val="28"/>
        </w:rPr>
        <w:t xml:space="preserve"> that the fixtures will produce on the ground.</w:t>
      </w:r>
    </w:p>
    <w:p w14:paraId="0B5ACFBF" w14:textId="34F875E8"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(2)</w:t>
      </w:r>
      <w:r w:rsidRPr="000A6E98">
        <w:rPr>
          <w:noProof/>
          <w:kern w:val="28"/>
        </w:rPr>
        <w:tab/>
        <w:t>Property boundaries, building location(s), parking lot layout, pedestrian paths, adjacent rights-of-way, north arrow</w:t>
      </w:r>
      <w:r w:rsidR="00066C7F">
        <w:rPr>
          <w:noProof/>
          <w:kern w:val="28"/>
        </w:rPr>
        <w:t>,</w:t>
      </w:r>
      <w:r w:rsidRPr="000A6E98">
        <w:rPr>
          <w:noProof/>
          <w:kern w:val="28"/>
        </w:rPr>
        <w:t xml:space="preserve"> and scale.</w:t>
      </w:r>
    </w:p>
    <w:p w14:paraId="35E096B9"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(3)</w:t>
      </w:r>
      <w:r w:rsidRPr="000A6E98">
        <w:rPr>
          <w:noProof/>
          <w:kern w:val="28"/>
        </w:rPr>
        <w:tab/>
        <w:t>Lamp type and wattage.</w:t>
      </w:r>
    </w:p>
    <w:p w14:paraId="040303DD" w14:textId="590DEA8F"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(4)</w:t>
      </w:r>
      <w:r w:rsidRPr="000A6E98">
        <w:rPr>
          <w:noProof/>
          <w:kern w:val="28"/>
        </w:rPr>
        <w:tab/>
        <w:t>Specifications for all proposed exterior light fixtures and poles showing the design and finishes and designation as Illuminating Engineering Society of North America (IESNA) cut-off fixtures.</w:t>
      </w:r>
    </w:p>
    <w:p w14:paraId="02B7E1CC" w14:textId="1C100859"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lastRenderedPageBreak/>
        <w:t>(5)</w:t>
      </w:r>
      <w:r w:rsidRPr="000A6E98">
        <w:rPr>
          <w:noProof/>
          <w:kern w:val="28"/>
        </w:rPr>
        <w:tab/>
        <w:t>Any other information and data necessary to evaluate the required lighting plan.</w:t>
      </w:r>
    </w:p>
    <w:p w14:paraId="635DFE8A" w14:textId="6A321AC5"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F.</w:t>
      </w:r>
      <w:r w:rsidRPr="000A6E98">
        <w:rPr>
          <w:noProof/>
          <w:kern w:val="28"/>
        </w:rPr>
        <w:tab/>
        <w:t xml:space="preserve">General </w:t>
      </w:r>
      <w:r w:rsidR="00984DC2">
        <w:rPr>
          <w:noProof/>
          <w:kern w:val="28"/>
        </w:rPr>
        <w:t>r</w:t>
      </w:r>
      <w:r w:rsidRPr="000A6E98">
        <w:rPr>
          <w:noProof/>
          <w:kern w:val="28"/>
        </w:rPr>
        <w:t>equirements.</w:t>
      </w:r>
    </w:p>
    <w:p w14:paraId="27FACD27" w14:textId="3FC65961"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(1)</w:t>
      </w:r>
      <w:r w:rsidRPr="000A6E98">
        <w:rPr>
          <w:noProof/>
          <w:kern w:val="28"/>
        </w:rPr>
        <w:tab/>
        <w:t xml:space="preserve">All maximum and minimum lighting levels shall comply with the latest published recommendations of the IESNA. </w:t>
      </w:r>
    </w:p>
    <w:p w14:paraId="5B9D138E" w14:textId="758EBD06"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(2)</w:t>
      </w:r>
      <w:r w:rsidRPr="000A6E98">
        <w:rPr>
          <w:noProof/>
          <w:kern w:val="28"/>
        </w:rPr>
        <w:tab/>
        <w:t>Lighting color and fixture types shall be consistent through the site and shall compl</w:t>
      </w:r>
      <w:r w:rsidR="00610ABE">
        <w:rPr>
          <w:noProof/>
          <w:kern w:val="28"/>
        </w:rPr>
        <w:t>e</w:t>
      </w:r>
      <w:r w:rsidRPr="000A6E98">
        <w:rPr>
          <w:noProof/>
          <w:kern w:val="28"/>
        </w:rPr>
        <w:t>ment the architecutre of any structure and the landscape of the site.</w:t>
      </w:r>
    </w:p>
    <w:p w14:paraId="340405E1" w14:textId="55DFF2B6"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(3)</w:t>
      </w:r>
      <w:r w:rsidRPr="000A6E98">
        <w:rPr>
          <w:noProof/>
          <w:kern w:val="28"/>
        </w:rPr>
        <w:tab/>
        <w:t>Lighting fixtures should accomplish a dual purpose, such as architectural lighting that also provides security, or lan</w:t>
      </w:r>
      <w:r w:rsidR="00D44997">
        <w:rPr>
          <w:noProof/>
          <w:kern w:val="28"/>
        </w:rPr>
        <w:t>d</w:t>
      </w:r>
      <w:r w:rsidRPr="000A6E98">
        <w:rPr>
          <w:noProof/>
          <w:kern w:val="28"/>
        </w:rPr>
        <w:t>scape lighting that also lights adjacent paths, if possible.</w:t>
      </w:r>
    </w:p>
    <w:p w14:paraId="196253AB"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(4)</w:t>
      </w:r>
      <w:r w:rsidRPr="000A6E98">
        <w:rPr>
          <w:noProof/>
          <w:kern w:val="28"/>
        </w:rPr>
        <w:tab/>
        <w:t xml:space="preserve">Lighting fixtures shall be aimed and shielded in a manner that shall not direct illumination on adjacent properties. </w:t>
      </w:r>
    </w:p>
    <w:p w14:paraId="6C30932C" w14:textId="2CB744AA"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(5)</w:t>
      </w:r>
      <w:r w:rsidRPr="000A6E98">
        <w:rPr>
          <w:noProof/>
          <w:kern w:val="28"/>
        </w:rPr>
        <w:tab/>
        <w:t xml:space="preserve">Light </w:t>
      </w:r>
      <w:r w:rsidR="00610ABE">
        <w:rPr>
          <w:noProof/>
          <w:kern w:val="28"/>
        </w:rPr>
        <w:t>f</w:t>
      </w:r>
      <w:r w:rsidRPr="000A6E98">
        <w:rPr>
          <w:noProof/>
          <w:kern w:val="28"/>
        </w:rPr>
        <w:t xml:space="preserve">ixture types and design. </w:t>
      </w:r>
    </w:p>
    <w:p w14:paraId="1E8AE6D6" w14:textId="3A00E878" w:rsidR="006425F7" w:rsidRPr="000A6E98" w:rsidRDefault="006425F7" w:rsidP="00D44997">
      <w:pPr>
        <w:overflowPunct w:val="0"/>
        <w:autoSpaceDE w:val="0"/>
        <w:autoSpaceDN w:val="0"/>
        <w:adjustRightInd w:val="0"/>
        <w:spacing w:after="170" w:line="276" w:lineRule="auto"/>
        <w:ind w:left="1620" w:hanging="540"/>
        <w:jc w:val="both"/>
        <w:rPr>
          <w:rFonts w:eastAsiaTheme="minorHAnsi"/>
        </w:rPr>
      </w:pPr>
      <w:r w:rsidRPr="000A6E98">
        <w:rPr>
          <w:rFonts w:eastAsiaTheme="minorHAnsi"/>
        </w:rPr>
        <w:t>(a)</w:t>
      </w:r>
      <w:r w:rsidRPr="000A6E98">
        <w:rPr>
          <w:rFonts w:eastAsiaTheme="minorHAnsi"/>
        </w:rPr>
        <w:tab/>
        <w:t>Full</w:t>
      </w:r>
      <w:r w:rsidR="00610ABE">
        <w:rPr>
          <w:rFonts w:eastAsiaTheme="minorHAnsi"/>
        </w:rPr>
        <w:t xml:space="preserve"> </w:t>
      </w:r>
      <w:r w:rsidRPr="000A6E98">
        <w:rPr>
          <w:rFonts w:eastAsiaTheme="minorHAnsi"/>
        </w:rPr>
        <w:t>cutoff light fixtures must be used in parking areas, along internal streets, and along pedestrian ways. Cutoff luminaires or semi-cutoff luminaires may be allowed in these locations when the overall uplight would be less than for full</w:t>
      </w:r>
      <w:r w:rsidR="00610ABE">
        <w:rPr>
          <w:rFonts w:eastAsiaTheme="minorHAnsi"/>
        </w:rPr>
        <w:t xml:space="preserve"> </w:t>
      </w:r>
      <w:r w:rsidRPr="000A6E98">
        <w:rPr>
          <w:rFonts w:eastAsiaTheme="minorHAnsi"/>
        </w:rPr>
        <w:t>cutoff luminaries. To promote a unified development theme, post top luminaires (also re</w:t>
      </w:r>
      <w:r w:rsidRPr="000A6E98">
        <w:rPr>
          <w:rFonts w:eastAsiaTheme="minorHAnsi"/>
        </w:rPr>
        <w:softHyphen/>
        <w:t>ferred to as period lighting) may be used as an alternat</w:t>
      </w:r>
      <w:r w:rsidR="00610ABE">
        <w:rPr>
          <w:rFonts w:eastAsiaTheme="minorHAnsi"/>
        </w:rPr>
        <w:t>iv</w:t>
      </w:r>
      <w:r w:rsidRPr="000A6E98">
        <w:rPr>
          <w:rFonts w:eastAsiaTheme="minorHAnsi"/>
        </w:rPr>
        <w:t>e if they have built-in reflectors that effectively eliminate uplight. Except as provided in this Chapter, all other lu</w:t>
      </w:r>
      <w:r w:rsidRPr="000A6E98">
        <w:rPr>
          <w:rFonts w:eastAsiaTheme="minorHAnsi"/>
        </w:rPr>
        <w:softHyphen/>
        <w:t>minaires must be directed downward and the light source must be shielded so it is not visible from any adjacent property.</w:t>
      </w:r>
    </w:p>
    <w:p w14:paraId="51C6704A" w14:textId="68DC6AA8" w:rsidR="006425F7" w:rsidRPr="000A6E98" w:rsidRDefault="006425F7" w:rsidP="00D44997">
      <w:pPr>
        <w:overflowPunct w:val="0"/>
        <w:autoSpaceDE w:val="0"/>
        <w:autoSpaceDN w:val="0"/>
        <w:adjustRightInd w:val="0"/>
        <w:spacing w:after="170" w:line="276" w:lineRule="auto"/>
        <w:ind w:left="1620" w:hanging="540"/>
        <w:jc w:val="both"/>
        <w:rPr>
          <w:rFonts w:eastAsiaTheme="minorHAnsi"/>
        </w:rPr>
      </w:pPr>
      <w:r w:rsidRPr="000A6E98">
        <w:rPr>
          <w:rFonts w:eastAsiaTheme="minorHAnsi"/>
          <w:noProof/>
          <w:kern w:val="28"/>
        </w:rPr>
        <w:t>(b)</w:t>
      </w:r>
      <w:r w:rsidRPr="000A6E98">
        <w:rPr>
          <w:rFonts w:eastAsiaTheme="minorHAnsi"/>
          <w:noProof/>
          <w:kern w:val="28"/>
        </w:rPr>
        <w:tab/>
        <w:t xml:space="preserve">Incandescent light sources of 100 watts or less or other light sources of 60 watts or less that are located at least 150 feet from the lot line of a residential district are exempt from the cutoff requirements. </w:t>
      </w:r>
    </w:p>
    <w:p w14:paraId="44CEAAD6" w14:textId="2C2CE831" w:rsidR="006425F7" w:rsidRPr="000A6E98" w:rsidRDefault="006425F7" w:rsidP="00D44997">
      <w:pPr>
        <w:overflowPunct w:val="0"/>
        <w:autoSpaceDE w:val="0"/>
        <w:autoSpaceDN w:val="0"/>
        <w:adjustRightInd w:val="0"/>
        <w:spacing w:after="170" w:line="276" w:lineRule="auto"/>
        <w:ind w:left="1620" w:hanging="540"/>
        <w:jc w:val="both"/>
        <w:rPr>
          <w:noProof/>
          <w:kern w:val="28"/>
        </w:rPr>
      </w:pPr>
      <w:r w:rsidRPr="000A6E98">
        <w:rPr>
          <w:noProof/>
          <w:kern w:val="28"/>
        </w:rPr>
        <w:t>(c)</w:t>
      </w:r>
      <w:r w:rsidRPr="000A6E98">
        <w:rPr>
          <w:noProof/>
          <w:kern w:val="28"/>
        </w:rPr>
        <w:tab/>
      </w:r>
      <w:r w:rsidRPr="00C92B46">
        <w:rPr>
          <w:noProof/>
          <w:kern w:val="28"/>
        </w:rPr>
        <w:t>There shall be consistency of lighting fixtures adjacent to</w:t>
      </w:r>
      <w:r w:rsidR="00610ABE" w:rsidRPr="00C92B46">
        <w:rPr>
          <w:noProof/>
          <w:kern w:val="28"/>
        </w:rPr>
        <w:t xml:space="preserve"> and</w:t>
      </w:r>
      <w:r w:rsidRPr="00C92B46">
        <w:rPr>
          <w:noProof/>
          <w:kern w:val="28"/>
        </w:rPr>
        <w:t xml:space="preserve"> visible from the public street on blocks and streets to create a unifying scheme of illumination that is appropriate to the scale of the </w:t>
      </w:r>
      <w:r w:rsidR="00C92B46" w:rsidRPr="00C92B46">
        <w:rPr>
          <w:noProof/>
          <w:kern w:val="28"/>
        </w:rPr>
        <w:t>s</w:t>
      </w:r>
      <w:r w:rsidRPr="00C92B46">
        <w:rPr>
          <w:noProof/>
          <w:kern w:val="28"/>
        </w:rPr>
        <w:t>treet and the level of nightime activity.</w:t>
      </w:r>
      <w:r w:rsidRPr="000A6E98">
        <w:rPr>
          <w:noProof/>
          <w:kern w:val="28"/>
        </w:rPr>
        <w:t xml:space="preserve">  Lamp styles shall not be mixed along any one block or street.</w:t>
      </w:r>
    </w:p>
    <w:p w14:paraId="477CB96B" w14:textId="113A6C61" w:rsidR="006425F7" w:rsidRPr="000A6E98" w:rsidRDefault="006425F7" w:rsidP="00D44997">
      <w:pPr>
        <w:overflowPunct w:val="0"/>
        <w:autoSpaceDE w:val="0"/>
        <w:autoSpaceDN w:val="0"/>
        <w:adjustRightInd w:val="0"/>
        <w:spacing w:after="170" w:line="276" w:lineRule="auto"/>
        <w:ind w:left="1620" w:hanging="540"/>
        <w:jc w:val="both"/>
        <w:rPr>
          <w:noProof/>
          <w:kern w:val="28"/>
        </w:rPr>
      </w:pPr>
      <w:r w:rsidRPr="000A6E98">
        <w:rPr>
          <w:rFonts w:eastAsiaTheme="minorHAnsi"/>
          <w:noProof/>
          <w:kern w:val="28"/>
        </w:rPr>
        <w:t xml:space="preserve">(d) </w:t>
      </w:r>
      <w:r w:rsidRPr="000A6E98">
        <w:rPr>
          <w:rFonts w:eastAsiaTheme="minorHAnsi"/>
          <w:noProof/>
          <w:kern w:val="28"/>
        </w:rPr>
        <w:tab/>
        <w:t>Material for light poles. Light poles must be anodized, painted</w:t>
      </w:r>
      <w:r w:rsidR="00610ABE">
        <w:rPr>
          <w:rFonts w:eastAsiaTheme="minorHAnsi"/>
          <w:noProof/>
          <w:kern w:val="28"/>
        </w:rPr>
        <w:t>,</w:t>
      </w:r>
      <w:r w:rsidRPr="000A6E98">
        <w:rPr>
          <w:rFonts w:eastAsiaTheme="minorHAnsi"/>
          <w:noProof/>
          <w:kern w:val="28"/>
        </w:rPr>
        <w:t xml:space="preserve"> or otherwise coated to minimize glare from the light source</w:t>
      </w:r>
      <w:r w:rsidRPr="000A6E98">
        <w:rPr>
          <w:rFonts w:eastAsiaTheme="minorHAnsi" w:cs="Helvetica"/>
          <w:noProof/>
          <w:kern w:val="28"/>
          <w:szCs w:val="19"/>
        </w:rPr>
        <w:t>.</w:t>
      </w:r>
    </w:p>
    <w:p w14:paraId="16E22A5F" w14:textId="097C44F0"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(6)</w:t>
      </w:r>
      <w:r w:rsidRPr="000A6E98">
        <w:rPr>
          <w:noProof/>
          <w:kern w:val="28"/>
        </w:rPr>
        <w:tab/>
        <w:t xml:space="preserve">Maximum </w:t>
      </w:r>
      <w:r w:rsidR="00984DC2">
        <w:rPr>
          <w:noProof/>
          <w:kern w:val="28"/>
        </w:rPr>
        <w:t>h</w:t>
      </w:r>
      <w:r w:rsidRPr="000A6E98">
        <w:rPr>
          <w:noProof/>
          <w:kern w:val="28"/>
        </w:rPr>
        <w:t xml:space="preserve">eight. </w:t>
      </w:r>
    </w:p>
    <w:p w14:paraId="7D803295" w14:textId="095C853B" w:rsidR="006425F7" w:rsidRPr="000A6E98" w:rsidRDefault="006425F7" w:rsidP="000954A2">
      <w:pPr>
        <w:overflowPunct w:val="0"/>
        <w:autoSpaceDE w:val="0"/>
        <w:autoSpaceDN w:val="0"/>
        <w:adjustRightInd w:val="0"/>
        <w:spacing w:after="170" w:line="276" w:lineRule="auto"/>
        <w:ind w:left="1080"/>
        <w:jc w:val="both"/>
        <w:rPr>
          <w:noProof/>
          <w:kern w:val="28"/>
        </w:rPr>
      </w:pPr>
      <w:r w:rsidRPr="000A6E98">
        <w:rPr>
          <w:noProof/>
          <w:kern w:val="28"/>
        </w:rPr>
        <w:t xml:space="preserve">The total height of exterior lighting fixtures, including the base, shall be a maximum of 20 feet for parking lots adjacent to </w:t>
      </w:r>
      <w:r w:rsidR="00F36178">
        <w:rPr>
          <w:noProof/>
          <w:kern w:val="28"/>
        </w:rPr>
        <w:t>nonresidential</w:t>
      </w:r>
      <w:r w:rsidRPr="000A6E98">
        <w:rPr>
          <w:noProof/>
          <w:kern w:val="28"/>
        </w:rPr>
        <w:t xml:space="preserve"> uses and 14 feet for all non-parking lots, pedestrian walkways</w:t>
      </w:r>
      <w:r w:rsidR="00610ABE">
        <w:rPr>
          <w:noProof/>
          <w:kern w:val="28"/>
        </w:rPr>
        <w:t>,</w:t>
      </w:r>
      <w:r w:rsidRPr="000A6E98">
        <w:rPr>
          <w:noProof/>
          <w:kern w:val="28"/>
        </w:rPr>
        <w:t xml:space="preserve"> and parking lots adjacent to residential uses.</w:t>
      </w:r>
    </w:p>
    <w:p w14:paraId="3A21878C" w14:textId="22652AF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(7)</w:t>
      </w:r>
      <w:r w:rsidRPr="000A6E98">
        <w:rPr>
          <w:noProof/>
          <w:kern w:val="28"/>
        </w:rPr>
        <w:tab/>
        <w:t>Illumin</w:t>
      </w:r>
      <w:r w:rsidR="00D44997">
        <w:rPr>
          <w:noProof/>
          <w:kern w:val="28"/>
        </w:rPr>
        <w:t xml:space="preserve">ation </w:t>
      </w:r>
      <w:r w:rsidR="00984DC2">
        <w:rPr>
          <w:noProof/>
          <w:kern w:val="28"/>
        </w:rPr>
        <w:t>r</w:t>
      </w:r>
      <w:r w:rsidRPr="000A6E98">
        <w:rPr>
          <w:noProof/>
          <w:kern w:val="28"/>
        </w:rPr>
        <w:t>equirements.</w:t>
      </w:r>
    </w:p>
    <w:p w14:paraId="3359E4CB" w14:textId="3D6FE08E" w:rsidR="006425F7" w:rsidRPr="000A6E98" w:rsidRDefault="006425F7" w:rsidP="00D44997">
      <w:pPr>
        <w:overflowPunct w:val="0"/>
        <w:autoSpaceDE w:val="0"/>
        <w:autoSpaceDN w:val="0"/>
        <w:adjustRightInd w:val="0"/>
        <w:spacing w:after="170" w:line="276" w:lineRule="auto"/>
        <w:ind w:left="1620" w:hanging="540"/>
        <w:jc w:val="both"/>
        <w:rPr>
          <w:noProof/>
          <w:kern w:val="28"/>
        </w:rPr>
      </w:pPr>
      <w:r w:rsidRPr="000A6E98">
        <w:rPr>
          <w:noProof/>
          <w:kern w:val="28"/>
        </w:rPr>
        <w:t>(a)</w:t>
      </w:r>
      <w:r w:rsidRPr="000A6E98">
        <w:rPr>
          <w:noProof/>
          <w:kern w:val="28"/>
        </w:rPr>
        <w:tab/>
        <w:t>The intensity of light on a site shall not exceed the following standards:</w:t>
      </w:r>
    </w:p>
    <w:p w14:paraId="1AAB1EE8" w14:textId="11B3002A" w:rsidR="006425F7" w:rsidRPr="000A6E98" w:rsidRDefault="00D44997" w:rsidP="00D44997">
      <w:pPr>
        <w:overflowPunct w:val="0"/>
        <w:autoSpaceDE w:val="0"/>
        <w:autoSpaceDN w:val="0"/>
        <w:adjustRightInd w:val="0"/>
        <w:spacing w:after="170" w:line="276" w:lineRule="auto"/>
        <w:ind w:left="2160" w:hanging="540"/>
        <w:jc w:val="both"/>
        <w:rPr>
          <w:rFonts w:cs="Helvetica"/>
          <w:noProof/>
          <w:kern w:val="28"/>
          <w:szCs w:val="19"/>
        </w:rPr>
      </w:pPr>
      <w:r>
        <w:rPr>
          <w:noProof/>
          <w:kern w:val="28"/>
        </w:rPr>
        <w:lastRenderedPageBreak/>
        <w:t>[</w:t>
      </w:r>
      <w:r w:rsidR="006425F7" w:rsidRPr="000A6E98">
        <w:rPr>
          <w:noProof/>
          <w:kern w:val="28"/>
        </w:rPr>
        <w:t>1</w:t>
      </w:r>
      <w:r>
        <w:rPr>
          <w:noProof/>
          <w:kern w:val="28"/>
        </w:rPr>
        <w:t>]</w:t>
      </w:r>
      <w:r w:rsidR="006425F7" w:rsidRPr="000A6E98">
        <w:rPr>
          <w:noProof/>
          <w:kern w:val="28"/>
        </w:rPr>
        <w:tab/>
      </w:r>
      <w:r w:rsidR="006425F7" w:rsidRPr="000A6E98">
        <w:rPr>
          <w:rFonts w:cs="Helvetica"/>
          <w:noProof/>
          <w:kern w:val="28"/>
          <w:szCs w:val="19"/>
        </w:rPr>
        <w:t>Illumination in front, side and rear yard</w:t>
      </w:r>
      <w:r w:rsidR="00610ABE">
        <w:rPr>
          <w:rFonts w:cs="Helvetica"/>
          <w:noProof/>
          <w:kern w:val="28"/>
          <w:szCs w:val="19"/>
        </w:rPr>
        <w:t xml:space="preserve">, </w:t>
      </w:r>
      <w:r w:rsidR="006425F7" w:rsidRPr="000A6E98">
        <w:rPr>
          <w:rFonts w:cs="Helvetica"/>
          <w:noProof/>
          <w:kern w:val="28"/>
          <w:szCs w:val="19"/>
        </w:rPr>
        <w:t>as measured at the property lin</w:t>
      </w:r>
      <w:r w:rsidR="00610ABE">
        <w:rPr>
          <w:rFonts w:cs="Helvetica"/>
          <w:noProof/>
          <w:kern w:val="28"/>
          <w:szCs w:val="19"/>
        </w:rPr>
        <w:t>e,</w:t>
      </w:r>
      <w:r w:rsidR="006425F7" w:rsidRPr="000A6E98">
        <w:rPr>
          <w:rFonts w:cs="Helvetica"/>
          <w:noProof/>
          <w:kern w:val="28"/>
          <w:szCs w:val="19"/>
        </w:rPr>
        <w:t xml:space="preserve"> that abuts a residential property shall not exceed 0.1 footcandles.</w:t>
      </w:r>
    </w:p>
    <w:p w14:paraId="31CD77FC" w14:textId="1C81EF23" w:rsidR="006425F7" w:rsidRPr="000A6E98" w:rsidRDefault="00D44997" w:rsidP="00D44997">
      <w:pPr>
        <w:overflowPunct w:val="0"/>
        <w:autoSpaceDE w:val="0"/>
        <w:autoSpaceDN w:val="0"/>
        <w:adjustRightInd w:val="0"/>
        <w:spacing w:after="170" w:line="276" w:lineRule="auto"/>
        <w:ind w:left="2160" w:hanging="540"/>
        <w:jc w:val="both"/>
        <w:rPr>
          <w:noProof/>
          <w:kern w:val="28"/>
        </w:rPr>
      </w:pPr>
      <w:r>
        <w:rPr>
          <w:rFonts w:cs="Helvetica"/>
          <w:noProof/>
          <w:kern w:val="28"/>
          <w:szCs w:val="19"/>
        </w:rPr>
        <w:t>[</w:t>
      </w:r>
      <w:r w:rsidR="006425F7" w:rsidRPr="000A6E98">
        <w:rPr>
          <w:rFonts w:cs="Helvetica"/>
          <w:noProof/>
          <w:kern w:val="28"/>
          <w:szCs w:val="19"/>
        </w:rPr>
        <w:t>2</w:t>
      </w:r>
      <w:r>
        <w:rPr>
          <w:rFonts w:cs="Helvetica"/>
          <w:noProof/>
          <w:kern w:val="28"/>
          <w:szCs w:val="19"/>
        </w:rPr>
        <w:t>]</w:t>
      </w:r>
      <w:r w:rsidR="006425F7" w:rsidRPr="000A6E98">
        <w:rPr>
          <w:rFonts w:cs="Helvetica"/>
          <w:noProof/>
          <w:kern w:val="28"/>
          <w:szCs w:val="19"/>
        </w:rPr>
        <w:tab/>
        <w:t>Illumination in front, side</w:t>
      </w:r>
      <w:r w:rsidR="00610ABE">
        <w:rPr>
          <w:rFonts w:cs="Helvetica"/>
          <w:noProof/>
          <w:kern w:val="28"/>
          <w:szCs w:val="19"/>
        </w:rPr>
        <w:t>,</w:t>
      </w:r>
      <w:r w:rsidR="006425F7" w:rsidRPr="000A6E98">
        <w:rPr>
          <w:rFonts w:cs="Helvetica"/>
          <w:noProof/>
          <w:kern w:val="28"/>
          <w:szCs w:val="19"/>
        </w:rPr>
        <w:t xml:space="preserve"> and rear yard</w:t>
      </w:r>
      <w:r w:rsidR="00610ABE">
        <w:rPr>
          <w:rFonts w:cs="Helvetica"/>
          <w:noProof/>
          <w:kern w:val="28"/>
          <w:szCs w:val="19"/>
        </w:rPr>
        <w:t xml:space="preserve">, </w:t>
      </w:r>
      <w:r w:rsidR="006425F7" w:rsidRPr="000A6E98">
        <w:rPr>
          <w:rFonts w:cs="Helvetica"/>
          <w:noProof/>
          <w:kern w:val="28"/>
          <w:szCs w:val="19"/>
        </w:rPr>
        <w:t xml:space="preserve">as measured at </w:t>
      </w:r>
      <w:r w:rsidR="00610ABE">
        <w:rPr>
          <w:rFonts w:cs="Helvetica"/>
          <w:noProof/>
          <w:kern w:val="28"/>
          <w:szCs w:val="19"/>
        </w:rPr>
        <w:t xml:space="preserve">the </w:t>
      </w:r>
      <w:r w:rsidR="006425F7" w:rsidRPr="000A6E98">
        <w:rPr>
          <w:rFonts w:cs="Helvetica"/>
          <w:noProof/>
          <w:kern w:val="28"/>
          <w:szCs w:val="19"/>
        </w:rPr>
        <w:t>property line</w:t>
      </w:r>
      <w:r w:rsidR="00610ABE">
        <w:rPr>
          <w:rFonts w:cs="Helvetica"/>
          <w:noProof/>
          <w:kern w:val="28"/>
          <w:szCs w:val="19"/>
        </w:rPr>
        <w:t>,</w:t>
      </w:r>
      <w:r w:rsidR="006425F7" w:rsidRPr="000A6E98">
        <w:rPr>
          <w:rFonts w:cs="Helvetica"/>
          <w:noProof/>
          <w:kern w:val="28"/>
          <w:szCs w:val="19"/>
        </w:rPr>
        <w:t xml:space="preserve"> that abuts a nonresi</w:t>
      </w:r>
      <w:r w:rsidR="006425F7" w:rsidRPr="000A6E98">
        <w:rPr>
          <w:noProof/>
          <w:kern w:val="28"/>
        </w:rPr>
        <w:t xml:space="preserve">dential use shall not exceed 0.3 footcandles. </w:t>
      </w:r>
    </w:p>
    <w:p w14:paraId="3280BFE3" w14:textId="52E17BBF" w:rsidR="006425F7" w:rsidRPr="000A6E98" w:rsidRDefault="006425F7" w:rsidP="00D44997">
      <w:pPr>
        <w:overflowPunct w:val="0"/>
        <w:autoSpaceDE w:val="0"/>
        <w:autoSpaceDN w:val="0"/>
        <w:adjustRightInd w:val="0"/>
        <w:spacing w:after="170" w:line="276" w:lineRule="auto"/>
        <w:ind w:left="1620" w:hanging="540"/>
        <w:jc w:val="both"/>
        <w:rPr>
          <w:noProof/>
          <w:kern w:val="28"/>
        </w:rPr>
      </w:pPr>
      <w:r w:rsidRPr="000A6E98">
        <w:rPr>
          <w:noProof/>
          <w:kern w:val="28"/>
        </w:rPr>
        <w:t>(b)</w:t>
      </w:r>
      <w:r w:rsidRPr="000A6E98">
        <w:rPr>
          <w:noProof/>
          <w:kern w:val="28"/>
        </w:rPr>
        <w:tab/>
        <w:t xml:space="preserve">Light fixtures for </w:t>
      </w:r>
      <w:r w:rsidR="00C92B46">
        <w:rPr>
          <w:noProof/>
          <w:kern w:val="28"/>
        </w:rPr>
        <w:t xml:space="preserve">the </w:t>
      </w:r>
      <w:r w:rsidRPr="000A6E98">
        <w:rPr>
          <w:noProof/>
          <w:kern w:val="28"/>
        </w:rPr>
        <w:t xml:space="preserve">pedestrian </w:t>
      </w:r>
      <w:r w:rsidRPr="00C92B46">
        <w:rPr>
          <w:noProof/>
          <w:kern w:val="28"/>
        </w:rPr>
        <w:t>realm</w:t>
      </w:r>
      <w:r w:rsidRPr="000A6E98">
        <w:rPr>
          <w:noProof/>
          <w:kern w:val="28"/>
        </w:rPr>
        <w:t xml:space="preserve"> and public spaces shall be closely spaced</w:t>
      </w:r>
      <w:r w:rsidR="00610ABE">
        <w:rPr>
          <w:noProof/>
          <w:kern w:val="28"/>
        </w:rPr>
        <w:t xml:space="preserve">, </w:t>
      </w:r>
      <w:r w:rsidRPr="000A6E98">
        <w:rPr>
          <w:noProof/>
          <w:kern w:val="28"/>
        </w:rPr>
        <w:t>generally no more than 30 feet on center</w:t>
      </w:r>
      <w:r w:rsidR="00610ABE">
        <w:rPr>
          <w:noProof/>
          <w:kern w:val="28"/>
        </w:rPr>
        <w:t>,</w:t>
      </w:r>
      <w:r w:rsidRPr="000A6E98">
        <w:rPr>
          <w:noProof/>
          <w:kern w:val="28"/>
        </w:rPr>
        <w:t xml:space="preserve"> to pr</w:t>
      </w:r>
      <w:r w:rsidR="00610ABE">
        <w:rPr>
          <w:noProof/>
          <w:kern w:val="28"/>
        </w:rPr>
        <w:t>o</w:t>
      </w:r>
      <w:r w:rsidRPr="000A6E98">
        <w:rPr>
          <w:noProof/>
          <w:kern w:val="28"/>
        </w:rPr>
        <w:t>vide appropriate levels of illumination.</w:t>
      </w:r>
    </w:p>
    <w:p w14:paraId="104E29EE"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(8)</w:t>
      </w:r>
      <w:r w:rsidRPr="000A6E98">
        <w:rPr>
          <w:noProof/>
          <w:kern w:val="28"/>
        </w:rPr>
        <w:tab/>
        <w:t>Installation for lighting conduit shall be placed underground.</w:t>
      </w:r>
    </w:p>
    <w:p w14:paraId="21AB475C" w14:textId="506209F5"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G.</w:t>
      </w:r>
      <w:r w:rsidRPr="000A6E98">
        <w:rPr>
          <w:noProof/>
          <w:kern w:val="28"/>
        </w:rPr>
        <w:tab/>
        <w:t xml:space="preserve">Additional </w:t>
      </w:r>
      <w:r w:rsidR="00984DC2">
        <w:rPr>
          <w:noProof/>
          <w:kern w:val="28"/>
        </w:rPr>
        <w:t>s</w:t>
      </w:r>
      <w:r w:rsidRPr="000A6E98">
        <w:rPr>
          <w:noProof/>
          <w:kern w:val="28"/>
        </w:rPr>
        <w:t xml:space="preserve">tandards for </w:t>
      </w:r>
      <w:r w:rsidR="009B6690">
        <w:rPr>
          <w:noProof/>
          <w:kern w:val="28"/>
        </w:rPr>
        <w:t>s</w:t>
      </w:r>
      <w:r w:rsidRPr="000A6E98">
        <w:rPr>
          <w:noProof/>
          <w:kern w:val="28"/>
        </w:rPr>
        <w:t xml:space="preserve">pecific </w:t>
      </w:r>
      <w:r w:rsidR="009B6690">
        <w:rPr>
          <w:noProof/>
          <w:kern w:val="28"/>
        </w:rPr>
        <w:t>l</w:t>
      </w:r>
      <w:r w:rsidRPr="000A6E98">
        <w:rPr>
          <w:noProof/>
          <w:kern w:val="28"/>
        </w:rPr>
        <w:t>ighting.</w:t>
      </w:r>
    </w:p>
    <w:p w14:paraId="42DD5B3B" w14:textId="77777777" w:rsidR="006425F7" w:rsidRPr="000A6E98" w:rsidRDefault="006425F7" w:rsidP="000954A2">
      <w:pPr>
        <w:autoSpaceDE w:val="0"/>
        <w:autoSpaceDN w:val="0"/>
        <w:adjustRightInd w:val="0"/>
        <w:ind w:left="1080" w:hanging="540"/>
        <w:jc w:val="both"/>
        <w:rPr>
          <w:rFonts w:eastAsiaTheme="minorHAnsi"/>
        </w:rPr>
      </w:pPr>
      <w:r w:rsidRPr="000A6E98">
        <w:rPr>
          <w:rFonts w:eastAsiaTheme="minorHAnsi"/>
        </w:rPr>
        <w:t xml:space="preserve">(1) </w:t>
      </w:r>
      <w:r w:rsidRPr="000A6E98">
        <w:rPr>
          <w:rFonts w:eastAsiaTheme="minorHAnsi"/>
        </w:rPr>
        <w:tab/>
        <w:t>Building lighting.</w:t>
      </w:r>
    </w:p>
    <w:p w14:paraId="4101B2DC" w14:textId="77777777" w:rsidR="006425F7" w:rsidRPr="000A6E98" w:rsidRDefault="006425F7" w:rsidP="000954A2">
      <w:pPr>
        <w:autoSpaceDE w:val="0"/>
        <w:autoSpaceDN w:val="0"/>
        <w:adjustRightInd w:val="0"/>
        <w:ind w:left="1080" w:hanging="540"/>
        <w:jc w:val="both"/>
        <w:rPr>
          <w:rFonts w:eastAsiaTheme="minorHAnsi"/>
        </w:rPr>
      </w:pPr>
    </w:p>
    <w:p w14:paraId="7937863F" w14:textId="77777777" w:rsidR="006425F7" w:rsidRPr="000A6E98" w:rsidRDefault="006425F7" w:rsidP="00D44997">
      <w:pPr>
        <w:autoSpaceDE w:val="0"/>
        <w:autoSpaceDN w:val="0"/>
        <w:adjustRightInd w:val="0"/>
        <w:spacing w:after="140"/>
        <w:ind w:left="1620" w:hanging="540"/>
        <w:jc w:val="both"/>
        <w:rPr>
          <w:rFonts w:eastAsiaTheme="minorHAnsi"/>
        </w:rPr>
      </w:pPr>
      <w:r w:rsidRPr="000A6E98">
        <w:rPr>
          <w:rFonts w:eastAsiaTheme="minorHAnsi"/>
        </w:rPr>
        <w:t>(a)</w:t>
      </w:r>
      <w:r w:rsidRPr="000A6E98">
        <w:rPr>
          <w:rFonts w:eastAsiaTheme="minorHAnsi"/>
        </w:rPr>
        <w:tab/>
        <w:t xml:space="preserve">Lights shall not be mounted above the parapet or eave on a pitched roof. </w:t>
      </w:r>
    </w:p>
    <w:p w14:paraId="6CC298D2" w14:textId="7DC44A48" w:rsidR="006425F7" w:rsidRPr="000A6E98" w:rsidRDefault="006425F7" w:rsidP="00D44997">
      <w:pPr>
        <w:autoSpaceDE w:val="0"/>
        <w:autoSpaceDN w:val="0"/>
        <w:adjustRightInd w:val="0"/>
        <w:spacing w:after="140"/>
        <w:ind w:left="1620" w:hanging="540"/>
        <w:jc w:val="both"/>
        <w:rPr>
          <w:rFonts w:eastAsiaTheme="minorHAnsi"/>
        </w:rPr>
      </w:pPr>
      <w:r w:rsidRPr="000A6E98">
        <w:rPr>
          <w:rFonts w:eastAsiaTheme="minorHAnsi"/>
        </w:rPr>
        <w:t>(</w:t>
      </w:r>
      <w:r w:rsidR="00984DC2">
        <w:rPr>
          <w:rFonts w:eastAsiaTheme="minorHAnsi"/>
        </w:rPr>
        <w:t>b</w:t>
      </w:r>
      <w:r w:rsidRPr="000A6E98">
        <w:rPr>
          <w:rFonts w:eastAsiaTheme="minorHAnsi"/>
        </w:rPr>
        <w:t>)</w:t>
      </w:r>
      <w:r w:rsidRPr="000A6E98">
        <w:rPr>
          <w:rFonts w:eastAsiaTheme="minorHAnsi"/>
        </w:rPr>
        <w:tab/>
        <w:t xml:space="preserve">Decorative lighting is permitted to enhance the appearance of a building and/or landscaping, provided that all light is cast up against the building surface or downward onto a tree or other landscape feature and away from pedestrians or any adjacent </w:t>
      </w:r>
      <w:r w:rsidR="00984DC2">
        <w:rPr>
          <w:rFonts w:eastAsiaTheme="minorHAnsi"/>
        </w:rPr>
        <w:t xml:space="preserve">property in the </w:t>
      </w:r>
      <w:r w:rsidR="00B91FAE" w:rsidRPr="00EF514F">
        <w:rPr>
          <w:rFonts w:eastAsiaTheme="minorHAnsi"/>
        </w:rPr>
        <w:t>R-</w:t>
      </w:r>
      <w:r w:rsidRPr="000A6E98">
        <w:rPr>
          <w:rFonts w:eastAsiaTheme="minorHAnsi"/>
        </w:rPr>
        <w:t xml:space="preserve">SF, </w:t>
      </w:r>
      <w:r w:rsidR="00B91FAE" w:rsidRPr="00EF514F">
        <w:rPr>
          <w:rFonts w:eastAsiaTheme="minorHAnsi"/>
        </w:rPr>
        <w:t>R-</w:t>
      </w:r>
      <w:r w:rsidRPr="000A6E98">
        <w:rPr>
          <w:rFonts w:eastAsiaTheme="minorHAnsi"/>
        </w:rPr>
        <w:t xml:space="preserve">MF, and NMU district, and does not cause distracting reflections on any storefront window or adjacent properties. </w:t>
      </w:r>
    </w:p>
    <w:p w14:paraId="006D9A8B" w14:textId="09C817BE"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(2)</w:t>
      </w:r>
      <w:r w:rsidRPr="000A6E98">
        <w:rPr>
          <w:noProof/>
          <w:kern w:val="28"/>
        </w:rPr>
        <w:tab/>
        <w:t>Canopies. Automobile-oriented uses such as gasoline stations, service stations</w:t>
      </w:r>
      <w:r w:rsidR="00610ABE">
        <w:rPr>
          <w:noProof/>
          <w:kern w:val="28"/>
        </w:rPr>
        <w:t>,</w:t>
      </w:r>
      <w:r w:rsidRPr="000A6E98">
        <w:rPr>
          <w:noProof/>
          <w:kern w:val="28"/>
        </w:rPr>
        <w:t xml:space="preserve"> and drive-through facilities shall install recessed ceiling fixtures in any canopy and shields to prevent effects of glare on adjoining properties.</w:t>
      </w:r>
    </w:p>
    <w:p w14:paraId="07CE697E" w14:textId="247C1A9E"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(3)</w:t>
      </w:r>
      <w:r w:rsidRPr="000A6E98">
        <w:rPr>
          <w:noProof/>
          <w:kern w:val="28"/>
        </w:rPr>
        <w:tab/>
        <w:t>Signage illumination shall meet the standards of §325-</w:t>
      </w:r>
      <w:r w:rsidR="00E8305A" w:rsidRPr="00EF514F">
        <w:rPr>
          <w:noProof/>
          <w:kern w:val="28"/>
        </w:rPr>
        <w:t>65.D</w:t>
      </w:r>
      <w:r w:rsidRPr="000A6E98">
        <w:rPr>
          <w:noProof/>
          <w:kern w:val="28"/>
        </w:rPr>
        <w:t>.</w:t>
      </w:r>
    </w:p>
    <w:p w14:paraId="14B1B396" w14:textId="77777777" w:rsidR="006425F7" w:rsidRPr="000A6E98" w:rsidRDefault="006425F7" w:rsidP="000954A2">
      <w:pPr>
        <w:overflowPunct w:val="0"/>
        <w:autoSpaceDE w:val="0"/>
        <w:autoSpaceDN w:val="0"/>
        <w:adjustRightInd w:val="0"/>
        <w:spacing w:after="170" w:line="276" w:lineRule="auto"/>
        <w:ind w:left="540" w:hanging="540"/>
        <w:jc w:val="both"/>
        <w:rPr>
          <w:noProof/>
          <w:kern w:val="28"/>
        </w:rPr>
      </w:pPr>
      <w:r w:rsidRPr="000A6E98">
        <w:rPr>
          <w:noProof/>
          <w:kern w:val="28"/>
        </w:rPr>
        <w:t>H.</w:t>
      </w:r>
      <w:r w:rsidRPr="000A6E98">
        <w:rPr>
          <w:noProof/>
          <w:kern w:val="28"/>
        </w:rPr>
        <w:tab/>
        <w:t xml:space="preserve">Lighting curfew. </w:t>
      </w:r>
    </w:p>
    <w:p w14:paraId="004331F0" w14:textId="77777777" w:rsidR="006425F7" w:rsidRPr="000A6E98" w:rsidRDefault="006425F7" w:rsidP="000954A2">
      <w:pPr>
        <w:overflowPunct w:val="0"/>
        <w:autoSpaceDE w:val="0"/>
        <w:autoSpaceDN w:val="0"/>
        <w:adjustRightInd w:val="0"/>
        <w:spacing w:after="170" w:line="276" w:lineRule="auto"/>
        <w:ind w:left="1080" w:hanging="540"/>
        <w:jc w:val="both"/>
        <w:rPr>
          <w:noProof/>
          <w:kern w:val="28"/>
        </w:rPr>
      </w:pPr>
      <w:r w:rsidRPr="000A6E98">
        <w:rPr>
          <w:noProof/>
          <w:kern w:val="28"/>
        </w:rPr>
        <w:t>(1)</w:t>
      </w:r>
      <w:r w:rsidRPr="000A6E98">
        <w:rPr>
          <w:noProof/>
          <w:kern w:val="28"/>
        </w:rPr>
        <w:tab/>
        <w:t>To minimize the excessive use of illumination, outdoor lighting, except as required for security, should be extinguished during non-operating hours.</w:t>
      </w:r>
    </w:p>
    <w:p w14:paraId="2BA8F247" w14:textId="0DA2FE13" w:rsidR="006425F7" w:rsidRPr="001C07EA" w:rsidRDefault="006425F7" w:rsidP="001C07EA">
      <w:pPr>
        <w:autoSpaceDE w:val="0"/>
        <w:autoSpaceDN w:val="0"/>
        <w:adjustRightInd w:val="0"/>
        <w:spacing w:after="80" w:line="241" w:lineRule="atLeast"/>
        <w:ind w:left="1080" w:hanging="540"/>
        <w:jc w:val="both"/>
        <w:rPr>
          <w:rFonts w:eastAsiaTheme="minorHAnsi"/>
        </w:rPr>
      </w:pPr>
      <w:r w:rsidRPr="000A6E98">
        <w:rPr>
          <w:rFonts w:eastAsiaTheme="minorHAnsi"/>
        </w:rPr>
        <w:t>(2)</w:t>
      </w:r>
      <w:r w:rsidRPr="000A6E98">
        <w:rPr>
          <w:rFonts w:eastAsiaTheme="minorHAnsi"/>
        </w:rPr>
        <w:tab/>
        <w:t>Lighting in vehicle surface parking areas must be reduced by at least 50% of approved levels after business closing time to one hour before the business opens. If lighting levels are already be</w:t>
      </w:r>
      <w:r w:rsidRPr="000A6E98">
        <w:rPr>
          <w:rFonts w:eastAsiaTheme="minorHAnsi"/>
        </w:rPr>
        <w:softHyphen/>
        <w:t>low 50% of permitted levels, no curfew adjustment is required. Alternatively, where there is reduced but continued on</w:t>
      </w:r>
      <w:r w:rsidR="00610ABE">
        <w:rPr>
          <w:rFonts w:eastAsiaTheme="minorHAnsi"/>
        </w:rPr>
        <w:t>-</w:t>
      </w:r>
      <w:r w:rsidRPr="000A6E98">
        <w:rPr>
          <w:rFonts w:eastAsiaTheme="minorHAnsi"/>
        </w:rPr>
        <w:t>site activity throughout the night that requires site-wide even illumination, the use of dimming circuitry to lower illuminations by at least 50% after 1</w:t>
      </w:r>
      <w:r w:rsidR="003A77D0">
        <w:rPr>
          <w:rFonts w:eastAsiaTheme="minorHAnsi"/>
        </w:rPr>
        <w:t>0</w:t>
      </w:r>
      <w:r w:rsidRPr="000A6E98">
        <w:rPr>
          <w:rFonts w:eastAsiaTheme="minorHAnsi"/>
        </w:rPr>
        <w:t>:00</w:t>
      </w:r>
      <w:r w:rsidR="00C92B46">
        <w:rPr>
          <w:rFonts w:eastAsiaTheme="minorHAnsi"/>
        </w:rPr>
        <w:t xml:space="preserve"> p.m.</w:t>
      </w:r>
      <w:r w:rsidRPr="000A6E98">
        <w:rPr>
          <w:rFonts w:eastAsiaTheme="minorHAnsi"/>
        </w:rPr>
        <w:t xml:space="preserve"> or after normal business hours shall be permitted to meet the requirement.</w:t>
      </w:r>
    </w:p>
    <w:p w14:paraId="0E59AFC1" w14:textId="18CAA487" w:rsidR="00AB5ECD" w:rsidRPr="00EF514F" w:rsidRDefault="000A6E98" w:rsidP="000954A2">
      <w:pPr>
        <w:pStyle w:val="ZoningSection"/>
        <w:ind w:left="1440" w:hanging="1440"/>
      </w:pPr>
      <w:bookmarkStart w:id="211" w:name="_Toc88471984"/>
      <w:r w:rsidRPr="00EF514F">
        <w:t>§325-</w:t>
      </w:r>
      <w:r w:rsidR="006425F7" w:rsidRPr="00EF514F">
        <w:t>5</w:t>
      </w:r>
      <w:r w:rsidR="00AB5ECD" w:rsidRPr="00EF514F">
        <w:t>9</w:t>
      </w:r>
      <w:r w:rsidR="006425F7" w:rsidRPr="00EF514F">
        <w:t>.</w:t>
      </w:r>
      <w:r w:rsidRPr="00EF514F">
        <w:tab/>
        <w:t xml:space="preserve">Stormwater </w:t>
      </w:r>
      <w:r w:rsidR="000E49D4">
        <w:t>m</w:t>
      </w:r>
      <w:r w:rsidRPr="00EF514F">
        <w:t>anagement.</w:t>
      </w:r>
      <w:bookmarkEnd w:id="211"/>
      <w:r w:rsidRPr="00EF514F">
        <w:t xml:space="preserve"> </w:t>
      </w:r>
    </w:p>
    <w:p w14:paraId="449C75EC" w14:textId="56BFFB27" w:rsidR="000A6E98" w:rsidRDefault="000A6E98" w:rsidP="00D44997">
      <w:pPr>
        <w:spacing w:after="200" w:line="276" w:lineRule="auto"/>
        <w:ind w:left="540" w:hanging="540"/>
        <w:jc w:val="both"/>
        <w:rPr>
          <w:lang w:bidi="en-US"/>
        </w:rPr>
      </w:pPr>
      <w:r w:rsidRPr="000A6E98">
        <w:rPr>
          <w:lang w:bidi="en-US"/>
        </w:rPr>
        <w:t>A.</w:t>
      </w:r>
      <w:r w:rsidRPr="000A6E98">
        <w:rPr>
          <w:lang w:bidi="en-US"/>
        </w:rPr>
        <w:tab/>
        <w:t>Purpose.</w:t>
      </w:r>
    </w:p>
    <w:p w14:paraId="4164AB16" w14:textId="2BF94F47" w:rsidR="000A6E98" w:rsidRPr="000A6E98" w:rsidRDefault="000A6E98" w:rsidP="000954A2">
      <w:pPr>
        <w:spacing w:after="200" w:line="276" w:lineRule="auto"/>
        <w:ind w:left="540"/>
        <w:jc w:val="both"/>
      </w:pPr>
      <w:r w:rsidRPr="000A6E98">
        <w:rPr>
          <w:lang w:bidi="en-US"/>
        </w:rPr>
        <w:t>To safeguard persons, protect property, and preserve the natural environment by managing stormwater runoff rates and volumes; prevent soil erosion, siltation, and stream channel erosion; manag</w:t>
      </w:r>
      <w:r w:rsidR="00610ABE">
        <w:rPr>
          <w:lang w:bidi="en-US"/>
        </w:rPr>
        <w:t>e</w:t>
      </w:r>
      <w:r w:rsidRPr="000A6E98">
        <w:rPr>
          <w:lang w:bidi="en-US"/>
        </w:rPr>
        <w:t xml:space="preserve"> non-point source pollution associated with stormwater runoff; and protect groundwater, the following additional development practices are required.</w:t>
      </w:r>
    </w:p>
    <w:p w14:paraId="4E04485A" w14:textId="77777777" w:rsidR="000A6E98" w:rsidRPr="000A6E98" w:rsidRDefault="000A6E98" w:rsidP="000954A2">
      <w:pPr>
        <w:spacing w:after="200" w:line="276" w:lineRule="auto"/>
        <w:ind w:left="540" w:hanging="540"/>
        <w:jc w:val="both"/>
        <w:rPr>
          <w:lang w:bidi="en-US"/>
        </w:rPr>
      </w:pPr>
      <w:r w:rsidRPr="000A6E98">
        <w:rPr>
          <w:lang w:bidi="en-US"/>
        </w:rPr>
        <w:lastRenderedPageBreak/>
        <w:t>B.</w:t>
      </w:r>
      <w:r w:rsidRPr="000A6E98">
        <w:rPr>
          <w:lang w:bidi="en-US"/>
        </w:rPr>
        <w:tab/>
        <w:t>Stormwater Pollution Prevention Plan Requirements.</w:t>
      </w:r>
    </w:p>
    <w:p w14:paraId="15588AFA" w14:textId="37333B5A" w:rsidR="000A6E98" w:rsidRPr="000A6E98" w:rsidRDefault="000A6E98" w:rsidP="000954A2">
      <w:pPr>
        <w:autoSpaceDE w:val="0"/>
        <w:autoSpaceDN w:val="0"/>
        <w:adjustRightInd w:val="0"/>
        <w:ind w:left="1080" w:hanging="540"/>
        <w:jc w:val="both"/>
        <w:rPr>
          <w:lang w:bidi="en-US"/>
        </w:rPr>
      </w:pPr>
      <w:r w:rsidRPr="000A6E98">
        <w:rPr>
          <w:rFonts w:eastAsiaTheme="minorHAnsi"/>
        </w:rPr>
        <w:t>(1)</w:t>
      </w:r>
      <w:r w:rsidRPr="000A6E98">
        <w:rPr>
          <w:rFonts w:eastAsiaTheme="minorHAnsi"/>
        </w:rPr>
        <w:tab/>
        <w:t xml:space="preserve">A Stormwater Pollution Prevention Plan (SWPPP) shall be prepared meeting the </w:t>
      </w:r>
      <w:r w:rsidR="00F36178">
        <w:rPr>
          <w:rFonts w:eastAsiaTheme="minorHAnsi"/>
        </w:rPr>
        <w:t>NYS</w:t>
      </w:r>
      <w:r w:rsidRPr="000A6E98">
        <w:rPr>
          <w:rFonts w:eastAsiaTheme="minorHAnsi"/>
        </w:rPr>
        <w:t xml:space="preserve"> Standards and Specifications for Erosion and Sediment Control </w:t>
      </w:r>
      <w:r w:rsidRPr="000A6E98">
        <w:rPr>
          <w:lang w:bidi="en-US"/>
        </w:rPr>
        <w:t>for the following land development activities:</w:t>
      </w:r>
    </w:p>
    <w:p w14:paraId="00D849FA" w14:textId="77777777" w:rsidR="000A6E98" w:rsidRPr="000A6E98" w:rsidRDefault="000A6E98" w:rsidP="000954A2">
      <w:pPr>
        <w:autoSpaceDE w:val="0"/>
        <w:autoSpaceDN w:val="0"/>
        <w:adjustRightInd w:val="0"/>
        <w:ind w:left="1080" w:hanging="540"/>
        <w:jc w:val="both"/>
        <w:rPr>
          <w:rFonts w:eastAsiaTheme="minorHAnsi"/>
        </w:rPr>
      </w:pPr>
    </w:p>
    <w:p w14:paraId="049AB54B" w14:textId="7799C5C9" w:rsidR="000A6E98" w:rsidRPr="000A6E98" w:rsidRDefault="000A6E98" w:rsidP="00D44997">
      <w:pPr>
        <w:spacing w:after="200" w:line="276" w:lineRule="auto"/>
        <w:ind w:left="1620" w:hanging="540"/>
        <w:jc w:val="both"/>
        <w:rPr>
          <w:lang w:bidi="en-US"/>
        </w:rPr>
      </w:pPr>
      <w:r w:rsidRPr="000A6E98">
        <w:rPr>
          <w:rFonts w:eastAsiaTheme="minorHAnsi"/>
          <w:sz w:val="22"/>
          <w:szCs w:val="22"/>
        </w:rPr>
        <w:t>(a)</w:t>
      </w:r>
      <w:r w:rsidRPr="000A6E98">
        <w:rPr>
          <w:rFonts w:eastAsiaTheme="minorHAnsi"/>
          <w:sz w:val="22"/>
          <w:szCs w:val="22"/>
        </w:rPr>
        <w:tab/>
      </w:r>
      <w:r w:rsidRPr="000A6E98">
        <w:rPr>
          <w:rFonts w:eastAsiaTheme="minorHAnsi"/>
        </w:rPr>
        <w:t xml:space="preserve">Any land development activity except in the TBL zoning district that will involve soil disturbance of one-half acre (21,78 square feet) or more, or soil disturbance of less than </w:t>
      </w:r>
      <w:r w:rsidR="00D44997">
        <w:rPr>
          <w:rFonts w:eastAsiaTheme="minorHAnsi"/>
        </w:rPr>
        <w:t>one-</w:t>
      </w:r>
      <w:r w:rsidRPr="000A6E98">
        <w:rPr>
          <w:rFonts w:eastAsiaTheme="minorHAnsi"/>
        </w:rPr>
        <w:t xml:space="preserve">half-acre that is part of a larger development plan consisting of at least one-half acre in area. Applicants proposing land development activity that falls below this threshold must manage construction and post-construction stormwater </w:t>
      </w:r>
      <w:r w:rsidR="00442CB1" w:rsidRPr="000A6E98">
        <w:rPr>
          <w:rFonts w:eastAsiaTheme="minorHAnsi"/>
        </w:rPr>
        <w:t>runoff but</w:t>
      </w:r>
      <w:r w:rsidRPr="000A6E98">
        <w:rPr>
          <w:rFonts w:eastAsiaTheme="minorHAnsi"/>
        </w:rPr>
        <w:t xml:space="preserve"> are not required to prepare a SWPPP. A SWPPP must be completed as part of </w:t>
      </w:r>
      <w:r w:rsidR="00704C81">
        <w:rPr>
          <w:rFonts w:eastAsiaTheme="minorHAnsi"/>
        </w:rPr>
        <w:t>Site Plan Review</w:t>
      </w:r>
      <w:r w:rsidRPr="000A6E98">
        <w:rPr>
          <w:rFonts w:eastAsiaTheme="minorHAnsi"/>
        </w:rPr>
        <w:t>.</w:t>
      </w:r>
    </w:p>
    <w:p w14:paraId="3E29BDF0" w14:textId="49BE1C8C" w:rsidR="000A6E98" w:rsidRPr="000A6E98" w:rsidRDefault="000A6E98" w:rsidP="00D44997">
      <w:pPr>
        <w:autoSpaceDE w:val="0"/>
        <w:autoSpaceDN w:val="0"/>
        <w:adjustRightInd w:val="0"/>
        <w:ind w:left="1620" w:hanging="540"/>
        <w:jc w:val="both"/>
      </w:pPr>
      <w:r w:rsidRPr="000A6E98">
        <w:rPr>
          <w:lang w:bidi="en-US"/>
        </w:rPr>
        <w:t>(b)</w:t>
      </w:r>
      <w:r w:rsidRPr="000A6E98">
        <w:rPr>
          <w:lang w:bidi="en-US"/>
        </w:rPr>
        <w:tab/>
        <w:t xml:space="preserve">Any new development </w:t>
      </w:r>
      <w:r w:rsidR="00610ABE">
        <w:t>that</w:t>
      </w:r>
      <w:r w:rsidRPr="000A6E98">
        <w:t xml:space="preserve"> creates a new impervious area of 2,500 square feet or more in the MS and DMU zoning district.</w:t>
      </w:r>
    </w:p>
    <w:p w14:paraId="62686E4B" w14:textId="77777777" w:rsidR="000A6E98" w:rsidRPr="000A6E98" w:rsidRDefault="000A6E98" w:rsidP="00D44997">
      <w:pPr>
        <w:autoSpaceDE w:val="0"/>
        <w:autoSpaceDN w:val="0"/>
        <w:adjustRightInd w:val="0"/>
        <w:ind w:left="1620" w:hanging="540"/>
        <w:jc w:val="both"/>
        <w:rPr>
          <w:rFonts w:ascii="Helvetica LT Std Light" w:eastAsiaTheme="minorHAnsi" w:hAnsi="Helvetica LT Std Light" w:cs="Helvetica LT Std Light"/>
          <w:sz w:val="18"/>
          <w:szCs w:val="18"/>
        </w:rPr>
      </w:pPr>
    </w:p>
    <w:p w14:paraId="5B5C267C" w14:textId="20C2A5BC" w:rsidR="000A6E98" w:rsidRPr="000A6E98" w:rsidRDefault="000A6E98" w:rsidP="000954A2">
      <w:pPr>
        <w:spacing w:after="200" w:line="276" w:lineRule="auto"/>
        <w:ind w:left="540" w:hanging="540"/>
        <w:jc w:val="both"/>
      </w:pPr>
      <w:r w:rsidRPr="000A6E98">
        <w:t xml:space="preserve">C. </w:t>
      </w:r>
      <w:r w:rsidRPr="000A6E98">
        <w:tab/>
        <w:t>Low</w:t>
      </w:r>
      <w:r w:rsidR="00610ABE">
        <w:t>-</w:t>
      </w:r>
      <w:r w:rsidR="000E49D4">
        <w:t>i</w:t>
      </w:r>
      <w:r w:rsidRPr="000A6E98">
        <w:t xml:space="preserve">mpact </w:t>
      </w:r>
      <w:r w:rsidR="000E49D4">
        <w:t>d</w:t>
      </w:r>
      <w:r w:rsidRPr="000A6E98">
        <w:t xml:space="preserve">evelopment and </w:t>
      </w:r>
      <w:r w:rsidR="000E49D4">
        <w:t>g</w:t>
      </w:r>
      <w:r w:rsidRPr="000A6E98">
        <w:t xml:space="preserve">reen </w:t>
      </w:r>
      <w:r w:rsidR="000E49D4">
        <w:t>i</w:t>
      </w:r>
      <w:r w:rsidRPr="000A6E98">
        <w:t>nfrastructure.</w:t>
      </w:r>
    </w:p>
    <w:p w14:paraId="793D4AD2" w14:textId="4BA9F778" w:rsidR="000A6E98" w:rsidRPr="000A6E98" w:rsidRDefault="000A6E98" w:rsidP="000954A2">
      <w:pPr>
        <w:spacing w:after="200" w:line="276" w:lineRule="auto"/>
        <w:ind w:left="1080" w:hanging="540"/>
        <w:jc w:val="both"/>
        <w:rPr>
          <w:lang w:bidi="en-US"/>
        </w:rPr>
      </w:pPr>
      <w:r w:rsidRPr="000A6E98">
        <w:rPr>
          <w:lang w:bidi="en-US"/>
        </w:rPr>
        <w:t>(1)</w:t>
      </w:r>
      <w:r w:rsidRPr="000A6E98">
        <w:rPr>
          <w:lang w:bidi="en-US"/>
        </w:rPr>
        <w:tab/>
        <w:t xml:space="preserve">Where practicable, stormwater management facilities shall utilize </w:t>
      </w:r>
      <w:r w:rsidR="00610ABE">
        <w:rPr>
          <w:lang w:bidi="en-US"/>
        </w:rPr>
        <w:t>g</w:t>
      </w:r>
      <w:r w:rsidRPr="000A6E98">
        <w:rPr>
          <w:lang w:bidi="en-US"/>
        </w:rPr>
        <w:t xml:space="preserve">reen </w:t>
      </w:r>
      <w:r w:rsidR="00610ABE">
        <w:rPr>
          <w:lang w:bidi="en-US"/>
        </w:rPr>
        <w:t>i</w:t>
      </w:r>
      <w:r w:rsidRPr="000A6E98">
        <w:rPr>
          <w:lang w:bidi="en-US"/>
        </w:rPr>
        <w:t>nfrastructure Best Management Practices (BMPs) according to the following hierarchy of preference:</w:t>
      </w:r>
    </w:p>
    <w:p w14:paraId="3F6C4A15" w14:textId="77777777" w:rsidR="000A6E98" w:rsidRPr="000A6E98" w:rsidRDefault="000A6E98" w:rsidP="00D44997">
      <w:pPr>
        <w:spacing w:after="200" w:line="276" w:lineRule="auto"/>
        <w:ind w:left="1620" w:hanging="540"/>
        <w:jc w:val="both"/>
        <w:rPr>
          <w:lang w:bidi="en-US"/>
        </w:rPr>
      </w:pPr>
      <w:r w:rsidRPr="000A6E98">
        <w:rPr>
          <w:lang w:bidi="en-US"/>
        </w:rPr>
        <w:t>(a)</w:t>
      </w:r>
      <w:r w:rsidRPr="000A6E98">
        <w:rPr>
          <w:lang w:bidi="en-US"/>
        </w:rPr>
        <w:tab/>
        <w:t xml:space="preserve">Conservation of natural areas. </w:t>
      </w:r>
    </w:p>
    <w:p w14:paraId="3862E1C5" w14:textId="5287887D" w:rsidR="000A6E98" w:rsidRPr="000A6E98" w:rsidRDefault="000A6E98" w:rsidP="00D44997">
      <w:pPr>
        <w:spacing w:after="200" w:line="276" w:lineRule="auto"/>
        <w:ind w:left="1620" w:hanging="540"/>
        <w:jc w:val="both"/>
        <w:rPr>
          <w:lang w:bidi="en-US"/>
        </w:rPr>
      </w:pPr>
      <w:r w:rsidRPr="000A6E98">
        <w:rPr>
          <w:lang w:bidi="en-US"/>
        </w:rPr>
        <w:t>(b)</w:t>
      </w:r>
      <w:r w:rsidRPr="000A6E98">
        <w:rPr>
          <w:lang w:bidi="en-US"/>
        </w:rPr>
        <w:tab/>
        <w:t>On-site infiltration practices including, but not limited to, bioretention cells/rain gardens, vegetated swales, filter strips, constructed wetlands</w:t>
      </w:r>
      <w:r w:rsidR="00610ABE">
        <w:rPr>
          <w:lang w:bidi="en-US"/>
        </w:rPr>
        <w:t>,</w:t>
      </w:r>
      <w:r w:rsidRPr="000A6E98">
        <w:rPr>
          <w:lang w:bidi="en-US"/>
        </w:rPr>
        <w:t xml:space="preserve"> and porous pavement. </w:t>
      </w:r>
    </w:p>
    <w:p w14:paraId="447C09C0" w14:textId="6F58403E" w:rsidR="000A6E98" w:rsidRPr="000A6E98" w:rsidRDefault="000A6E98" w:rsidP="00D44997">
      <w:pPr>
        <w:spacing w:after="200" w:line="276" w:lineRule="auto"/>
        <w:ind w:left="1620" w:hanging="540"/>
        <w:jc w:val="both"/>
        <w:rPr>
          <w:lang w:bidi="en-US"/>
        </w:rPr>
      </w:pPr>
      <w:r w:rsidRPr="000A6E98">
        <w:rPr>
          <w:lang w:bidi="en-US"/>
        </w:rPr>
        <w:t>(c)</w:t>
      </w:r>
      <w:r w:rsidRPr="000A6E98">
        <w:rPr>
          <w:lang w:bidi="en-US"/>
        </w:rPr>
        <w:tab/>
        <w:t xml:space="preserve">Capture and reuse of runoff through low-impact practices including, but not limited to, green roofs, blue </w:t>
      </w:r>
      <w:r w:rsidR="00F01D6B">
        <w:rPr>
          <w:lang w:bidi="en-US"/>
        </w:rPr>
        <w:t>roofs</w:t>
      </w:r>
      <w:r w:rsidRPr="000A6E98">
        <w:rPr>
          <w:lang w:bidi="en-US"/>
        </w:rPr>
        <w:t xml:space="preserve">, and rain barrels or cisterns. </w:t>
      </w:r>
    </w:p>
    <w:p w14:paraId="658ED3A7" w14:textId="119E2467" w:rsidR="00AB5ECD" w:rsidRPr="00EF514F" w:rsidRDefault="000A6E98" w:rsidP="000954A2">
      <w:pPr>
        <w:spacing w:after="200" w:line="276" w:lineRule="auto"/>
        <w:ind w:left="1080" w:hanging="540"/>
        <w:jc w:val="both"/>
        <w:rPr>
          <w:lang w:bidi="en-US"/>
        </w:rPr>
      </w:pPr>
      <w:r w:rsidRPr="000A6E98">
        <w:rPr>
          <w:lang w:bidi="en-US"/>
        </w:rPr>
        <w:t>(2)</w:t>
      </w:r>
      <w:r w:rsidRPr="000A6E98">
        <w:rPr>
          <w:lang w:bidi="en-US"/>
        </w:rPr>
        <w:tab/>
        <w:t>If such low</w:t>
      </w:r>
      <w:r w:rsidR="00610ABE">
        <w:rPr>
          <w:lang w:bidi="en-US"/>
        </w:rPr>
        <w:t>-</w:t>
      </w:r>
      <w:r w:rsidRPr="000A6E98">
        <w:rPr>
          <w:lang w:bidi="en-US"/>
        </w:rPr>
        <w:t xml:space="preserve">impact development and green infrastructure practices are technically infeasible for reasons including, but not limited to, high groundwater, shallow bedrock, poor infiltration of underlying soils, contamination, etc., a statement summarizing the technical rationale shall be provided for </w:t>
      </w:r>
      <w:bookmarkStart w:id="212" w:name="_Hlk75081433"/>
      <w:r w:rsidR="00F01D6B">
        <w:rPr>
          <w:lang w:bidi="en-US"/>
        </w:rPr>
        <w:t>Code Enforcement Officer</w:t>
      </w:r>
      <w:bookmarkEnd w:id="212"/>
      <w:r w:rsidRPr="000A6E98">
        <w:rPr>
          <w:lang w:bidi="en-US"/>
        </w:rPr>
        <w:t>, Planning Board, or a retained professional engineer review.</w:t>
      </w:r>
      <w:r w:rsidR="003A77D0">
        <w:rPr>
          <w:lang w:bidi="en-US"/>
        </w:rPr>
        <w:t xml:space="preserve"> </w:t>
      </w:r>
      <w:r w:rsidRPr="000A6E98">
        <w:rPr>
          <w:lang w:bidi="en-US"/>
        </w:rPr>
        <w:t xml:space="preserve">If deemed acceptable by the </w:t>
      </w:r>
      <w:r w:rsidR="00F01D6B">
        <w:rPr>
          <w:lang w:bidi="en-US"/>
        </w:rPr>
        <w:t>Code Enforcement Officer</w:t>
      </w:r>
      <w:r w:rsidR="00F01D6B" w:rsidRPr="000A6E98">
        <w:rPr>
          <w:lang w:bidi="en-US"/>
        </w:rPr>
        <w:t xml:space="preserve"> </w:t>
      </w:r>
      <w:r w:rsidRPr="000A6E98">
        <w:rPr>
          <w:lang w:bidi="en-US"/>
        </w:rPr>
        <w:t xml:space="preserve">and/or Planning Board in written findings, the provision of </w:t>
      </w:r>
      <w:r w:rsidR="002B3452" w:rsidRPr="002B3452">
        <w:rPr>
          <w:lang w:bidi="en-US"/>
        </w:rPr>
        <w:t>§325-59</w:t>
      </w:r>
      <w:r w:rsidR="002B3452">
        <w:rPr>
          <w:lang w:bidi="en-US"/>
        </w:rPr>
        <w:t>.</w:t>
      </w:r>
      <w:r w:rsidR="002B3452" w:rsidRPr="002B3452">
        <w:rPr>
          <w:lang w:bidi="en-US"/>
        </w:rPr>
        <w:t>C</w:t>
      </w:r>
      <w:r w:rsidRPr="002B3452">
        <w:rPr>
          <w:lang w:bidi="en-US"/>
        </w:rPr>
        <w:t>(1) above shall be waived.</w:t>
      </w:r>
      <w:r w:rsidRPr="000A6E98">
        <w:rPr>
          <w:lang w:bidi="en-US"/>
        </w:rPr>
        <w:t xml:space="preserve"> </w:t>
      </w:r>
    </w:p>
    <w:p w14:paraId="6259F2A0" w14:textId="6690B31A" w:rsidR="00AB5ECD" w:rsidRPr="00EF514F" w:rsidRDefault="00AB5ECD" w:rsidP="000954A2">
      <w:pPr>
        <w:pStyle w:val="ZoningSection"/>
        <w:ind w:left="1440" w:hanging="1440"/>
        <w:rPr>
          <w:lang w:bidi="en-US"/>
        </w:rPr>
      </w:pPr>
      <w:bookmarkStart w:id="213" w:name="_Toc88471985"/>
      <w:r w:rsidRPr="00EF514F">
        <w:rPr>
          <w:lang w:bidi="en-US"/>
        </w:rPr>
        <w:t>§325-60.</w:t>
      </w:r>
      <w:r w:rsidRPr="00EF514F">
        <w:rPr>
          <w:lang w:bidi="en-US"/>
        </w:rPr>
        <w:tab/>
        <w:t>Reserved.</w:t>
      </w:r>
      <w:bookmarkEnd w:id="213"/>
    </w:p>
    <w:p w14:paraId="5AED60DF" w14:textId="42032CC6" w:rsidR="00CB2B61" w:rsidRPr="00CB2B61" w:rsidRDefault="00AB5ECD" w:rsidP="000954A2">
      <w:pPr>
        <w:spacing w:after="160" w:line="259" w:lineRule="auto"/>
        <w:jc w:val="both"/>
        <w:rPr>
          <w:rFonts w:cs="Arial"/>
          <w:b/>
          <w:bCs/>
          <w:lang w:bidi="en-US"/>
        </w:rPr>
      </w:pPr>
      <w:r w:rsidRPr="00EF514F">
        <w:rPr>
          <w:lang w:bidi="en-US"/>
        </w:rPr>
        <w:br w:type="page"/>
      </w:r>
    </w:p>
    <w:p w14:paraId="65E1C374" w14:textId="77777777" w:rsidR="00AA26F7" w:rsidRDefault="00AA26F7" w:rsidP="00516AA6">
      <w:pPr>
        <w:pStyle w:val="ZoningArticleStyle"/>
      </w:pPr>
      <w:bookmarkStart w:id="214" w:name="_Toc73366473"/>
      <w:bookmarkStart w:id="215" w:name="_Toc88471986"/>
    </w:p>
    <w:p w14:paraId="5FAA3C14" w14:textId="1E02A0DB" w:rsidR="00CB2B61" w:rsidRPr="00CB2B61" w:rsidRDefault="00CB2B61" w:rsidP="00516AA6">
      <w:pPr>
        <w:pStyle w:val="ZoningArticleStyle"/>
      </w:pPr>
      <w:r w:rsidRPr="00CB2B61">
        <w:t xml:space="preserve">ARTICLE </w:t>
      </w:r>
      <w:r w:rsidR="00553708" w:rsidRPr="00EF514F">
        <w:t>IX</w:t>
      </w:r>
      <w:r w:rsidR="00516AA6">
        <w:t xml:space="preserve"> -</w:t>
      </w:r>
      <w:r w:rsidRPr="00CB2B61">
        <w:t xml:space="preserve"> </w:t>
      </w:r>
      <w:r w:rsidR="00E339E2" w:rsidRPr="00EF514F">
        <w:t>Signage</w:t>
      </w:r>
      <w:bookmarkEnd w:id="214"/>
      <w:bookmarkEnd w:id="215"/>
    </w:p>
    <w:p w14:paraId="20CFA8C7" w14:textId="77777777" w:rsidR="00CB2B61" w:rsidRPr="00CB2B61" w:rsidRDefault="00CB2B61" w:rsidP="000954A2">
      <w:pPr>
        <w:tabs>
          <w:tab w:val="left" w:pos="360"/>
          <w:tab w:val="left" w:pos="720"/>
          <w:tab w:val="left" w:pos="1080"/>
          <w:tab w:val="left" w:pos="1440"/>
          <w:tab w:val="left" w:pos="1800"/>
        </w:tabs>
        <w:jc w:val="both"/>
        <w:rPr>
          <w:bCs/>
        </w:rPr>
      </w:pPr>
    </w:p>
    <w:p w14:paraId="598AA824" w14:textId="15F1E342" w:rsidR="00CB2B61" w:rsidRPr="00EF514F" w:rsidRDefault="00CB2B61" w:rsidP="000954A2">
      <w:pPr>
        <w:pStyle w:val="ZoningSection"/>
      </w:pPr>
      <w:bookmarkStart w:id="216" w:name="_Toc88471987"/>
      <w:r w:rsidRPr="00EF514F">
        <w:t>§325-</w:t>
      </w:r>
      <w:r w:rsidR="00553708" w:rsidRPr="00EF514F">
        <w:t>6</w:t>
      </w:r>
      <w:r w:rsidRPr="00EF514F">
        <w:t>1.</w:t>
      </w:r>
      <w:r w:rsidRPr="00EF514F">
        <w:tab/>
        <w:t>Purpose.</w:t>
      </w:r>
      <w:bookmarkEnd w:id="216"/>
    </w:p>
    <w:p w14:paraId="376162B7" w14:textId="7AFDF7B5" w:rsidR="00CB2B61" w:rsidRPr="00CB2B61" w:rsidRDefault="00CB2B61" w:rsidP="000954A2">
      <w:pPr>
        <w:jc w:val="both"/>
      </w:pPr>
      <w:r w:rsidRPr="00CB2B61">
        <w:t xml:space="preserve">This </w:t>
      </w:r>
      <w:r w:rsidR="00C23A01">
        <w:t>A</w:t>
      </w:r>
      <w:r w:rsidRPr="00CB2B61">
        <w:t>rticle is designed to regulate the size, placement, and other characteristics of signs in the Village for the purpose of:</w:t>
      </w:r>
    </w:p>
    <w:p w14:paraId="2E14E711" w14:textId="77777777" w:rsidR="00CB2B61" w:rsidRPr="00CB2B61" w:rsidRDefault="00CB2B61" w:rsidP="000954A2">
      <w:pPr>
        <w:jc w:val="both"/>
      </w:pPr>
    </w:p>
    <w:p w14:paraId="72F12FD2" w14:textId="77777777" w:rsidR="00CB2B61" w:rsidRPr="00CB2B61" w:rsidRDefault="00CB2B61" w:rsidP="000954A2">
      <w:pPr>
        <w:spacing w:after="160" w:line="259" w:lineRule="auto"/>
        <w:ind w:left="540" w:hanging="540"/>
        <w:jc w:val="both"/>
      </w:pPr>
      <w:r w:rsidRPr="00CB2B61">
        <w:t>A.</w:t>
      </w:r>
      <w:r w:rsidRPr="00CB2B61">
        <w:tab/>
        <w:t>Promoting quality signs to improve identification and communication in advertising;</w:t>
      </w:r>
    </w:p>
    <w:p w14:paraId="29C4716B" w14:textId="0C3977BC" w:rsidR="00CB2B61" w:rsidRPr="00CB2B61" w:rsidRDefault="00CB2B61" w:rsidP="000954A2">
      <w:pPr>
        <w:spacing w:after="160" w:line="259" w:lineRule="auto"/>
        <w:ind w:left="540" w:hanging="540"/>
        <w:jc w:val="both"/>
      </w:pPr>
      <w:r w:rsidRPr="00CB2B61">
        <w:t>B.</w:t>
      </w:r>
      <w:r w:rsidRPr="00CB2B61">
        <w:tab/>
        <w:t>Protecting the historic character and aesthetic value of buildings, streetscapes, and neighborhoods</w:t>
      </w:r>
      <w:r w:rsidR="00F01D6B">
        <w:t>;</w:t>
      </w:r>
    </w:p>
    <w:p w14:paraId="703FDF86" w14:textId="77777777" w:rsidR="00CB2B61" w:rsidRPr="00CB2B61" w:rsidRDefault="00CB2B61" w:rsidP="000954A2">
      <w:pPr>
        <w:spacing w:after="160" w:line="259" w:lineRule="auto"/>
        <w:ind w:left="540" w:hanging="540"/>
        <w:jc w:val="both"/>
      </w:pPr>
      <w:r w:rsidRPr="00CB2B61">
        <w:t>C.</w:t>
      </w:r>
      <w:r w:rsidRPr="00CB2B61">
        <w:tab/>
        <w:t>Promoting and protecting the public health and safety;</w:t>
      </w:r>
    </w:p>
    <w:p w14:paraId="5D6F06B9" w14:textId="77777777" w:rsidR="00CB2B61" w:rsidRPr="00CB2B61" w:rsidRDefault="00CB2B61" w:rsidP="000954A2">
      <w:pPr>
        <w:spacing w:after="160" w:line="259" w:lineRule="auto"/>
        <w:ind w:left="540" w:hanging="540"/>
        <w:jc w:val="both"/>
      </w:pPr>
      <w:r w:rsidRPr="00CB2B61">
        <w:t>D.</w:t>
      </w:r>
      <w:r w:rsidRPr="00CB2B61">
        <w:tab/>
        <w:t>Enabling the public to conveniently and safely identify facilities; and</w:t>
      </w:r>
    </w:p>
    <w:p w14:paraId="4D572E19" w14:textId="21BF10E0" w:rsidR="00CB2B61" w:rsidRPr="00CB2B61" w:rsidRDefault="00CB2B61" w:rsidP="000954A2">
      <w:pPr>
        <w:spacing w:after="160" w:line="259" w:lineRule="auto"/>
        <w:ind w:left="540" w:hanging="540"/>
        <w:jc w:val="both"/>
      </w:pPr>
      <w:r w:rsidRPr="00CB2B61">
        <w:t>E.</w:t>
      </w:r>
      <w:r w:rsidRPr="00CB2B61">
        <w:tab/>
        <w:t xml:space="preserve">Enhancing and preserving the value and quality of properties. </w:t>
      </w:r>
    </w:p>
    <w:p w14:paraId="2490585D" w14:textId="794FD81E" w:rsidR="00CB2B61" w:rsidRPr="00EF514F" w:rsidRDefault="00CB2B61" w:rsidP="000954A2">
      <w:pPr>
        <w:pStyle w:val="ZoningSection"/>
        <w:rPr>
          <w:rFonts w:eastAsiaTheme="minorEastAsia"/>
        </w:rPr>
      </w:pPr>
      <w:bookmarkStart w:id="217" w:name="_Toc88471988"/>
      <w:r w:rsidRPr="00EF514F">
        <w:rPr>
          <w:rFonts w:eastAsiaTheme="minorEastAsia"/>
        </w:rPr>
        <w:t>§325-</w:t>
      </w:r>
      <w:r w:rsidR="00553708" w:rsidRPr="00EF514F">
        <w:rPr>
          <w:rFonts w:eastAsiaTheme="minorEastAsia"/>
        </w:rPr>
        <w:t>6</w:t>
      </w:r>
      <w:r w:rsidRPr="00EF514F">
        <w:rPr>
          <w:rFonts w:eastAsiaTheme="minorEastAsia"/>
        </w:rPr>
        <w:t>2.</w:t>
      </w:r>
      <w:r w:rsidRPr="00EF514F">
        <w:rPr>
          <w:rFonts w:eastAsiaTheme="minorEastAsia"/>
        </w:rPr>
        <w:tab/>
        <w:t xml:space="preserve">Applicability and </w:t>
      </w:r>
      <w:r w:rsidR="00553708" w:rsidRPr="00EF514F">
        <w:rPr>
          <w:rFonts w:eastAsiaTheme="minorEastAsia"/>
        </w:rPr>
        <w:t>p</w:t>
      </w:r>
      <w:r w:rsidRPr="00EF514F">
        <w:rPr>
          <w:rFonts w:eastAsiaTheme="minorEastAsia"/>
        </w:rPr>
        <w:t>rocedures.</w:t>
      </w:r>
      <w:bookmarkEnd w:id="217"/>
    </w:p>
    <w:p w14:paraId="509AB51C" w14:textId="77777777" w:rsidR="00CB2B61" w:rsidRPr="00CB2B61" w:rsidRDefault="00CB2B61" w:rsidP="000954A2">
      <w:pPr>
        <w:spacing w:after="170" w:line="276" w:lineRule="auto"/>
        <w:ind w:left="540" w:hanging="540"/>
        <w:jc w:val="both"/>
        <w:rPr>
          <w:rFonts w:eastAsiaTheme="minorEastAsia"/>
        </w:rPr>
      </w:pPr>
      <w:r w:rsidRPr="00CB2B61">
        <w:rPr>
          <w:rFonts w:eastAsiaTheme="minorEastAsia"/>
        </w:rPr>
        <w:t xml:space="preserve">A. </w:t>
      </w:r>
      <w:r w:rsidRPr="00CB2B61">
        <w:rPr>
          <w:rFonts w:eastAsiaTheme="minorEastAsia"/>
        </w:rPr>
        <w:tab/>
        <w:t xml:space="preserve">Except as otherwise provided in this Chapter, no sign or other advertising device shall be erected, constructed, displayed, moved, reconstructed, extended, enlarged, or altered except in conformity with this Article and, where applicable, without first obtaining a permit from the Code Enforcement Officer in accordance with the following procedures and standards. </w:t>
      </w:r>
    </w:p>
    <w:p w14:paraId="5A22DE65" w14:textId="647A6F1A" w:rsidR="00CB2B61" w:rsidRPr="00CB2B61" w:rsidRDefault="00CB2B61" w:rsidP="000954A2">
      <w:pPr>
        <w:spacing w:after="170" w:line="276" w:lineRule="auto"/>
        <w:ind w:left="540" w:hanging="540"/>
        <w:jc w:val="both"/>
        <w:rPr>
          <w:rFonts w:eastAsiaTheme="minorEastAsia"/>
        </w:rPr>
      </w:pPr>
      <w:r w:rsidRPr="00CB2B61">
        <w:rPr>
          <w:rFonts w:eastAsiaTheme="minorEastAsia"/>
        </w:rPr>
        <w:t>B.</w:t>
      </w:r>
      <w:r w:rsidRPr="00CB2B61">
        <w:rPr>
          <w:rFonts w:eastAsiaTheme="minorEastAsia"/>
        </w:rPr>
        <w:tab/>
        <w:t xml:space="preserve">The Code Enforcement Officer, at their discretion, may seek a recommendation from the Planning Board regarding any application for a </w:t>
      </w:r>
      <w:r w:rsidR="00D400CA" w:rsidRPr="00CB2B61">
        <w:rPr>
          <w:rFonts w:eastAsiaTheme="minorEastAsia"/>
        </w:rPr>
        <w:t xml:space="preserve">sign </w:t>
      </w:r>
      <w:r w:rsidRPr="00CB2B61">
        <w:rPr>
          <w:rFonts w:eastAsiaTheme="minorEastAsia"/>
        </w:rPr>
        <w:t>permit.</w:t>
      </w:r>
    </w:p>
    <w:p w14:paraId="06BA9FC3" w14:textId="0633A557" w:rsidR="00CB2B61" w:rsidRPr="00CB2B61" w:rsidRDefault="00CB2B61" w:rsidP="000954A2">
      <w:pPr>
        <w:spacing w:after="170" w:line="259" w:lineRule="auto"/>
        <w:ind w:left="540" w:hanging="540"/>
        <w:jc w:val="both"/>
        <w:rPr>
          <w:rFonts w:eastAsiaTheme="minorEastAsia"/>
        </w:rPr>
      </w:pPr>
      <w:r w:rsidRPr="00CB2B61">
        <w:rPr>
          <w:rFonts w:eastAsiaTheme="minorEastAsia"/>
        </w:rPr>
        <w:t>C.</w:t>
      </w:r>
      <w:r w:rsidRPr="00CB2B61">
        <w:rPr>
          <w:rFonts w:eastAsiaTheme="minorEastAsia"/>
        </w:rPr>
        <w:tab/>
        <w:t>LED/</w:t>
      </w:r>
      <w:r w:rsidR="00D400CA" w:rsidRPr="00CB2B61">
        <w:rPr>
          <w:rFonts w:eastAsiaTheme="minorEastAsia"/>
        </w:rPr>
        <w:t xml:space="preserve">electronic message centers and common </w:t>
      </w:r>
      <w:r w:rsidRPr="00CB2B61">
        <w:rPr>
          <w:rFonts w:eastAsiaTheme="minorEastAsia"/>
        </w:rPr>
        <w:t>signage plans must be approved by the Planning Board prior to the Code Enforcement Officer issuing a permit.</w:t>
      </w:r>
    </w:p>
    <w:p w14:paraId="408FB1DD" w14:textId="065AB966" w:rsidR="00CB2B61" w:rsidRPr="00CB2B61" w:rsidRDefault="00CB2B61" w:rsidP="000954A2">
      <w:pPr>
        <w:spacing w:after="170" w:line="276" w:lineRule="auto"/>
        <w:ind w:left="540" w:hanging="540"/>
        <w:jc w:val="both"/>
        <w:rPr>
          <w:rFonts w:eastAsiaTheme="minorEastAsia"/>
        </w:rPr>
      </w:pPr>
      <w:r w:rsidRPr="00CB2B61">
        <w:rPr>
          <w:rFonts w:eastAsiaTheme="minorEastAsia"/>
        </w:rPr>
        <w:t>D.</w:t>
      </w:r>
      <w:r w:rsidRPr="00CB2B61">
        <w:rPr>
          <w:rFonts w:eastAsiaTheme="minorEastAsia"/>
        </w:rPr>
        <w:tab/>
        <w:t>A permit shall be required for any change in the size, shape, lighting, materials</w:t>
      </w:r>
      <w:r w:rsidR="00442CB1">
        <w:rPr>
          <w:rFonts w:eastAsiaTheme="minorEastAsia"/>
        </w:rPr>
        <w:t>,</w:t>
      </w:r>
      <w:r w:rsidRPr="00CB2B61">
        <w:rPr>
          <w:rFonts w:eastAsiaTheme="minorEastAsia"/>
        </w:rPr>
        <w:t xml:space="preserve"> or location of an existing sign</w:t>
      </w:r>
      <w:r w:rsidR="00D400CA">
        <w:rPr>
          <w:rFonts w:eastAsiaTheme="minorEastAsia"/>
        </w:rPr>
        <w:t>,</w:t>
      </w:r>
      <w:r w:rsidRPr="00CB2B61">
        <w:rPr>
          <w:rFonts w:eastAsiaTheme="minorEastAsia"/>
        </w:rPr>
        <w:t xml:space="preserve"> except for exempt signs described in §325-</w:t>
      </w:r>
      <w:r w:rsidR="00553708" w:rsidRPr="00EF514F">
        <w:rPr>
          <w:rFonts w:eastAsiaTheme="minorEastAsia"/>
        </w:rPr>
        <w:t>6</w:t>
      </w:r>
      <w:r w:rsidRPr="00CB2B61">
        <w:rPr>
          <w:rFonts w:eastAsiaTheme="minorEastAsia"/>
        </w:rPr>
        <w:t>3 below.</w:t>
      </w:r>
    </w:p>
    <w:p w14:paraId="63A743B3" w14:textId="2A151649" w:rsidR="00CB2B61" w:rsidRPr="00CB2B61" w:rsidRDefault="00CB2B61" w:rsidP="000954A2">
      <w:pPr>
        <w:spacing w:after="170" w:line="276" w:lineRule="auto"/>
        <w:ind w:left="540" w:hanging="540"/>
        <w:jc w:val="both"/>
        <w:rPr>
          <w:rFonts w:eastAsiaTheme="minorEastAsia"/>
        </w:rPr>
      </w:pPr>
      <w:r w:rsidRPr="00CB2B61">
        <w:rPr>
          <w:rFonts w:eastAsiaTheme="minorEastAsia"/>
        </w:rPr>
        <w:t>E.</w:t>
      </w:r>
      <w:r w:rsidRPr="00CB2B61">
        <w:rPr>
          <w:rFonts w:eastAsiaTheme="minorEastAsia"/>
        </w:rPr>
        <w:tab/>
        <w:t>Application for a Permit shall be made in writing to the Code Enforcement Officer. One application may include more than one sign, provided that all signs contained in such application are to be erected at the same time on one lot. Applications for new signs or proposed changes in existing signs shall include the following information:</w:t>
      </w:r>
    </w:p>
    <w:p w14:paraId="22DD10C2" w14:textId="77777777" w:rsidR="00CB2B61" w:rsidRPr="00CB2B61" w:rsidRDefault="00CB2B61" w:rsidP="006543A3">
      <w:pPr>
        <w:widowControl w:val="0"/>
        <w:numPr>
          <w:ilvl w:val="0"/>
          <w:numId w:val="23"/>
        </w:numPr>
        <w:autoSpaceDE w:val="0"/>
        <w:autoSpaceDN w:val="0"/>
        <w:spacing w:after="170" w:line="276" w:lineRule="auto"/>
        <w:ind w:hanging="540"/>
        <w:jc w:val="both"/>
        <w:rPr>
          <w:rFonts w:eastAsiaTheme="minorEastAsia"/>
        </w:rPr>
      </w:pPr>
      <w:r w:rsidRPr="00CB2B61">
        <w:rPr>
          <w:rFonts w:eastAsiaTheme="minorEastAsia"/>
        </w:rPr>
        <w:t xml:space="preserve">Plans to scale detailing the dimensions and area of the sign(s), the location of the sign(s) on the building, structure, or property where the sign(s) will be erected or attached, and a visual simulation or photo to scale illustrating colors, materials, lettering, artwork, and method of illumination, if any. </w:t>
      </w:r>
    </w:p>
    <w:p w14:paraId="15D89714" w14:textId="374558A1" w:rsidR="00CB2B61" w:rsidRPr="00CB2B61" w:rsidRDefault="00CB2B61" w:rsidP="006543A3">
      <w:pPr>
        <w:widowControl w:val="0"/>
        <w:numPr>
          <w:ilvl w:val="0"/>
          <w:numId w:val="23"/>
        </w:numPr>
        <w:autoSpaceDE w:val="0"/>
        <w:autoSpaceDN w:val="0"/>
        <w:spacing w:after="170" w:line="276" w:lineRule="auto"/>
        <w:ind w:hanging="540"/>
        <w:jc w:val="both"/>
        <w:rPr>
          <w:rFonts w:eastAsiaTheme="minorEastAsia"/>
        </w:rPr>
      </w:pPr>
      <w:r w:rsidRPr="00CB2B61">
        <w:rPr>
          <w:rFonts w:eastAsiaTheme="minorEastAsia"/>
        </w:rPr>
        <w:t>Written consent of the owner of the structure or real property upon which the sign</w:t>
      </w:r>
      <w:r w:rsidR="00D400CA">
        <w:rPr>
          <w:rFonts w:eastAsiaTheme="minorEastAsia"/>
        </w:rPr>
        <w:t xml:space="preserve"> is</w:t>
      </w:r>
      <w:r w:rsidRPr="00CB2B61">
        <w:rPr>
          <w:rFonts w:eastAsiaTheme="minorEastAsia"/>
        </w:rPr>
        <w:t xml:space="preserve"> to be attached or erected, in the event the applicant is not the building or property owner.</w:t>
      </w:r>
    </w:p>
    <w:p w14:paraId="7EC3A1CF" w14:textId="3F137698" w:rsidR="00CB2B61" w:rsidRPr="00CB2B61" w:rsidRDefault="00CB2B61" w:rsidP="006543A3">
      <w:pPr>
        <w:widowControl w:val="0"/>
        <w:numPr>
          <w:ilvl w:val="0"/>
          <w:numId w:val="23"/>
        </w:numPr>
        <w:autoSpaceDE w:val="0"/>
        <w:autoSpaceDN w:val="0"/>
        <w:spacing w:after="170" w:line="276" w:lineRule="auto"/>
        <w:ind w:hanging="540"/>
        <w:jc w:val="both"/>
        <w:rPr>
          <w:rFonts w:eastAsiaTheme="minorEastAsia"/>
        </w:rPr>
      </w:pPr>
      <w:r w:rsidRPr="00CB2B61">
        <w:rPr>
          <w:rFonts w:eastAsiaTheme="minorEastAsia"/>
        </w:rPr>
        <w:lastRenderedPageBreak/>
        <w:t xml:space="preserve">Each application for a Permit shall be accompanied by the fee set forth in the current </w:t>
      </w:r>
      <w:r w:rsidR="00F36178">
        <w:rPr>
          <w:rFonts w:eastAsiaTheme="minorEastAsia"/>
        </w:rPr>
        <w:t>Fee Schedule</w:t>
      </w:r>
      <w:r w:rsidRPr="00CB2B61">
        <w:rPr>
          <w:rFonts w:eastAsiaTheme="minorEastAsia"/>
        </w:rPr>
        <w:t xml:space="preserve"> adopted by the Village Board.  Such fee shall be based on all signs contained in such application.</w:t>
      </w:r>
    </w:p>
    <w:p w14:paraId="16688583" w14:textId="23195CA6" w:rsidR="00CB2B61" w:rsidRPr="00CB2B61" w:rsidRDefault="00CB2B61" w:rsidP="000954A2">
      <w:pPr>
        <w:pStyle w:val="ZoningSection"/>
        <w:rPr>
          <w:rFonts w:eastAsiaTheme="minorEastAsia"/>
        </w:rPr>
      </w:pPr>
      <w:bookmarkStart w:id="218" w:name="_Toc88471989"/>
      <w:r w:rsidRPr="00EF514F">
        <w:t>§325-</w:t>
      </w:r>
      <w:r w:rsidR="00553708" w:rsidRPr="00EF514F">
        <w:t>6</w:t>
      </w:r>
      <w:r w:rsidRPr="00EF514F">
        <w:t>3.</w:t>
      </w:r>
      <w:r w:rsidRPr="00EF514F">
        <w:tab/>
      </w:r>
      <w:r w:rsidRPr="00EF514F">
        <w:rPr>
          <w:rFonts w:eastAsiaTheme="minorEastAsia"/>
        </w:rPr>
        <w:t xml:space="preserve">Signs </w:t>
      </w:r>
      <w:r w:rsidR="00553708" w:rsidRPr="00EF514F">
        <w:rPr>
          <w:rFonts w:eastAsiaTheme="minorEastAsia"/>
        </w:rPr>
        <w:t>e</w:t>
      </w:r>
      <w:r w:rsidRPr="00EF514F">
        <w:rPr>
          <w:rFonts w:eastAsiaTheme="minorEastAsia"/>
        </w:rPr>
        <w:t xml:space="preserve">xempt from </w:t>
      </w:r>
      <w:r w:rsidR="00553708" w:rsidRPr="00EF514F">
        <w:rPr>
          <w:rFonts w:eastAsiaTheme="minorEastAsia"/>
        </w:rPr>
        <w:t>p</w:t>
      </w:r>
      <w:r w:rsidRPr="00EF514F">
        <w:rPr>
          <w:rFonts w:eastAsiaTheme="minorEastAsia"/>
        </w:rPr>
        <w:t>ermitting.</w:t>
      </w:r>
      <w:bookmarkEnd w:id="218"/>
      <w:r w:rsidRPr="00EF514F">
        <w:rPr>
          <w:rFonts w:eastAsiaTheme="minorEastAsia"/>
        </w:rPr>
        <w:t xml:space="preserve">  </w:t>
      </w:r>
    </w:p>
    <w:p w14:paraId="42D6C35D" w14:textId="77777777" w:rsidR="00CB2B61" w:rsidRPr="00CB2B61" w:rsidRDefault="00CB2B61" w:rsidP="000954A2">
      <w:pPr>
        <w:spacing w:after="170" w:line="276" w:lineRule="auto"/>
        <w:jc w:val="both"/>
        <w:rPr>
          <w:rFonts w:eastAsiaTheme="minorEastAsia"/>
        </w:rPr>
      </w:pPr>
      <w:r w:rsidRPr="00CB2B61">
        <w:rPr>
          <w:rFonts w:eastAsiaTheme="minorEastAsia"/>
        </w:rPr>
        <w:t xml:space="preserve">The following signs may be erected and maintained without a permit or fee, provided that such signs comply with all requirements of this Chapter.  </w:t>
      </w:r>
    </w:p>
    <w:p w14:paraId="44119948" w14:textId="231D31FA" w:rsidR="00CB2B61" w:rsidRPr="00CB2B61" w:rsidRDefault="00CB2B61" w:rsidP="000954A2">
      <w:pPr>
        <w:ind w:left="540" w:hanging="540"/>
        <w:jc w:val="both"/>
      </w:pPr>
      <w:r w:rsidRPr="00CB2B61">
        <w:t>A.</w:t>
      </w:r>
      <w:r w:rsidRPr="00CB2B61">
        <w:tab/>
        <w:t xml:space="preserve">Governmental signs for control of traffic and other regulatory purposes, street signs, danger signs, railroad crossing signs, and signs of public service or safety </w:t>
      </w:r>
      <w:r w:rsidR="00D90591">
        <w:t>that</w:t>
      </w:r>
      <w:r w:rsidRPr="00CB2B61">
        <w:t xml:space="preserve"> are erected by or on the order of a public officer in the performance of their public duty.</w:t>
      </w:r>
    </w:p>
    <w:p w14:paraId="72323878" w14:textId="77777777" w:rsidR="00CB2B61" w:rsidRPr="00CB2B61" w:rsidRDefault="00CB2B61" w:rsidP="000954A2">
      <w:pPr>
        <w:tabs>
          <w:tab w:val="left" w:pos="360"/>
          <w:tab w:val="left" w:pos="720"/>
          <w:tab w:val="left" w:pos="1080"/>
          <w:tab w:val="left" w:pos="1440"/>
          <w:tab w:val="left" w:pos="1800"/>
        </w:tabs>
        <w:ind w:left="540" w:hanging="540"/>
        <w:jc w:val="both"/>
        <w:rPr>
          <w:b/>
        </w:rPr>
      </w:pPr>
    </w:p>
    <w:p w14:paraId="0BAD4138" w14:textId="0CAF0BBE" w:rsidR="00CB2B61" w:rsidRPr="00CB2B61" w:rsidRDefault="00CB2B61" w:rsidP="000954A2">
      <w:pPr>
        <w:ind w:left="540" w:hanging="540"/>
        <w:jc w:val="both"/>
      </w:pPr>
      <w:r w:rsidRPr="00CB2B61">
        <w:t>B.</w:t>
      </w:r>
      <w:r w:rsidRPr="00CB2B61">
        <w:tab/>
        <w:t xml:space="preserve">Any signs required by State or Federal </w:t>
      </w:r>
      <w:r w:rsidR="00F36178">
        <w:t>l</w:t>
      </w:r>
      <w:r w:rsidRPr="00CB2B61">
        <w:t>aw</w:t>
      </w:r>
      <w:r w:rsidR="00D90591">
        <w:t>; s</w:t>
      </w:r>
      <w:r w:rsidRPr="00CB2B61">
        <w:t xml:space="preserve">uch signs must be displayed per </w:t>
      </w:r>
      <w:r w:rsidR="004572AD">
        <w:t>S</w:t>
      </w:r>
      <w:r w:rsidRPr="00CB2B61">
        <w:t>tate law.</w:t>
      </w:r>
    </w:p>
    <w:p w14:paraId="10ABAAEF" w14:textId="77777777" w:rsidR="00CB2B61" w:rsidRPr="00CB2B61" w:rsidRDefault="00CB2B61" w:rsidP="000954A2">
      <w:pPr>
        <w:ind w:left="540" w:hanging="540"/>
        <w:jc w:val="both"/>
      </w:pPr>
    </w:p>
    <w:p w14:paraId="24C93F09" w14:textId="56BB04F4" w:rsidR="00CB2B61" w:rsidRPr="00CB2B61" w:rsidRDefault="00CB2B61" w:rsidP="000954A2">
      <w:pPr>
        <w:spacing w:after="170" w:line="276" w:lineRule="auto"/>
        <w:ind w:left="540" w:hanging="540"/>
        <w:jc w:val="both"/>
        <w:rPr>
          <w:rFonts w:eastAsiaTheme="minorEastAsia"/>
        </w:rPr>
      </w:pPr>
      <w:r w:rsidRPr="00CB2B61">
        <w:rPr>
          <w:rFonts w:eastAsiaTheme="minorEastAsia"/>
        </w:rPr>
        <w:t>C.</w:t>
      </w:r>
      <w:r w:rsidRPr="00CB2B61">
        <w:rPr>
          <w:rFonts w:eastAsiaTheme="minorEastAsia"/>
        </w:rPr>
        <w:tab/>
        <w:t>Signs denoting the name and address of the occupants of the premises</w:t>
      </w:r>
      <w:r w:rsidR="00D90591">
        <w:rPr>
          <w:rFonts w:eastAsiaTheme="minorEastAsia"/>
        </w:rPr>
        <w:t>;</w:t>
      </w:r>
      <w:r w:rsidRPr="00CB2B61">
        <w:rPr>
          <w:rFonts w:eastAsiaTheme="minorEastAsia"/>
        </w:rPr>
        <w:t xml:space="preserve"> such signs shall not exceed three square feet in area.</w:t>
      </w:r>
    </w:p>
    <w:p w14:paraId="5783F630" w14:textId="33534B95" w:rsidR="00CB2B61" w:rsidRPr="00CB2B61" w:rsidRDefault="00CB2B61" w:rsidP="000954A2">
      <w:pPr>
        <w:spacing w:after="170" w:line="276" w:lineRule="auto"/>
        <w:ind w:left="540" w:hanging="540"/>
        <w:jc w:val="both"/>
        <w:rPr>
          <w:rFonts w:eastAsiaTheme="minorEastAsia"/>
        </w:rPr>
      </w:pPr>
      <w:r w:rsidRPr="00CB2B61">
        <w:rPr>
          <w:rFonts w:eastAsiaTheme="minorEastAsia"/>
        </w:rPr>
        <w:t>D.</w:t>
      </w:r>
      <w:r w:rsidRPr="00CB2B61">
        <w:rPr>
          <w:rFonts w:eastAsiaTheme="minorEastAsia"/>
        </w:rPr>
        <w:tab/>
        <w:t xml:space="preserve">Building identification signs </w:t>
      </w:r>
      <w:r w:rsidR="00D90591">
        <w:rPr>
          <w:rFonts w:eastAsiaTheme="minorEastAsia"/>
        </w:rPr>
        <w:t>that</w:t>
      </w:r>
      <w:r w:rsidRPr="00CB2B61">
        <w:rPr>
          <w:rFonts w:eastAsiaTheme="minorEastAsia"/>
        </w:rPr>
        <w:t xml:space="preserve"> are incorporated </w:t>
      </w:r>
      <w:r w:rsidR="00D90591">
        <w:rPr>
          <w:rFonts w:eastAsiaTheme="minorEastAsia"/>
        </w:rPr>
        <w:t>on</w:t>
      </w:r>
      <w:r w:rsidRPr="00CB2B61">
        <w:rPr>
          <w:rFonts w:eastAsiaTheme="minorEastAsia"/>
        </w:rPr>
        <w:t xml:space="preserve"> the façade of a structure, not exceeding three feet in height nor more than five percent of the </w:t>
      </w:r>
      <w:r w:rsidR="00F36178">
        <w:rPr>
          <w:rFonts w:eastAsiaTheme="minorEastAsia"/>
        </w:rPr>
        <w:t>façade</w:t>
      </w:r>
      <w:r w:rsidRPr="00CB2B61">
        <w:rPr>
          <w:rFonts w:eastAsiaTheme="minorEastAsia"/>
        </w:rPr>
        <w:t xml:space="preserve"> of the building side upon which it is constructed.  Building identification shall not identify any tenant or occupant of the structure.  Only one building identification sign shall be allowed </w:t>
      </w:r>
      <w:r w:rsidR="00D90591">
        <w:rPr>
          <w:rFonts w:eastAsiaTheme="minorEastAsia"/>
        </w:rPr>
        <w:t>on</w:t>
      </w:r>
      <w:r w:rsidRPr="00CB2B61">
        <w:rPr>
          <w:rFonts w:eastAsiaTheme="minorEastAsia"/>
        </w:rPr>
        <w:t xml:space="preserve"> a façade and only on a façade that has street frontage.  No illumination of these signs is permitted.</w:t>
      </w:r>
    </w:p>
    <w:p w14:paraId="7C8878EF" w14:textId="77777777" w:rsidR="00CB2B61" w:rsidRPr="00CB2B61" w:rsidRDefault="00CB2B61" w:rsidP="000954A2">
      <w:pPr>
        <w:ind w:left="540" w:hanging="540"/>
        <w:jc w:val="both"/>
      </w:pPr>
      <w:r w:rsidRPr="00CB2B61">
        <w:t>E.</w:t>
      </w:r>
      <w:r w:rsidRPr="00CB2B61">
        <w:tab/>
        <w:t>Historical site markers, memorial plaques, and cornerstones.</w:t>
      </w:r>
    </w:p>
    <w:p w14:paraId="1A945F70" w14:textId="77777777" w:rsidR="00CB2B61" w:rsidRPr="00CB2B61" w:rsidRDefault="00CB2B61" w:rsidP="000954A2">
      <w:pPr>
        <w:ind w:left="540" w:hanging="540"/>
        <w:jc w:val="both"/>
      </w:pPr>
    </w:p>
    <w:p w14:paraId="491E13D8" w14:textId="1D875B5D" w:rsidR="00CB2B61" w:rsidRPr="00CB2B61" w:rsidRDefault="00CB2B61" w:rsidP="000954A2">
      <w:pPr>
        <w:tabs>
          <w:tab w:val="left" w:pos="2160"/>
        </w:tabs>
        <w:autoSpaceDE w:val="0"/>
        <w:autoSpaceDN w:val="0"/>
        <w:adjustRightInd w:val="0"/>
        <w:ind w:left="540" w:hanging="540"/>
        <w:jc w:val="both"/>
      </w:pPr>
      <w:r w:rsidRPr="00CB2B61">
        <w:t>F.</w:t>
      </w:r>
      <w:r w:rsidRPr="00CB2B61">
        <w:tab/>
        <w:t>Flags, pennants</w:t>
      </w:r>
      <w:r w:rsidR="00D90591">
        <w:t>,</w:t>
      </w:r>
      <w:r w:rsidRPr="00CB2B61">
        <w:t xml:space="preserve"> or insignia of any government or nonprofit organization when not displayed in connection with a commercial promotion or as an advertising device.</w:t>
      </w:r>
    </w:p>
    <w:p w14:paraId="21EC1C3D" w14:textId="77777777" w:rsidR="00CB2B61" w:rsidRPr="00CB2B61" w:rsidRDefault="00CB2B61" w:rsidP="000954A2">
      <w:pPr>
        <w:tabs>
          <w:tab w:val="left" w:pos="2160"/>
        </w:tabs>
        <w:autoSpaceDE w:val="0"/>
        <w:autoSpaceDN w:val="0"/>
        <w:adjustRightInd w:val="0"/>
        <w:ind w:left="540" w:hanging="540"/>
        <w:jc w:val="both"/>
      </w:pPr>
    </w:p>
    <w:p w14:paraId="7A0410AC" w14:textId="77777777" w:rsidR="00CB2B61" w:rsidRPr="00CB2B61" w:rsidRDefault="00CB2B61" w:rsidP="000954A2">
      <w:pPr>
        <w:tabs>
          <w:tab w:val="left" w:pos="2160"/>
        </w:tabs>
        <w:autoSpaceDE w:val="0"/>
        <w:autoSpaceDN w:val="0"/>
        <w:adjustRightInd w:val="0"/>
        <w:ind w:left="540" w:hanging="540"/>
        <w:jc w:val="both"/>
      </w:pPr>
      <w:r w:rsidRPr="00CB2B61">
        <w:t>G.</w:t>
      </w:r>
      <w:r w:rsidRPr="00CB2B61">
        <w:tab/>
      </w:r>
      <w:r w:rsidRPr="00C92B46">
        <w:t>Painted graphics that are murals, mosaics, or any type of graphic art that are painted on a wall or fence and do not contain copy, advertising symbols, lettering, trademarks, or other references to the premises, products, or services that are provided on the premises where the graphics are located or any other premises, are not signs for the purposes of these regulations.</w:t>
      </w:r>
    </w:p>
    <w:p w14:paraId="09007F63" w14:textId="77777777" w:rsidR="00CB2B61" w:rsidRPr="00CB2B61" w:rsidRDefault="00CB2B61" w:rsidP="000954A2">
      <w:pPr>
        <w:tabs>
          <w:tab w:val="left" w:pos="2160"/>
        </w:tabs>
        <w:autoSpaceDE w:val="0"/>
        <w:autoSpaceDN w:val="0"/>
        <w:adjustRightInd w:val="0"/>
        <w:ind w:left="540" w:hanging="540"/>
        <w:jc w:val="both"/>
      </w:pPr>
    </w:p>
    <w:p w14:paraId="7323B7D4" w14:textId="0604AA64" w:rsidR="00CB2B61" w:rsidRPr="00CB2B61" w:rsidRDefault="00CB2B61" w:rsidP="000954A2">
      <w:pPr>
        <w:spacing w:after="170" w:line="276" w:lineRule="auto"/>
        <w:ind w:left="540" w:hanging="540"/>
        <w:jc w:val="both"/>
        <w:rPr>
          <w:rFonts w:eastAsiaTheme="minorEastAsia"/>
        </w:rPr>
      </w:pPr>
      <w:r w:rsidRPr="00CB2B61">
        <w:rPr>
          <w:rFonts w:eastAsiaTheme="minorEastAsia"/>
        </w:rPr>
        <w:t>H.</w:t>
      </w:r>
      <w:r w:rsidRPr="00CB2B61">
        <w:rPr>
          <w:rFonts w:eastAsiaTheme="minorEastAsia"/>
        </w:rPr>
        <w:tab/>
        <w:t>Sandwich boards meeting the standards of §325-</w:t>
      </w:r>
      <w:r w:rsidR="00553708" w:rsidRPr="00EF514F">
        <w:rPr>
          <w:rFonts w:eastAsiaTheme="minorEastAsia"/>
        </w:rPr>
        <w:t>6</w:t>
      </w:r>
      <w:r w:rsidRPr="00CB2B61">
        <w:rPr>
          <w:rFonts w:eastAsiaTheme="minorEastAsia"/>
        </w:rPr>
        <w:t>6.E.</w:t>
      </w:r>
    </w:p>
    <w:p w14:paraId="3C502911" w14:textId="7C0976D2" w:rsidR="00CB2B61" w:rsidRPr="00CB2B61" w:rsidRDefault="00CB2B61" w:rsidP="000954A2">
      <w:pPr>
        <w:spacing w:after="170" w:line="276" w:lineRule="auto"/>
        <w:ind w:left="540" w:hanging="540"/>
        <w:jc w:val="both"/>
        <w:rPr>
          <w:rFonts w:eastAsiaTheme="minorEastAsia"/>
        </w:rPr>
      </w:pPr>
      <w:r w:rsidRPr="00CB2B61">
        <w:rPr>
          <w:rFonts w:eastAsiaTheme="minorEastAsia"/>
        </w:rPr>
        <w:t>I.</w:t>
      </w:r>
      <w:r w:rsidRPr="00CB2B61">
        <w:rPr>
          <w:rFonts w:eastAsiaTheme="minorEastAsia"/>
        </w:rPr>
        <w:tab/>
        <w:t>Window signs meeting the standards of §325-</w:t>
      </w:r>
      <w:r w:rsidR="00553708" w:rsidRPr="00EF514F">
        <w:rPr>
          <w:rFonts w:eastAsiaTheme="minorEastAsia"/>
        </w:rPr>
        <w:t>6</w:t>
      </w:r>
      <w:r w:rsidRPr="00CB2B61">
        <w:rPr>
          <w:rFonts w:eastAsiaTheme="minorEastAsia"/>
        </w:rPr>
        <w:t>6.F.</w:t>
      </w:r>
    </w:p>
    <w:p w14:paraId="6A443E20" w14:textId="122054D9" w:rsidR="00CB2B61" w:rsidRPr="00CB2B61" w:rsidRDefault="00CB2B61" w:rsidP="000954A2">
      <w:pPr>
        <w:spacing w:after="170" w:line="276" w:lineRule="auto"/>
        <w:ind w:left="540" w:hanging="540"/>
        <w:jc w:val="both"/>
        <w:rPr>
          <w:rFonts w:eastAsiaTheme="minorEastAsia"/>
        </w:rPr>
      </w:pPr>
      <w:r w:rsidRPr="00CB2B61">
        <w:rPr>
          <w:rFonts w:eastAsiaTheme="minorEastAsia"/>
        </w:rPr>
        <w:t>J.</w:t>
      </w:r>
      <w:r w:rsidRPr="00CB2B61">
        <w:rPr>
          <w:rFonts w:eastAsiaTheme="minorEastAsia"/>
        </w:rPr>
        <w:tab/>
        <w:t>Feather flags meeting the standards of §325-</w:t>
      </w:r>
      <w:r w:rsidR="00553708" w:rsidRPr="00EF514F">
        <w:rPr>
          <w:rFonts w:eastAsiaTheme="minorEastAsia"/>
        </w:rPr>
        <w:t>6</w:t>
      </w:r>
      <w:r w:rsidRPr="00CB2B61">
        <w:rPr>
          <w:rFonts w:eastAsiaTheme="minorEastAsia"/>
        </w:rPr>
        <w:t>6.G.</w:t>
      </w:r>
    </w:p>
    <w:p w14:paraId="5710405E" w14:textId="0EC73329" w:rsidR="00CB2B61" w:rsidRPr="00CB2B61" w:rsidRDefault="00CB2B61" w:rsidP="000954A2">
      <w:pPr>
        <w:ind w:left="540" w:hanging="540"/>
        <w:jc w:val="both"/>
      </w:pPr>
      <w:r w:rsidRPr="00CB2B61">
        <w:t>K.</w:t>
      </w:r>
      <w:r w:rsidRPr="00CB2B61">
        <w:tab/>
        <w:t xml:space="preserve">Temporary </w:t>
      </w:r>
      <w:r w:rsidR="00442CB1">
        <w:t>s</w:t>
      </w:r>
      <w:r w:rsidRPr="00CB2B61">
        <w:t>igns.</w:t>
      </w:r>
    </w:p>
    <w:p w14:paraId="258241D3" w14:textId="77777777" w:rsidR="00CB2B61" w:rsidRPr="00CB2B61" w:rsidRDefault="00CB2B61" w:rsidP="000954A2">
      <w:pPr>
        <w:ind w:left="1440" w:hanging="720"/>
        <w:jc w:val="both"/>
      </w:pPr>
    </w:p>
    <w:p w14:paraId="1123EFCE" w14:textId="6DDCA780" w:rsidR="00CB2B61" w:rsidRPr="00CB2B61" w:rsidRDefault="00CB2B61" w:rsidP="00F01D6B">
      <w:pPr>
        <w:spacing w:after="170" w:line="259" w:lineRule="auto"/>
        <w:ind w:left="1080" w:hanging="540"/>
        <w:jc w:val="both"/>
        <w:rPr>
          <w:rFonts w:eastAsiaTheme="minorHAnsi"/>
        </w:rPr>
      </w:pPr>
      <w:r w:rsidRPr="00CB2B61">
        <w:rPr>
          <w:rFonts w:eastAsiaTheme="minorHAnsi"/>
        </w:rPr>
        <w:t>(1)</w:t>
      </w:r>
      <w:r w:rsidRPr="00CB2B61">
        <w:rPr>
          <w:rFonts w:eastAsiaTheme="minorHAnsi"/>
        </w:rPr>
        <w:tab/>
        <w:t xml:space="preserve">A temporary sign is defined as a sign designed or intended to be displayed for a short period of time. </w:t>
      </w:r>
      <w:r w:rsidRPr="00CB2B61">
        <w:t xml:space="preserve">Signs </w:t>
      </w:r>
      <w:r w:rsidR="00D90591">
        <w:t>that</w:t>
      </w:r>
      <w:r w:rsidRPr="00CB2B61">
        <w:t xml:space="preserve"> are temporary in nature based on duration of an event</w:t>
      </w:r>
      <w:r w:rsidR="00D90591">
        <w:t>,</w:t>
      </w:r>
      <w:r w:rsidRPr="00CB2B61">
        <w:t xml:space="preserve"> including but not limited to election signs, for sale signs, grand opening event signs, and other event signs</w:t>
      </w:r>
      <w:r w:rsidR="00D90591">
        <w:t>,</w:t>
      </w:r>
      <w:r w:rsidRPr="00CB2B61">
        <w:t xml:space="preserve"> shall be permitted without a permit provided the following standards are met:</w:t>
      </w:r>
    </w:p>
    <w:p w14:paraId="2AB3757F" w14:textId="31B71599" w:rsidR="00CB2B61" w:rsidRPr="00CB2B61" w:rsidRDefault="00CB2B61" w:rsidP="00F01D6B">
      <w:pPr>
        <w:autoSpaceDE w:val="0"/>
        <w:autoSpaceDN w:val="0"/>
        <w:adjustRightInd w:val="0"/>
        <w:spacing w:after="160" w:line="259" w:lineRule="auto"/>
        <w:ind w:left="1620" w:hanging="540"/>
        <w:jc w:val="both"/>
        <w:rPr>
          <w:rFonts w:eastAsiaTheme="minorHAnsi"/>
        </w:rPr>
      </w:pPr>
      <w:r w:rsidRPr="00CB2B61">
        <w:lastRenderedPageBreak/>
        <w:t xml:space="preserve">(a) </w:t>
      </w:r>
      <w:r w:rsidRPr="00CB2B61">
        <w:tab/>
        <w:t>T</w:t>
      </w:r>
      <w:r w:rsidRPr="00CB2B61">
        <w:rPr>
          <w:rFonts w:eastAsiaTheme="minorHAnsi"/>
        </w:rPr>
        <w:t xml:space="preserve">emporary signs shall be limited to 60 days and shall be removed within 10 days of an event or conclusion of the activity unless otherwise provided in this </w:t>
      </w:r>
      <w:r w:rsidR="00F36178">
        <w:rPr>
          <w:rFonts w:eastAsiaTheme="minorHAnsi"/>
        </w:rPr>
        <w:t>Section</w:t>
      </w:r>
      <w:r w:rsidRPr="00CB2B61">
        <w:rPr>
          <w:rFonts w:eastAsiaTheme="minorHAnsi"/>
        </w:rPr>
        <w:t>.</w:t>
      </w:r>
    </w:p>
    <w:p w14:paraId="41AF63CD" w14:textId="7CFD79BE" w:rsidR="00CB2B61" w:rsidRPr="00CB2B61" w:rsidRDefault="00CB2B61" w:rsidP="00F01D6B">
      <w:pPr>
        <w:ind w:left="1620" w:hanging="540"/>
        <w:jc w:val="both"/>
      </w:pPr>
      <w:r w:rsidRPr="00CB2B61">
        <w:rPr>
          <w:rFonts w:eastAsiaTheme="minorHAnsi"/>
        </w:rPr>
        <w:t>(b)</w:t>
      </w:r>
      <w:r w:rsidRPr="00CB2B61">
        <w:rPr>
          <w:rFonts w:eastAsiaTheme="minorHAnsi"/>
        </w:rPr>
        <w:tab/>
      </w:r>
      <w:r w:rsidR="00442CB1">
        <w:rPr>
          <w:rFonts w:eastAsiaTheme="minorHAnsi"/>
        </w:rPr>
        <w:t xml:space="preserve">Temporary </w:t>
      </w:r>
      <w:r w:rsidRPr="00CB2B61">
        <w:t>sign</w:t>
      </w:r>
      <w:r w:rsidR="00442CB1">
        <w:t>s</w:t>
      </w:r>
      <w:r w:rsidRPr="00CB2B61">
        <w:t xml:space="preserve"> may not exceed 12 square feet of sign area in the OS, R-SF, R-MF</w:t>
      </w:r>
      <w:r w:rsidR="00D90591">
        <w:t>,</w:t>
      </w:r>
      <w:r w:rsidRPr="00CB2B61">
        <w:t xml:space="preserve"> and NMU </w:t>
      </w:r>
      <w:r w:rsidR="00C23A01">
        <w:t>z</w:t>
      </w:r>
      <w:r w:rsidRPr="00CB2B61">
        <w:t xml:space="preserve">oning </w:t>
      </w:r>
      <w:r w:rsidR="00C23A01">
        <w:t>d</w:t>
      </w:r>
      <w:r w:rsidRPr="00CB2B61">
        <w:t>istricts</w:t>
      </w:r>
      <w:r w:rsidR="00D90591">
        <w:t>,</w:t>
      </w:r>
      <w:r w:rsidRPr="00CB2B61">
        <w:t xml:space="preserve"> and may not exceed 20 square feet of sign area in all other </w:t>
      </w:r>
      <w:r w:rsidR="00C23A01">
        <w:t>z</w:t>
      </w:r>
      <w:r w:rsidRPr="00CB2B61">
        <w:t xml:space="preserve">oning </w:t>
      </w:r>
      <w:r w:rsidR="00C23A01">
        <w:t>d</w:t>
      </w:r>
      <w:r w:rsidRPr="00CB2B61">
        <w:t>istricts.</w:t>
      </w:r>
    </w:p>
    <w:p w14:paraId="00948113" w14:textId="77777777" w:rsidR="00CB2B61" w:rsidRPr="00CB2B61" w:rsidRDefault="00CB2B61" w:rsidP="000954A2">
      <w:pPr>
        <w:ind w:left="1260" w:hanging="360"/>
        <w:jc w:val="both"/>
      </w:pPr>
    </w:p>
    <w:p w14:paraId="5C2861F5" w14:textId="5C6A2F39" w:rsidR="00CB2B61" w:rsidRPr="00CB2B61" w:rsidRDefault="00CB2B61" w:rsidP="000954A2">
      <w:pPr>
        <w:keepNext/>
        <w:ind w:left="1080" w:hanging="540"/>
        <w:jc w:val="both"/>
      </w:pPr>
      <w:r w:rsidRPr="00CB2B61">
        <w:t>(2)</w:t>
      </w:r>
      <w:r w:rsidRPr="00CB2B61">
        <w:tab/>
        <w:t>Signs advertising the sale, lease, rental, or construction on the premises upon which they are located</w:t>
      </w:r>
      <w:r w:rsidR="00D90591">
        <w:t>,</w:t>
      </w:r>
      <w:r w:rsidRPr="00CB2B61">
        <w:t xml:space="preserve"> which may include the name of the owner, broker, contractor, or any other person interested in the sale or rental of such premises. Signs bearing the word "sold" or "rented" may be erected or maintained, provided such signs </w:t>
      </w:r>
      <w:r w:rsidR="00D90591">
        <w:t>are</w:t>
      </w:r>
      <w:r w:rsidRPr="00CB2B61">
        <w:t xml:space="preserve"> removed within 10 calendar days of the change in occupancy or project completion. </w:t>
      </w:r>
    </w:p>
    <w:p w14:paraId="1442ECB8" w14:textId="77777777" w:rsidR="00CB2B61" w:rsidRPr="00CB2B61" w:rsidRDefault="00CB2B61" w:rsidP="000954A2">
      <w:pPr>
        <w:keepNext/>
        <w:ind w:left="1080" w:hanging="540"/>
        <w:jc w:val="both"/>
      </w:pPr>
    </w:p>
    <w:p w14:paraId="667FFF52" w14:textId="77777777" w:rsidR="00CB2B61" w:rsidRPr="00CB2B61" w:rsidRDefault="00CB2B61" w:rsidP="000954A2">
      <w:pPr>
        <w:keepNext/>
        <w:ind w:left="1080" w:hanging="540"/>
        <w:jc w:val="both"/>
      </w:pPr>
      <w:r w:rsidRPr="00CB2B61">
        <w:t>(3)</w:t>
      </w:r>
      <w:r w:rsidRPr="00CB2B61">
        <w:tab/>
        <w:t>Feather flags, pennants, banners, and streamers are considered temporary signage regardless of design or intent for purposes of this Chapter and shall meet the standards of this Section K.</w:t>
      </w:r>
    </w:p>
    <w:p w14:paraId="5772DAA2" w14:textId="77777777" w:rsidR="00CB2B61" w:rsidRPr="00CB2B61" w:rsidRDefault="00CB2B61" w:rsidP="000954A2">
      <w:pPr>
        <w:keepNext/>
        <w:ind w:left="1080" w:hanging="540"/>
        <w:jc w:val="both"/>
      </w:pPr>
    </w:p>
    <w:p w14:paraId="6C3A5DA1" w14:textId="0C5F2225" w:rsidR="00CB2B61" w:rsidRPr="00CB2B61" w:rsidRDefault="00CB2B61" w:rsidP="000954A2">
      <w:pPr>
        <w:spacing w:after="170" w:line="276" w:lineRule="auto"/>
        <w:ind w:left="540" w:hanging="540"/>
        <w:jc w:val="both"/>
        <w:rPr>
          <w:rFonts w:eastAsiaTheme="minorHAnsi"/>
        </w:rPr>
      </w:pPr>
      <w:r w:rsidRPr="00CB2B61">
        <w:rPr>
          <w:rFonts w:eastAsiaTheme="minorHAnsi"/>
        </w:rPr>
        <w:t>L.</w:t>
      </w:r>
      <w:r w:rsidRPr="00CB2B61">
        <w:rPr>
          <w:rFonts w:eastAsiaTheme="minorHAnsi"/>
        </w:rPr>
        <w:tab/>
        <w:t>Wayfinding signs.</w:t>
      </w:r>
    </w:p>
    <w:p w14:paraId="69E38AE2" w14:textId="556B0759" w:rsidR="00CB2B61" w:rsidRDefault="00CB2B61" w:rsidP="000954A2">
      <w:pPr>
        <w:spacing w:after="170" w:line="259" w:lineRule="auto"/>
        <w:ind w:left="540"/>
        <w:jc w:val="both"/>
        <w:rPr>
          <w:rFonts w:eastAsiaTheme="minorHAnsi"/>
        </w:rPr>
      </w:pPr>
      <w:r w:rsidRPr="00CB2B61">
        <w:rPr>
          <w:rFonts w:eastAsiaTheme="minorHAnsi"/>
        </w:rPr>
        <w:t>Signs designating entrances or exits to or from a parking area shall not count toward the maximum cumulative sign area, however, such signage is limited to one sign for each exit and entrance and said signs are limited to a maximum size of four</w:t>
      </w:r>
      <w:r w:rsidR="000E49D4">
        <w:rPr>
          <w:rFonts w:eastAsiaTheme="minorHAnsi"/>
        </w:rPr>
        <w:t xml:space="preserve"> </w:t>
      </w:r>
      <w:r w:rsidRPr="00CB2B61">
        <w:rPr>
          <w:rFonts w:eastAsiaTheme="minorHAnsi"/>
        </w:rPr>
        <w:t xml:space="preserve">square feet.   In addition, each parking area shall be permitted one sign per street frontage </w:t>
      </w:r>
      <w:r w:rsidR="00D90591">
        <w:rPr>
          <w:rFonts w:eastAsiaTheme="minorHAnsi"/>
        </w:rPr>
        <w:t>that</w:t>
      </w:r>
      <w:r w:rsidRPr="00CB2B61">
        <w:rPr>
          <w:rFonts w:eastAsiaTheme="minorHAnsi"/>
        </w:rPr>
        <w:t xml:space="preserve"> designates identity and restrictions for parking.</w:t>
      </w:r>
    </w:p>
    <w:p w14:paraId="27CB2AEB" w14:textId="2F895EFB" w:rsidR="00442CB1" w:rsidRPr="00B76DE5" w:rsidRDefault="00442CB1" w:rsidP="00442CB1">
      <w:pPr>
        <w:spacing w:after="170" w:line="276" w:lineRule="auto"/>
        <w:ind w:left="540" w:hanging="540"/>
        <w:jc w:val="both"/>
        <w:rPr>
          <w:rFonts w:eastAsiaTheme="minorEastAsia"/>
        </w:rPr>
      </w:pPr>
      <w:r>
        <w:rPr>
          <w:rFonts w:eastAsiaTheme="minorEastAsia"/>
        </w:rPr>
        <w:t>M.</w:t>
      </w:r>
      <w:r>
        <w:rPr>
          <w:rFonts w:eastAsiaTheme="minorEastAsia"/>
        </w:rPr>
        <w:tab/>
      </w:r>
      <w:r w:rsidRPr="00B76DE5">
        <w:rPr>
          <w:rFonts w:eastAsiaTheme="minorEastAsia"/>
        </w:rPr>
        <w:t xml:space="preserve">Announcement signs or bulletin boards. </w:t>
      </w:r>
    </w:p>
    <w:p w14:paraId="452608B3" w14:textId="0605D639" w:rsidR="00442CB1" w:rsidRPr="00442CB1" w:rsidRDefault="00442CB1" w:rsidP="00442CB1">
      <w:pPr>
        <w:tabs>
          <w:tab w:val="left" w:pos="1800"/>
        </w:tabs>
        <w:spacing w:after="170" w:line="276" w:lineRule="auto"/>
        <w:ind w:left="540"/>
        <w:jc w:val="both"/>
        <w:rPr>
          <w:rFonts w:eastAsiaTheme="minorEastAsia"/>
        </w:rPr>
      </w:pPr>
      <w:r w:rsidRPr="00B76DE5">
        <w:rPr>
          <w:rFonts w:eastAsiaTheme="minorEastAsia"/>
        </w:rPr>
        <w:t xml:space="preserve">One announcement sign or bulletin board, not exceeding six square feet in area, </w:t>
      </w:r>
      <w:r>
        <w:rPr>
          <w:rFonts w:eastAsiaTheme="minorEastAsia"/>
        </w:rPr>
        <w:t xml:space="preserve">is </w:t>
      </w:r>
      <w:r w:rsidRPr="00B76DE5">
        <w:rPr>
          <w:rFonts w:eastAsiaTheme="minorEastAsia"/>
        </w:rPr>
        <w:t>permitted either fixed</w:t>
      </w:r>
      <w:r>
        <w:rPr>
          <w:rFonts w:eastAsiaTheme="minorEastAsia"/>
        </w:rPr>
        <w:t xml:space="preserve"> to a</w:t>
      </w:r>
      <w:r w:rsidRPr="00B76DE5">
        <w:rPr>
          <w:rFonts w:eastAsiaTheme="minorEastAsia"/>
        </w:rPr>
        <w:t xml:space="preserve"> wall of the building or located in the required front yard, provided it is set back at least three feet from the interior edge of the sidewalk or 10 feet from the edge of pavement when no sidewalk exists, and at least five feet from all other property lines. </w:t>
      </w:r>
    </w:p>
    <w:p w14:paraId="5953DEA9" w14:textId="2094FFD3" w:rsidR="00CB2B61" w:rsidRPr="00EF514F" w:rsidRDefault="00CB2B61" w:rsidP="000954A2">
      <w:pPr>
        <w:pStyle w:val="ZoningSection"/>
        <w:ind w:left="1440" w:hanging="1440"/>
        <w:rPr>
          <w:rFonts w:eastAsiaTheme="minorEastAsia"/>
        </w:rPr>
      </w:pPr>
      <w:bookmarkStart w:id="219" w:name="_Toc88471990"/>
      <w:r w:rsidRPr="00EF514F">
        <w:t>§325-</w:t>
      </w:r>
      <w:r w:rsidR="00553708" w:rsidRPr="00EF514F">
        <w:t>6</w:t>
      </w:r>
      <w:r w:rsidRPr="00EF514F">
        <w:t>4.</w:t>
      </w:r>
      <w:r w:rsidRPr="00EF514F">
        <w:tab/>
      </w:r>
      <w:r w:rsidRPr="00EF514F">
        <w:rPr>
          <w:rFonts w:eastAsiaTheme="minorEastAsia"/>
        </w:rPr>
        <w:t xml:space="preserve">Prohibited </w:t>
      </w:r>
      <w:r w:rsidR="00553708" w:rsidRPr="00EF514F">
        <w:rPr>
          <w:rFonts w:eastAsiaTheme="minorEastAsia"/>
        </w:rPr>
        <w:t>s</w:t>
      </w:r>
      <w:r w:rsidRPr="00EF514F">
        <w:rPr>
          <w:rFonts w:eastAsiaTheme="minorEastAsia"/>
        </w:rPr>
        <w:t>igns.</w:t>
      </w:r>
      <w:bookmarkEnd w:id="219"/>
    </w:p>
    <w:p w14:paraId="0191DC14" w14:textId="0C3E507D" w:rsidR="00CB2B61" w:rsidRPr="00CB2B61" w:rsidRDefault="00442CB1" w:rsidP="00442CB1">
      <w:pPr>
        <w:spacing w:after="170" w:line="276" w:lineRule="auto"/>
        <w:ind w:left="540" w:hanging="540"/>
        <w:jc w:val="both"/>
        <w:rPr>
          <w:rFonts w:eastAsiaTheme="minorEastAsia"/>
        </w:rPr>
      </w:pPr>
      <w:r>
        <w:rPr>
          <w:rFonts w:eastAsiaTheme="minorEastAsia"/>
        </w:rPr>
        <w:t>A.</w:t>
      </w:r>
      <w:r>
        <w:rPr>
          <w:rFonts w:eastAsiaTheme="minorEastAsia"/>
        </w:rPr>
        <w:tab/>
      </w:r>
      <w:r w:rsidR="00CB2B61" w:rsidRPr="00CB2B61">
        <w:rPr>
          <w:rFonts w:eastAsiaTheme="minorEastAsia"/>
        </w:rPr>
        <w:t>The following signs are prohibited in the Village:</w:t>
      </w:r>
    </w:p>
    <w:p w14:paraId="53B4A735" w14:textId="28F809F9" w:rsidR="00CB2B61" w:rsidRPr="00CB2B61" w:rsidRDefault="00CB2B61" w:rsidP="00F01D6B">
      <w:pPr>
        <w:spacing w:after="170" w:line="276" w:lineRule="auto"/>
        <w:ind w:left="1080" w:hanging="540"/>
        <w:jc w:val="both"/>
        <w:rPr>
          <w:rFonts w:eastAsiaTheme="minorEastAsia"/>
        </w:rPr>
      </w:pPr>
      <w:r w:rsidRPr="00CB2B61">
        <w:rPr>
          <w:rFonts w:eastAsiaTheme="minorEastAsia"/>
        </w:rPr>
        <w:t>(1)</w:t>
      </w:r>
      <w:r w:rsidRPr="00CB2B61">
        <w:rPr>
          <w:rFonts w:eastAsiaTheme="minorEastAsia"/>
        </w:rPr>
        <w:tab/>
        <w:t>Signs with any mirror or mirror</w:t>
      </w:r>
      <w:r w:rsidRPr="00CB2B61">
        <w:rPr>
          <w:rFonts w:eastAsiaTheme="minorEastAsia"/>
        </w:rPr>
        <w:noBreakHyphen/>
        <w:t>like surface, day glowing</w:t>
      </w:r>
      <w:r w:rsidR="00D90591">
        <w:rPr>
          <w:rFonts w:eastAsiaTheme="minorEastAsia"/>
        </w:rPr>
        <w:t>,</w:t>
      </w:r>
      <w:r w:rsidRPr="00CB2B61">
        <w:rPr>
          <w:rFonts w:eastAsiaTheme="minorEastAsia"/>
        </w:rPr>
        <w:t xml:space="preserve"> or other florescent paint or pigment.</w:t>
      </w:r>
    </w:p>
    <w:p w14:paraId="547F8215" w14:textId="3205BB20" w:rsidR="00CB2B61" w:rsidRPr="00CB2B61" w:rsidRDefault="00CB2B61" w:rsidP="00F01D6B">
      <w:pPr>
        <w:spacing w:after="170" w:line="276" w:lineRule="auto"/>
        <w:ind w:left="1080" w:hanging="540"/>
        <w:jc w:val="both"/>
        <w:rPr>
          <w:rFonts w:eastAsiaTheme="minorEastAsia"/>
        </w:rPr>
      </w:pPr>
      <w:r w:rsidRPr="00CB2B61">
        <w:rPr>
          <w:rFonts w:eastAsiaTheme="minorEastAsia"/>
        </w:rPr>
        <w:t>(2)</w:t>
      </w:r>
      <w:r w:rsidRPr="00CB2B61">
        <w:rPr>
          <w:rFonts w:eastAsiaTheme="minorEastAsia"/>
        </w:rPr>
        <w:tab/>
      </w:r>
      <w:r w:rsidR="00D90591">
        <w:rPr>
          <w:rFonts w:eastAsiaTheme="minorEastAsia"/>
        </w:rPr>
        <w:t>Signs</w:t>
      </w:r>
      <w:r w:rsidRPr="00CB2B61">
        <w:rPr>
          <w:rFonts w:eastAsiaTheme="minorEastAsia"/>
        </w:rPr>
        <w:t xml:space="preserve"> animated by means of flashing, blinking</w:t>
      </w:r>
      <w:r w:rsidR="00F01D6B">
        <w:rPr>
          <w:rFonts w:eastAsiaTheme="minorEastAsia"/>
        </w:rPr>
        <w:t>,</w:t>
      </w:r>
      <w:r w:rsidRPr="00CB2B61">
        <w:rPr>
          <w:rFonts w:eastAsiaTheme="minorEastAsia"/>
        </w:rPr>
        <w:t xml:space="preserve"> or traveling lights.</w:t>
      </w:r>
    </w:p>
    <w:p w14:paraId="3AAE3F2A" w14:textId="550F1D66" w:rsidR="00CB2B61" w:rsidRPr="00CB2B61" w:rsidRDefault="00CB2B61" w:rsidP="00F01D6B">
      <w:pPr>
        <w:spacing w:after="170" w:line="276" w:lineRule="auto"/>
        <w:ind w:left="1080" w:hanging="540"/>
        <w:jc w:val="both"/>
        <w:rPr>
          <w:rFonts w:eastAsiaTheme="minorEastAsia"/>
        </w:rPr>
      </w:pPr>
      <w:r w:rsidRPr="00CB2B61">
        <w:rPr>
          <w:rFonts w:eastAsiaTheme="minorEastAsia"/>
        </w:rPr>
        <w:t>(3)</w:t>
      </w:r>
      <w:r w:rsidRPr="00CB2B61">
        <w:rPr>
          <w:rFonts w:eastAsiaTheme="minorEastAsia"/>
        </w:rPr>
        <w:tab/>
      </w:r>
      <w:r w:rsidR="00BF43F4" w:rsidRPr="002B3452">
        <w:rPr>
          <w:rFonts w:eastAsiaTheme="minorEastAsia"/>
        </w:rPr>
        <w:t>B</w:t>
      </w:r>
      <w:r w:rsidRPr="002B3452">
        <w:rPr>
          <w:rFonts w:eastAsiaTheme="minorEastAsia"/>
        </w:rPr>
        <w:t>anners e</w:t>
      </w:r>
      <w:r w:rsidRPr="00CB2B61">
        <w:rPr>
          <w:rFonts w:eastAsiaTheme="minorEastAsia"/>
        </w:rPr>
        <w:t xml:space="preserve">rected across any street in the Village, except upon application for and receipt of a permit from the </w:t>
      </w:r>
      <w:r w:rsidR="003A2A3C">
        <w:rPr>
          <w:rFonts w:eastAsiaTheme="minorEastAsia"/>
        </w:rPr>
        <w:t xml:space="preserve">Village </w:t>
      </w:r>
      <w:r w:rsidRPr="00CB2B61">
        <w:rPr>
          <w:rFonts w:eastAsiaTheme="minorEastAsia"/>
        </w:rPr>
        <w:t xml:space="preserve">Board. Nothing in this </w:t>
      </w:r>
      <w:r w:rsidR="00C23A01">
        <w:rPr>
          <w:rFonts w:eastAsiaTheme="minorEastAsia"/>
        </w:rPr>
        <w:t>C</w:t>
      </w:r>
      <w:r w:rsidRPr="00CB2B61">
        <w:rPr>
          <w:rFonts w:eastAsiaTheme="minorEastAsia"/>
        </w:rPr>
        <w:t>hapter shall be construed as restricting the reasonable and proper display of the American flag.</w:t>
      </w:r>
    </w:p>
    <w:p w14:paraId="49B9F870" w14:textId="086F5467" w:rsidR="00CB2B61" w:rsidRPr="00CB2B61" w:rsidRDefault="00CB2B61" w:rsidP="00F01D6B">
      <w:pPr>
        <w:spacing w:after="170" w:line="276" w:lineRule="auto"/>
        <w:ind w:left="1080" w:hanging="540"/>
        <w:jc w:val="both"/>
        <w:rPr>
          <w:rFonts w:eastAsiaTheme="minorEastAsia"/>
        </w:rPr>
      </w:pPr>
      <w:r w:rsidRPr="00CB2B61">
        <w:rPr>
          <w:rFonts w:eastAsiaTheme="minorEastAsia"/>
        </w:rPr>
        <w:t>(4)</w:t>
      </w:r>
      <w:r w:rsidRPr="00CB2B61">
        <w:rPr>
          <w:rFonts w:eastAsiaTheme="minorEastAsia"/>
        </w:rPr>
        <w:tab/>
      </w:r>
      <w:r w:rsidR="00BF43F4" w:rsidRPr="00BF43F4">
        <w:rPr>
          <w:rFonts w:eastAsiaTheme="minorEastAsia"/>
        </w:rPr>
        <w:t>O</w:t>
      </w:r>
      <w:r w:rsidRPr="00BF43F4">
        <w:rPr>
          <w:rFonts w:eastAsiaTheme="minorEastAsia"/>
        </w:rPr>
        <w:t>ff-premise signs/billboards except off-premise directional signs as permitted in §325</w:t>
      </w:r>
      <w:r w:rsidR="0091417C" w:rsidRPr="00BF43F4">
        <w:rPr>
          <w:rFonts w:eastAsiaTheme="minorEastAsia"/>
        </w:rPr>
        <w:t>-66</w:t>
      </w:r>
      <w:r w:rsidRPr="00BF43F4">
        <w:rPr>
          <w:rFonts w:eastAsiaTheme="minorEastAsia"/>
        </w:rPr>
        <w:t>.I.</w:t>
      </w:r>
      <w:r w:rsidRPr="00CB2B61">
        <w:rPr>
          <w:rFonts w:eastAsiaTheme="minorEastAsia"/>
        </w:rPr>
        <w:t xml:space="preserve"> </w:t>
      </w:r>
    </w:p>
    <w:p w14:paraId="7E7CB3C8" w14:textId="28D4440E" w:rsidR="00CB2B61" w:rsidRPr="00F01D6B" w:rsidRDefault="00CB2B61" w:rsidP="00F01D6B">
      <w:pPr>
        <w:spacing w:after="170" w:line="276" w:lineRule="auto"/>
        <w:ind w:left="1080" w:hanging="540"/>
        <w:jc w:val="both"/>
        <w:rPr>
          <w:rFonts w:eastAsiaTheme="minorEastAsia"/>
        </w:rPr>
      </w:pPr>
      <w:r w:rsidRPr="00CB2B61">
        <w:rPr>
          <w:rFonts w:eastAsiaTheme="minorEastAsia"/>
        </w:rPr>
        <w:t>(5)</w:t>
      </w:r>
      <w:r w:rsidRPr="00CB2B61">
        <w:rPr>
          <w:rFonts w:eastAsiaTheme="minorEastAsia"/>
        </w:rPr>
        <w:tab/>
      </w:r>
      <w:r w:rsidRPr="00F01D6B">
        <w:rPr>
          <w:rFonts w:eastAsiaTheme="minorEastAsia"/>
        </w:rPr>
        <w:t>Inflatable devices.</w:t>
      </w:r>
    </w:p>
    <w:p w14:paraId="72438355" w14:textId="20E88DF3" w:rsidR="00E339E2" w:rsidRPr="00F01D6B" w:rsidRDefault="00E339E2" w:rsidP="00442CB1">
      <w:pPr>
        <w:spacing w:after="170" w:line="276" w:lineRule="auto"/>
        <w:ind w:left="1080" w:hanging="540"/>
        <w:jc w:val="both"/>
        <w:rPr>
          <w:rFonts w:eastAsiaTheme="minorEastAsia"/>
        </w:rPr>
      </w:pPr>
      <w:r w:rsidRPr="00F01D6B">
        <w:rPr>
          <w:rFonts w:eastAsiaTheme="minorEastAsia"/>
        </w:rPr>
        <w:lastRenderedPageBreak/>
        <w:t>(6</w:t>
      </w:r>
      <w:r w:rsidRPr="00BF43F4">
        <w:rPr>
          <w:rFonts w:eastAsiaTheme="minorEastAsia"/>
        </w:rPr>
        <w:t>)</w:t>
      </w:r>
      <w:r w:rsidRPr="00BF43F4">
        <w:rPr>
          <w:rFonts w:eastAsiaTheme="minorEastAsia"/>
        </w:rPr>
        <w:tab/>
        <w:t>Marquees.</w:t>
      </w:r>
    </w:p>
    <w:p w14:paraId="1109EA5B" w14:textId="6AE4EB9D" w:rsidR="00CB2B61" w:rsidRPr="00F01D6B" w:rsidRDefault="00CB2B61" w:rsidP="00442CB1">
      <w:pPr>
        <w:spacing w:after="170" w:line="259" w:lineRule="auto"/>
        <w:ind w:left="1080" w:hanging="540"/>
        <w:jc w:val="both"/>
        <w:rPr>
          <w:rFonts w:eastAsiaTheme="minorHAnsi"/>
        </w:rPr>
      </w:pPr>
      <w:r w:rsidRPr="00F01D6B">
        <w:rPr>
          <w:rFonts w:eastAsiaTheme="minorEastAsia"/>
        </w:rPr>
        <w:t>(</w:t>
      </w:r>
      <w:r w:rsidR="00E339E2" w:rsidRPr="00F01D6B">
        <w:rPr>
          <w:rFonts w:eastAsiaTheme="minorEastAsia"/>
        </w:rPr>
        <w:t>7</w:t>
      </w:r>
      <w:r w:rsidRPr="00F01D6B">
        <w:rPr>
          <w:rFonts w:eastAsiaTheme="minorEastAsia"/>
        </w:rPr>
        <w:t>)</w:t>
      </w:r>
      <w:r w:rsidRPr="00F01D6B">
        <w:rPr>
          <w:rFonts w:eastAsiaTheme="minorEastAsia"/>
        </w:rPr>
        <w:tab/>
        <w:t>Roof signs</w:t>
      </w:r>
      <w:r w:rsidR="00D90591">
        <w:rPr>
          <w:rFonts w:eastAsiaTheme="minorEastAsia"/>
        </w:rPr>
        <w:t>,</w:t>
      </w:r>
      <w:r w:rsidRPr="00F01D6B">
        <w:rPr>
          <w:rFonts w:eastAsiaTheme="minorEastAsia"/>
        </w:rPr>
        <w:t xml:space="preserve"> which are defined as </w:t>
      </w:r>
      <w:r w:rsidRPr="00F01D6B">
        <w:rPr>
          <w:rFonts w:eastAsiaTheme="minorHAnsi"/>
        </w:rPr>
        <w:t xml:space="preserve">a sign erected upon or above a roof or parapet wall of a building, and which </w:t>
      </w:r>
      <w:r w:rsidR="00D90591">
        <w:rPr>
          <w:rFonts w:eastAsiaTheme="minorHAnsi"/>
        </w:rPr>
        <w:t>are</w:t>
      </w:r>
      <w:r w:rsidRPr="00F01D6B">
        <w:rPr>
          <w:rFonts w:eastAsiaTheme="minorHAnsi"/>
        </w:rPr>
        <w:t xml:space="preserve"> wholly or partly supported by that building.</w:t>
      </w:r>
    </w:p>
    <w:p w14:paraId="447071B6" w14:textId="6189214D" w:rsidR="00CB2B61" w:rsidRPr="00CB2B61" w:rsidRDefault="00CB2B61" w:rsidP="00442CB1">
      <w:pPr>
        <w:spacing w:after="170" w:line="259" w:lineRule="auto"/>
        <w:ind w:left="1080" w:hanging="540"/>
        <w:jc w:val="both"/>
        <w:rPr>
          <w:rFonts w:eastAsiaTheme="minorHAnsi"/>
        </w:rPr>
      </w:pPr>
      <w:r w:rsidRPr="00F01D6B">
        <w:rPr>
          <w:rFonts w:eastAsiaTheme="minorEastAsia"/>
        </w:rPr>
        <w:t>(</w:t>
      </w:r>
      <w:r w:rsidR="00E339E2" w:rsidRPr="00F01D6B">
        <w:rPr>
          <w:rFonts w:eastAsiaTheme="minorEastAsia"/>
        </w:rPr>
        <w:t>8</w:t>
      </w:r>
      <w:r w:rsidRPr="00F01D6B">
        <w:rPr>
          <w:rFonts w:eastAsiaTheme="minorEastAsia"/>
        </w:rPr>
        <w:t>)</w:t>
      </w:r>
      <w:r w:rsidRPr="00F01D6B">
        <w:rPr>
          <w:rFonts w:eastAsiaTheme="minorEastAsia"/>
        </w:rPr>
        <w:tab/>
        <w:t>Vehicular signs</w:t>
      </w:r>
      <w:r w:rsidR="00D90591">
        <w:rPr>
          <w:rFonts w:eastAsiaTheme="minorEastAsia"/>
        </w:rPr>
        <w:t>,</w:t>
      </w:r>
      <w:r w:rsidRPr="00CB2B61">
        <w:rPr>
          <w:rFonts w:eastAsiaTheme="minorEastAsia"/>
        </w:rPr>
        <w:t xml:space="preserve"> </w:t>
      </w:r>
      <w:r w:rsidRPr="00CB2B61">
        <w:rPr>
          <w:rFonts w:eastAsiaTheme="minorHAnsi"/>
        </w:rPr>
        <w:t>which are defined as any vehicle and/or trailer to which a sign is affixed in such a manner that the carrying of the sign is no longer incidental to the vehicle’s purpose but becomes the primary purpose of the vehicle.</w:t>
      </w:r>
    </w:p>
    <w:p w14:paraId="28C725FD" w14:textId="1E9E1D49" w:rsidR="00CB2B61" w:rsidRPr="00CB2B61" w:rsidRDefault="00CB2B61" w:rsidP="00442CB1">
      <w:pPr>
        <w:spacing w:after="170" w:line="276" w:lineRule="auto"/>
        <w:ind w:left="1080" w:hanging="540"/>
        <w:jc w:val="both"/>
        <w:rPr>
          <w:rFonts w:eastAsiaTheme="minorEastAsia"/>
        </w:rPr>
      </w:pPr>
      <w:r w:rsidRPr="00CB2B61">
        <w:rPr>
          <w:rFonts w:eastAsiaTheme="minorEastAsia"/>
        </w:rPr>
        <w:t>(</w:t>
      </w:r>
      <w:r w:rsidR="00E339E2" w:rsidRPr="00EF514F">
        <w:rPr>
          <w:rFonts w:eastAsiaTheme="minorEastAsia"/>
        </w:rPr>
        <w:t>9</w:t>
      </w:r>
      <w:r w:rsidRPr="00CB2B61">
        <w:rPr>
          <w:rFonts w:eastAsiaTheme="minorEastAsia"/>
        </w:rPr>
        <w:t>)</w:t>
      </w:r>
      <w:r w:rsidRPr="00CB2B61">
        <w:rPr>
          <w:rFonts w:eastAsiaTheme="minorEastAsia"/>
        </w:rPr>
        <w:tab/>
        <w:t>Signs that detract from or obstruct public view of a historic buildings or structures.</w:t>
      </w:r>
    </w:p>
    <w:p w14:paraId="2A9E4268" w14:textId="7A421E0A" w:rsidR="00CB2B61" w:rsidRPr="00CB2B61" w:rsidRDefault="00CB2B61" w:rsidP="00442CB1">
      <w:pPr>
        <w:spacing w:after="170" w:line="276" w:lineRule="auto"/>
        <w:ind w:left="1080" w:hanging="540"/>
        <w:jc w:val="both"/>
        <w:rPr>
          <w:rFonts w:eastAsiaTheme="minorEastAsia"/>
        </w:rPr>
      </w:pPr>
      <w:r w:rsidRPr="00CB2B61">
        <w:rPr>
          <w:rFonts w:eastAsiaTheme="minorEastAsia"/>
        </w:rPr>
        <w:t>(</w:t>
      </w:r>
      <w:r w:rsidR="00E339E2" w:rsidRPr="00EF514F">
        <w:rPr>
          <w:rFonts w:eastAsiaTheme="minorEastAsia"/>
        </w:rPr>
        <w:t>10</w:t>
      </w:r>
      <w:r w:rsidRPr="00CB2B61">
        <w:rPr>
          <w:rFonts w:eastAsiaTheme="minorEastAsia"/>
        </w:rPr>
        <w:t>)</w:t>
      </w:r>
      <w:r w:rsidRPr="00CB2B61">
        <w:rPr>
          <w:rFonts w:eastAsiaTheme="minorEastAsia"/>
        </w:rPr>
        <w:tab/>
        <w:t>Signs using of the words "</w:t>
      </w:r>
      <w:r w:rsidR="00E53DF7" w:rsidRPr="00CB2B61">
        <w:rPr>
          <w:rFonts w:eastAsiaTheme="minorEastAsia"/>
        </w:rPr>
        <w:t>stop</w:t>
      </w:r>
      <w:r w:rsidR="00E53DF7">
        <w:rPr>
          <w:rFonts w:eastAsiaTheme="minorEastAsia"/>
        </w:rPr>
        <w:t>,</w:t>
      </w:r>
      <w:r w:rsidR="00E53DF7" w:rsidRPr="00CB2B61">
        <w:rPr>
          <w:rFonts w:eastAsiaTheme="minorEastAsia"/>
        </w:rPr>
        <w:t>" "look</w:t>
      </w:r>
      <w:r w:rsidR="00E53DF7">
        <w:rPr>
          <w:rFonts w:eastAsiaTheme="minorEastAsia"/>
        </w:rPr>
        <w:t>,</w:t>
      </w:r>
      <w:r w:rsidR="00E53DF7" w:rsidRPr="00CB2B61">
        <w:rPr>
          <w:rFonts w:eastAsiaTheme="minorEastAsia"/>
        </w:rPr>
        <w:t>" "danger</w:t>
      </w:r>
      <w:r w:rsidR="00E53DF7">
        <w:rPr>
          <w:rFonts w:eastAsiaTheme="minorEastAsia"/>
        </w:rPr>
        <w:t>,</w:t>
      </w:r>
      <w:r w:rsidR="00E53DF7" w:rsidRPr="00CB2B61">
        <w:rPr>
          <w:rFonts w:eastAsiaTheme="minorEastAsia"/>
        </w:rPr>
        <w:t>" "caution</w:t>
      </w:r>
      <w:r w:rsidR="00D90591">
        <w:rPr>
          <w:rFonts w:eastAsiaTheme="minorEastAsia"/>
        </w:rPr>
        <w:t>,</w:t>
      </w:r>
      <w:r w:rsidRPr="00CB2B61">
        <w:rPr>
          <w:rFonts w:eastAsiaTheme="minorEastAsia"/>
        </w:rPr>
        <w:t xml:space="preserve">" or any other word, phrase, symbol, or character </w:t>
      </w:r>
      <w:r w:rsidR="00D90591">
        <w:rPr>
          <w:rFonts w:eastAsiaTheme="minorEastAsia"/>
        </w:rPr>
        <w:t>that</w:t>
      </w:r>
      <w:r w:rsidRPr="00CB2B61">
        <w:rPr>
          <w:rFonts w:eastAsiaTheme="minorEastAsia"/>
        </w:rPr>
        <w:t xml:space="preserve"> may tend to confuse, mislead</w:t>
      </w:r>
      <w:r w:rsidR="00D90591">
        <w:rPr>
          <w:rFonts w:eastAsiaTheme="minorEastAsia"/>
        </w:rPr>
        <w:t>,</w:t>
      </w:r>
      <w:r w:rsidRPr="00CB2B61">
        <w:rPr>
          <w:rFonts w:eastAsiaTheme="minorEastAsia"/>
        </w:rPr>
        <w:t xml:space="preserve"> or resemble any governmental or duly authorized sign.</w:t>
      </w:r>
    </w:p>
    <w:p w14:paraId="14666188" w14:textId="1DD5FD8B" w:rsidR="00CB2B61" w:rsidRPr="00EF514F" w:rsidRDefault="00CB2B61" w:rsidP="000954A2">
      <w:pPr>
        <w:pStyle w:val="ZoningSection"/>
        <w:ind w:left="1440" w:hanging="1440"/>
        <w:rPr>
          <w:rFonts w:eastAsiaTheme="minorEastAsia"/>
        </w:rPr>
      </w:pPr>
      <w:bookmarkStart w:id="220" w:name="_Toc88471991"/>
      <w:r w:rsidRPr="00EF514F">
        <w:rPr>
          <w:rFonts w:eastAsiaTheme="minorEastAsia"/>
        </w:rPr>
        <w:t>§325-</w:t>
      </w:r>
      <w:r w:rsidR="00553708" w:rsidRPr="00EF514F">
        <w:rPr>
          <w:rFonts w:eastAsiaTheme="minorEastAsia"/>
        </w:rPr>
        <w:t>6</w:t>
      </w:r>
      <w:r w:rsidRPr="00EF514F">
        <w:rPr>
          <w:rFonts w:eastAsiaTheme="minorEastAsia"/>
        </w:rPr>
        <w:t xml:space="preserve">5. </w:t>
      </w:r>
      <w:r w:rsidR="00553708" w:rsidRPr="00EF514F">
        <w:rPr>
          <w:rFonts w:eastAsiaTheme="minorEastAsia"/>
        </w:rPr>
        <w:tab/>
      </w:r>
      <w:r w:rsidRPr="00EF514F">
        <w:rPr>
          <w:rFonts w:eastAsiaTheme="minorEastAsia"/>
        </w:rPr>
        <w:t xml:space="preserve">General </w:t>
      </w:r>
      <w:r w:rsidR="00553708" w:rsidRPr="00EF514F">
        <w:rPr>
          <w:rFonts w:eastAsiaTheme="minorEastAsia"/>
        </w:rPr>
        <w:t>p</w:t>
      </w:r>
      <w:r w:rsidRPr="00EF514F">
        <w:rPr>
          <w:rFonts w:eastAsiaTheme="minorEastAsia"/>
        </w:rPr>
        <w:t>rovisions.</w:t>
      </w:r>
      <w:bookmarkEnd w:id="220"/>
    </w:p>
    <w:p w14:paraId="36B85867" w14:textId="3C69B4C8" w:rsidR="00CB2B61" w:rsidRPr="00CB2B61" w:rsidRDefault="00CB2B61" w:rsidP="000954A2">
      <w:pPr>
        <w:spacing w:after="170" w:line="276" w:lineRule="auto"/>
        <w:jc w:val="both"/>
        <w:rPr>
          <w:rFonts w:eastAsiaTheme="minorEastAsia"/>
        </w:rPr>
      </w:pPr>
      <w:r w:rsidRPr="00CB2B61">
        <w:rPr>
          <w:rFonts w:eastAsiaTheme="minorEastAsia"/>
        </w:rPr>
        <w:t xml:space="preserve">Additional provisions for signs depending on sign type and location are provided in Schedule </w:t>
      </w:r>
      <w:r w:rsidR="00553708" w:rsidRPr="00EF514F">
        <w:rPr>
          <w:rFonts w:eastAsiaTheme="minorEastAsia"/>
        </w:rPr>
        <w:t>E</w:t>
      </w:r>
      <w:r w:rsidRPr="00CB2B61">
        <w:rPr>
          <w:rFonts w:eastAsiaTheme="minorEastAsia"/>
        </w:rPr>
        <w:t xml:space="preserve"> of this Article.</w:t>
      </w:r>
    </w:p>
    <w:p w14:paraId="59243185" w14:textId="3E492EB4" w:rsidR="00CB2B61" w:rsidRPr="00CB2B61" w:rsidRDefault="00B7332C" w:rsidP="000954A2">
      <w:pPr>
        <w:spacing w:after="170" w:line="276" w:lineRule="auto"/>
        <w:ind w:left="540" w:hanging="540"/>
        <w:jc w:val="both"/>
        <w:rPr>
          <w:rFonts w:eastAsiaTheme="minorEastAsia"/>
        </w:rPr>
      </w:pPr>
      <w:r w:rsidRPr="00CB2B61">
        <w:rPr>
          <w:rFonts w:eastAsiaTheme="minorEastAsia"/>
          <w:noProof/>
        </w:rPr>
        <mc:AlternateContent>
          <mc:Choice Requires="wpg">
            <w:drawing>
              <wp:anchor distT="0" distB="0" distL="114300" distR="114300" simplePos="0" relativeHeight="251663360" behindDoc="0" locked="0" layoutInCell="1" allowOverlap="1" wp14:anchorId="2C69DED7" wp14:editId="58F7D79D">
                <wp:simplePos x="0" y="0"/>
                <wp:positionH relativeFrom="column">
                  <wp:posOffset>3683635</wp:posOffset>
                </wp:positionH>
                <wp:positionV relativeFrom="paragraph">
                  <wp:posOffset>74930</wp:posOffset>
                </wp:positionV>
                <wp:extent cx="2618740" cy="2072005"/>
                <wp:effectExtent l="0" t="0" r="48260" b="4445"/>
                <wp:wrapSquare wrapText="left"/>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072005"/>
                          <a:chOff x="6570" y="7545"/>
                          <a:chExt cx="4124" cy="3263"/>
                        </a:xfrm>
                      </wpg:grpSpPr>
                      <wps:wsp>
                        <wps:cNvPr id="15" name="Oval 27"/>
                        <wps:cNvSpPr>
                          <a:spLocks noChangeArrowheads="1"/>
                        </wps:cNvSpPr>
                        <wps:spPr bwMode="auto">
                          <a:xfrm>
                            <a:off x="7877" y="8372"/>
                            <a:ext cx="2817" cy="1845"/>
                          </a:xfrm>
                          <a:prstGeom prst="ellipse">
                            <a:avLst/>
                          </a:prstGeom>
                          <a:solidFill>
                            <a:srgbClr val="FFFFFF"/>
                          </a:solidFill>
                          <a:ln w="38100">
                            <a:solidFill>
                              <a:schemeClr val="bg2">
                                <a:lumMod val="50000"/>
                              </a:schemeClr>
                            </a:solidFill>
                            <a:round/>
                            <a:headEnd/>
                            <a:tailEnd/>
                          </a:ln>
                        </wps:spPr>
                        <wps:bodyPr rot="0" vert="horz" wrap="square" lIns="91440" tIns="45720" rIns="91440" bIns="45720" anchor="t" anchorCtr="0" upright="1">
                          <a:noAutofit/>
                        </wps:bodyPr>
                      </wps:wsp>
                      <wps:wsp>
                        <wps:cNvPr id="16" name="Text Box 28"/>
                        <wps:cNvSpPr txBox="1">
                          <a:spLocks noChangeArrowheads="1"/>
                        </wps:cNvSpPr>
                        <wps:spPr bwMode="auto">
                          <a:xfrm>
                            <a:off x="8383" y="8676"/>
                            <a:ext cx="1892" cy="1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1F950" w14:textId="43105CEE" w:rsidR="00AC43C6" w:rsidRPr="00D43CF6" w:rsidRDefault="00AC43C6" w:rsidP="00CB2B61">
                              <w:pPr>
                                <w:rPr>
                                  <w:rFonts w:ascii="Script MT Bold" w:hAnsi="Script MT Bold"/>
                                  <w:b/>
                                  <w:color w:val="595959" w:themeColor="text1" w:themeTint="A6"/>
                                  <w:sz w:val="84"/>
                                  <w:szCs w:val="84"/>
                                </w:rPr>
                              </w:pPr>
                              <w:r w:rsidRPr="00D43CF6">
                                <w:rPr>
                                  <w:rFonts w:ascii="Script MT Bold" w:hAnsi="Script MT Bold"/>
                                  <w:b/>
                                  <w:color w:val="595959" w:themeColor="text1" w:themeTint="A6"/>
                                  <w:sz w:val="84"/>
                                  <w:szCs w:val="84"/>
                                </w:rPr>
                                <w:t>Sign</w:t>
                              </w:r>
                            </w:p>
                          </w:txbxContent>
                        </wps:txbx>
                        <wps:bodyPr rot="0" vert="horz" wrap="square" lIns="91440" tIns="45720" rIns="91440" bIns="45720" anchor="t" anchorCtr="0" upright="1">
                          <a:noAutofit/>
                        </wps:bodyPr>
                      </wps:wsp>
                      <wps:wsp>
                        <wps:cNvPr id="17" name="AutoShape 29"/>
                        <wps:cNvCnPr>
                          <a:cxnSpLocks noChangeShapeType="1"/>
                        </wps:cNvCnPr>
                        <wps:spPr bwMode="auto">
                          <a:xfrm flipV="1">
                            <a:off x="7801" y="10217"/>
                            <a:ext cx="2893" cy="45"/>
                          </a:xfrm>
                          <a:prstGeom prst="straightConnector1">
                            <a:avLst/>
                          </a:prstGeom>
                          <a:noFill/>
                          <a:ln w="9525">
                            <a:solidFill>
                              <a:srgbClr val="000000"/>
                            </a:solidFill>
                            <a:prstDash val="dash"/>
                            <a:round/>
                            <a:headEnd type="arrow" w="med" len="sm"/>
                            <a:tailEnd type="arrow" w="med" len="sm"/>
                          </a:ln>
                          <a:extLst>
                            <a:ext uri="{909E8E84-426E-40DD-AFC4-6F175D3DCCD1}">
                              <a14:hiddenFill xmlns:a14="http://schemas.microsoft.com/office/drawing/2010/main">
                                <a:noFill/>
                              </a14:hiddenFill>
                            </a:ext>
                          </a:extLst>
                        </wps:spPr>
                        <wps:bodyPr/>
                      </wps:wsp>
                      <wps:wsp>
                        <wps:cNvPr id="18" name="AutoShape 30"/>
                        <wps:cNvCnPr>
                          <a:cxnSpLocks noChangeShapeType="1"/>
                        </wps:cNvCnPr>
                        <wps:spPr bwMode="auto">
                          <a:xfrm>
                            <a:off x="7877" y="8460"/>
                            <a:ext cx="1" cy="1890"/>
                          </a:xfrm>
                          <a:prstGeom prst="straightConnector1">
                            <a:avLst/>
                          </a:prstGeom>
                          <a:noFill/>
                          <a:ln w="9525">
                            <a:solidFill>
                              <a:schemeClr val="tx1">
                                <a:lumMod val="65000"/>
                                <a:lumOff val="35000"/>
                              </a:schemeClr>
                            </a:solidFill>
                            <a:prstDash val="dash"/>
                            <a:round/>
                            <a:headEnd type="arrow" w="med" len="sm"/>
                            <a:tailEnd type="arrow" w="med" len="sm"/>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8655" y="10350"/>
                            <a:ext cx="123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ADE59" w14:textId="77777777" w:rsidR="00AC43C6" w:rsidRPr="00D43CF6" w:rsidRDefault="00AC43C6" w:rsidP="00CB2B61">
                              <w:pPr>
                                <w:rPr>
                                  <w:rFonts w:asciiTheme="minorHAnsi" w:hAnsiTheme="minorHAnsi" w:cstheme="minorHAnsi"/>
                                </w:rPr>
                              </w:pPr>
                              <w:r w:rsidRPr="00D43CF6">
                                <w:rPr>
                                  <w:rFonts w:asciiTheme="minorHAnsi" w:hAnsiTheme="minorHAnsi" w:cstheme="minorHAnsi"/>
                                </w:rPr>
                                <w:t>Length</w:t>
                              </w:r>
                            </w:p>
                          </w:txbxContent>
                        </wps:txbx>
                        <wps:bodyPr rot="0" vert="horz" wrap="square" lIns="91440" tIns="45720" rIns="91440" bIns="45720" anchor="t" anchorCtr="0" upright="1">
                          <a:noAutofit/>
                        </wps:bodyPr>
                      </wps:wsp>
                      <wps:wsp>
                        <wps:cNvPr id="20" name="Text Box 32"/>
                        <wps:cNvSpPr txBox="1">
                          <a:spLocks noChangeArrowheads="1"/>
                        </wps:cNvSpPr>
                        <wps:spPr bwMode="auto">
                          <a:xfrm>
                            <a:off x="6570" y="9066"/>
                            <a:ext cx="1170"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F0ABE" w14:textId="77777777" w:rsidR="00AC43C6" w:rsidRPr="00D43CF6" w:rsidRDefault="00AC43C6" w:rsidP="00CB2B61">
                              <w:pPr>
                                <w:rPr>
                                  <w:rFonts w:asciiTheme="minorHAnsi" w:hAnsiTheme="minorHAnsi" w:cstheme="minorHAnsi"/>
                                </w:rPr>
                              </w:pPr>
                              <w:r w:rsidRPr="00D43CF6">
                                <w:t xml:space="preserve">  </w:t>
                              </w:r>
                              <w:r w:rsidRPr="00D43CF6">
                                <w:rPr>
                                  <w:rFonts w:asciiTheme="minorHAnsi" w:hAnsiTheme="minorHAnsi" w:cstheme="minorHAnsi"/>
                                </w:rPr>
                                <w:t>Height</w:t>
                              </w:r>
                            </w:p>
                          </w:txbxContent>
                        </wps:txbx>
                        <wps:bodyPr rot="0" vert="horz" wrap="square" lIns="91440" tIns="45720" rIns="91440" bIns="45720" anchor="t" anchorCtr="0" upright="1">
                          <a:noAutofit/>
                        </wps:bodyPr>
                      </wps:wsp>
                      <wps:wsp>
                        <wps:cNvPr id="21" name="Text Box 33"/>
                        <wps:cNvSpPr txBox="1">
                          <a:spLocks noChangeArrowheads="1"/>
                        </wps:cNvSpPr>
                        <wps:spPr bwMode="auto">
                          <a:xfrm>
                            <a:off x="7984" y="7545"/>
                            <a:ext cx="2573"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F59F7" w14:textId="77777777" w:rsidR="00AC43C6" w:rsidRPr="00D43CF6" w:rsidRDefault="00AC43C6" w:rsidP="00CB2B61">
                              <w:pPr>
                                <w:pStyle w:val="NoSpacing"/>
                                <w:rPr>
                                  <w:b/>
                                  <w:sz w:val="24"/>
                                  <w:szCs w:val="24"/>
                                </w:rPr>
                              </w:pPr>
                              <w:r w:rsidRPr="00D43CF6">
                                <w:rPr>
                                  <w:b/>
                                  <w:sz w:val="24"/>
                                  <w:szCs w:val="24"/>
                                </w:rPr>
                                <w:t>Sign Area Calculation</w:t>
                              </w:r>
                            </w:p>
                            <w:p w14:paraId="550B1B6A" w14:textId="51A90636" w:rsidR="00AC43C6" w:rsidRPr="00D43CF6" w:rsidRDefault="00AC43C6" w:rsidP="00CB2B61">
                              <w:pPr>
                                <w:pStyle w:val="NoSpacing"/>
                                <w:rPr>
                                  <w:sz w:val="24"/>
                                  <w:szCs w:val="24"/>
                                </w:rPr>
                              </w:pPr>
                              <w:r w:rsidRPr="00D43CF6">
                                <w:rPr>
                                  <w:sz w:val="24"/>
                                  <w:szCs w:val="24"/>
                                </w:rPr>
                                <w:t xml:space="preserve">     (length X height)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9DED7" id="Group 26" o:spid="_x0000_s1037" style="position:absolute;left:0;text-align:left;margin-left:290.05pt;margin-top:5.9pt;width:206.2pt;height:163.15pt;z-index:251663360" coordorigin="6570,7545" coordsize="4124,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">
                <v:oval id="Oval 27" o:spid="_x0000_s1038" style="position:absolute;left:7877;top:8372;width:2817;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Z4cIA&#10;AADbAAAADwAAAGRycy9kb3ducmV2LnhtbERPTWvCQBC9F/wPywi9FN1YsEp0FREshfZQNXges2MS&#10;zc7G3W2M/75bKHibx/uc+bIztWjJ+cqygtEwAUGcW11xoSDbbwZTED4ga6wtk4I7eVguek9zTLW9&#10;8ZbaXShEDGGfooIyhCaV0uclGfRD2xBH7mSdwRChK6R2eIvhppavSfImDVYcG0psaF1Sftn9GAUh&#10;y6rDqP1yq+L9+3rGl+PnZXJU6rnfrWYgAnXhIf53f+g4fwx/v8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pnhwgAAANsAAAAPAAAAAAAAAAAAAAAAAJgCAABkcnMvZG93&#10;bnJldi54bWxQSwUGAAAAAAQABAD1AAAAhwMAAAAA&#10;" strokecolor="#747070 [1614]" strokeweight="3pt"/>
                <v:shape id="Text Box 28" o:spid="_x0000_s1039" type="#_x0000_t202" style="position:absolute;left:8383;top:8676;width:1892;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7E31F950" w14:textId="43105CEE" w:rsidR="00AC43C6" w:rsidRPr="00D43CF6" w:rsidRDefault="00AC43C6" w:rsidP="00CB2B61">
                        <w:pPr>
                          <w:rPr>
                            <w:rFonts w:ascii="Script MT Bold" w:hAnsi="Script MT Bold"/>
                            <w:b/>
                            <w:color w:val="595959" w:themeColor="text1" w:themeTint="A6"/>
                            <w:sz w:val="84"/>
                            <w:szCs w:val="84"/>
                          </w:rPr>
                        </w:pPr>
                        <w:r w:rsidRPr="00D43CF6">
                          <w:rPr>
                            <w:rFonts w:ascii="Script MT Bold" w:hAnsi="Script MT Bold"/>
                            <w:b/>
                            <w:color w:val="595959" w:themeColor="text1" w:themeTint="A6"/>
                            <w:sz w:val="84"/>
                            <w:szCs w:val="84"/>
                          </w:rPr>
                          <w:t>Sign</w:t>
                        </w:r>
                      </w:p>
                    </w:txbxContent>
                  </v:textbox>
                </v:shape>
                <v:shape id="AutoShape 29" o:spid="_x0000_s1040" type="#_x0000_t32" style="position:absolute;left:7801;top:10217;width:2893;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g58IAAADbAAAADwAAAGRycy9kb3ducmV2LnhtbERP32vCMBB+H/g/hBP2NlPFzdEZZYoD&#10;YQydCns9m7Opay4lydruv18Gg73dx/fz5sve1qIlHyrHCsajDARx4XTFpYLT8eXuEUSIyBprx6Tg&#10;mwIsF4ObOebadfxO7SGWIoVwyFGBibHJpQyFIYth5BrixF2ctxgT9KXUHrsUbms5ybIHabHi1GCw&#10;obWh4vPwZRXs3XVnulftz5O3Vm96OV193G+Vuh32z08gIvXxX/zn3uo0fwa/v6QD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Jg58IAAADbAAAADwAAAAAAAAAAAAAA&#10;AAChAgAAZHJzL2Rvd25yZXYueG1sUEsFBgAAAAAEAAQA+QAAAJADAAAAAA==&#10;">
                  <v:stroke dashstyle="dash" startarrow="open" startarrowlength="short" endarrow="open" endarrowlength="short"/>
                </v:shape>
                <v:shape id="AutoShape 30" o:spid="_x0000_s1041" type="#_x0000_t32" style="position:absolute;left:7877;top:8460;width:1;height:1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pi8QAAADbAAAADwAAAGRycy9kb3ducmV2LnhtbESPT0sDMRDF74LfIYzgzWarYsu2aRFB&#10;XLAI/QO9Dsl0s7iZrJt0u377zkHwNsN7895vlusxtGqgPjWRDUwnBShiG13DtYHD/v1hDiplZIdt&#10;ZDLwSwnWq9ubJZYuXnhLwy7XSkI4lWjA59yVWifrKWCaxI5YtFPsA2ZZ+1q7Hi8SHlr9WBQvOmDD&#10;0uCxozdP9nt3DgaGxh6/KvcxzdXm5+nZnv3s03pj7u/G1wWoTGP+N/9dV07wBVZ+kQH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ymLxAAAANsAAAAPAAAAAAAAAAAA&#10;AAAAAKECAABkcnMvZG93bnJldi54bWxQSwUGAAAAAAQABAD5AAAAkgMAAAAA&#10;" strokecolor="#5a5a5a [2109]">
                  <v:stroke dashstyle="dash" startarrow="open" startarrowlength="short" endarrow="open" endarrowlength="short"/>
                </v:shape>
                <v:shape id="Text Box 31" o:spid="_x0000_s1042" type="#_x0000_t202" style="position:absolute;left:8655;top:10350;width:123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683ADE59" w14:textId="77777777" w:rsidR="00AC43C6" w:rsidRPr="00D43CF6" w:rsidRDefault="00AC43C6" w:rsidP="00CB2B61">
                        <w:pPr>
                          <w:rPr>
                            <w:rFonts w:asciiTheme="minorHAnsi" w:hAnsiTheme="minorHAnsi" w:cstheme="minorHAnsi"/>
                          </w:rPr>
                        </w:pPr>
                        <w:r w:rsidRPr="00D43CF6">
                          <w:rPr>
                            <w:rFonts w:asciiTheme="minorHAnsi" w:hAnsiTheme="minorHAnsi" w:cstheme="minorHAnsi"/>
                          </w:rPr>
                          <w:t>Length</w:t>
                        </w:r>
                      </w:p>
                    </w:txbxContent>
                  </v:textbox>
                </v:shape>
                <v:shape id="Text Box 32" o:spid="_x0000_s1043" type="#_x0000_t202" style="position:absolute;left:6570;top:9066;width:117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4A1F0ABE" w14:textId="77777777" w:rsidR="00AC43C6" w:rsidRPr="00D43CF6" w:rsidRDefault="00AC43C6" w:rsidP="00CB2B61">
                        <w:pPr>
                          <w:rPr>
                            <w:rFonts w:asciiTheme="minorHAnsi" w:hAnsiTheme="minorHAnsi" w:cstheme="minorHAnsi"/>
                          </w:rPr>
                        </w:pPr>
                        <w:r w:rsidRPr="00D43CF6">
                          <w:t xml:space="preserve">  </w:t>
                        </w:r>
                        <w:r w:rsidRPr="00D43CF6">
                          <w:rPr>
                            <w:rFonts w:asciiTheme="minorHAnsi" w:hAnsiTheme="minorHAnsi" w:cstheme="minorHAnsi"/>
                          </w:rPr>
                          <w:t>Height</w:t>
                        </w:r>
                      </w:p>
                    </w:txbxContent>
                  </v:textbox>
                </v:shape>
                <v:shape id="Text Box 33" o:spid="_x0000_s1044" type="#_x0000_t202" style="position:absolute;left:7984;top:7545;width:2573;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305F59F7" w14:textId="77777777" w:rsidR="00AC43C6" w:rsidRPr="00D43CF6" w:rsidRDefault="00AC43C6" w:rsidP="00CB2B61">
                        <w:pPr>
                          <w:pStyle w:val="NoSpacing"/>
                          <w:rPr>
                            <w:b/>
                            <w:sz w:val="24"/>
                            <w:szCs w:val="24"/>
                          </w:rPr>
                        </w:pPr>
                        <w:r w:rsidRPr="00D43CF6">
                          <w:rPr>
                            <w:b/>
                            <w:sz w:val="24"/>
                            <w:szCs w:val="24"/>
                          </w:rPr>
                          <w:t>Sign Area Calculation</w:t>
                        </w:r>
                      </w:p>
                      <w:p w14:paraId="550B1B6A" w14:textId="51A90636" w:rsidR="00AC43C6" w:rsidRPr="00D43CF6" w:rsidRDefault="00AC43C6" w:rsidP="00CB2B61">
                        <w:pPr>
                          <w:pStyle w:val="NoSpacing"/>
                          <w:rPr>
                            <w:sz w:val="24"/>
                            <w:szCs w:val="24"/>
                          </w:rPr>
                        </w:pPr>
                        <w:r w:rsidRPr="00D43CF6">
                          <w:rPr>
                            <w:sz w:val="24"/>
                            <w:szCs w:val="24"/>
                          </w:rPr>
                          <w:t xml:space="preserve">     (</w:t>
                        </w:r>
                        <w:proofErr w:type="gramStart"/>
                        <w:r w:rsidRPr="00D43CF6">
                          <w:rPr>
                            <w:sz w:val="24"/>
                            <w:szCs w:val="24"/>
                          </w:rPr>
                          <w:t>length</w:t>
                        </w:r>
                        <w:proofErr w:type="gramEnd"/>
                        <w:r w:rsidRPr="00D43CF6">
                          <w:rPr>
                            <w:sz w:val="24"/>
                            <w:szCs w:val="24"/>
                          </w:rPr>
                          <w:t xml:space="preserve"> X height) </w:t>
                        </w:r>
                      </w:p>
                    </w:txbxContent>
                  </v:textbox>
                </v:shape>
                <w10:wrap type="square" side="left"/>
              </v:group>
            </w:pict>
          </mc:Fallback>
        </mc:AlternateContent>
      </w:r>
      <w:r w:rsidR="00CB2B61" w:rsidRPr="00CB2B61">
        <w:rPr>
          <w:rFonts w:eastAsiaTheme="minorEastAsia"/>
        </w:rPr>
        <w:t>A.</w:t>
      </w:r>
      <w:r w:rsidR="00CB2B61" w:rsidRPr="00CB2B61">
        <w:rPr>
          <w:rFonts w:eastAsiaTheme="minorEastAsia"/>
        </w:rPr>
        <w:tab/>
        <w:t>Sign area calculation.</w:t>
      </w:r>
    </w:p>
    <w:p w14:paraId="5C8CADCE" w14:textId="44F3E919" w:rsidR="00CB2B61" w:rsidRPr="00CB2B61" w:rsidRDefault="00CB2B61" w:rsidP="00F01D6B">
      <w:pPr>
        <w:spacing w:after="170" w:line="276" w:lineRule="auto"/>
        <w:ind w:left="1080" w:hanging="540"/>
        <w:jc w:val="both"/>
        <w:rPr>
          <w:rFonts w:eastAsiaTheme="minorEastAsia"/>
        </w:rPr>
      </w:pPr>
      <w:r w:rsidRPr="00CB2B61">
        <w:rPr>
          <w:rFonts w:eastAsiaTheme="minorEastAsia"/>
        </w:rPr>
        <w:t>(1)</w:t>
      </w:r>
      <w:r w:rsidRPr="00CB2B61">
        <w:rPr>
          <w:rFonts w:eastAsiaTheme="minorEastAsia"/>
        </w:rPr>
        <w:tab/>
        <w:t>Sign area</w:t>
      </w:r>
    </w:p>
    <w:p w14:paraId="1BF4A6A8" w14:textId="15DF9753" w:rsidR="00CB2B61" w:rsidRPr="00CB2B61" w:rsidRDefault="00CB2B61" w:rsidP="000E49D4">
      <w:pPr>
        <w:autoSpaceDE w:val="0"/>
        <w:autoSpaceDN w:val="0"/>
        <w:adjustRightInd w:val="0"/>
        <w:ind w:left="1080"/>
        <w:jc w:val="both"/>
        <w:rPr>
          <w:rFonts w:eastAsiaTheme="minorHAnsi"/>
        </w:rPr>
      </w:pPr>
      <w:r w:rsidRPr="00CB2B61">
        <w:rPr>
          <w:rFonts w:eastAsiaTheme="minorEastAsia"/>
        </w:rPr>
        <w:t xml:space="preserve">The area of a sign shall be determined by the smallest rectangle that encompasses all letters or symbols that make up the sign together with the area of any background of a different color or material than the general finish of the building, whether painted or applied.  For the purposes of calculating total sign area, one side of a two-sided </w:t>
      </w:r>
      <w:r w:rsidR="00801222">
        <w:rPr>
          <w:rFonts w:eastAsiaTheme="minorEastAsia"/>
        </w:rPr>
        <w:t xml:space="preserve">or double-sided </w:t>
      </w:r>
      <w:r w:rsidRPr="00CB2B61">
        <w:rPr>
          <w:rFonts w:eastAsiaTheme="minorEastAsia"/>
        </w:rPr>
        <w:t>sign shall be counted</w:t>
      </w:r>
      <w:r w:rsidR="00801222">
        <w:rPr>
          <w:rFonts w:eastAsiaTheme="minorEastAsia"/>
        </w:rPr>
        <w:t xml:space="preserve"> as long as the </w:t>
      </w:r>
      <w:r w:rsidRPr="00CB2B61">
        <w:rPr>
          <w:rFonts w:eastAsiaTheme="minorHAnsi"/>
        </w:rPr>
        <w:t xml:space="preserve">two faces </w:t>
      </w:r>
      <w:r w:rsidR="00801222">
        <w:rPr>
          <w:rFonts w:eastAsiaTheme="minorHAnsi"/>
        </w:rPr>
        <w:t xml:space="preserve">are </w:t>
      </w:r>
      <w:r w:rsidRPr="00CB2B61">
        <w:rPr>
          <w:rFonts w:eastAsiaTheme="minorHAnsi"/>
        </w:rPr>
        <w:t>identical in size and dimension.</w:t>
      </w:r>
    </w:p>
    <w:p w14:paraId="13AA4750" w14:textId="5E0C69F1" w:rsidR="00CB2B61" w:rsidRPr="00CB2B61" w:rsidRDefault="00CB2B61" w:rsidP="00F01D6B">
      <w:pPr>
        <w:autoSpaceDE w:val="0"/>
        <w:autoSpaceDN w:val="0"/>
        <w:adjustRightInd w:val="0"/>
        <w:ind w:left="1080" w:hanging="540"/>
        <w:jc w:val="both"/>
        <w:rPr>
          <w:rFonts w:eastAsiaTheme="minorHAnsi"/>
        </w:rPr>
      </w:pPr>
    </w:p>
    <w:p w14:paraId="067E7818" w14:textId="1D492310" w:rsidR="00CB2B61" w:rsidRPr="00CB2B61" w:rsidRDefault="00A21051" w:rsidP="00F01D6B">
      <w:pPr>
        <w:spacing w:after="170" w:line="276" w:lineRule="auto"/>
        <w:ind w:left="1080" w:hanging="540"/>
        <w:jc w:val="both"/>
        <w:rPr>
          <w:rFonts w:eastAsiaTheme="minorEastAsia"/>
        </w:rPr>
      </w:pPr>
      <w:r>
        <w:rPr>
          <w:noProof/>
        </w:rPr>
        <w:lastRenderedPageBreak/>
        <w:drawing>
          <wp:anchor distT="0" distB="0" distL="114300" distR="114300" simplePos="0" relativeHeight="251688960" behindDoc="1" locked="0" layoutInCell="1" allowOverlap="1" wp14:anchorId="0B98AC59" wp14:editId="2F858B51">
            <wp:simplePos x="0" y="0"/>
            <wp:positionH relativeFrom="column">
              <wp:posOffset>4101465</wp:posOffset>
            </wp:positionH>
            <wp:positionV relativeFrom="paragraph">
              <wp:posOffset>81915</wp:posOffset>
            </wp:positionV>
            <wp:extent cx="2337435" cy="2924175"/>
            <wp:effectExtent l="0" t="0" r="5715" b="9525"/>
            <wp:wrapTight wrapText="bothSides">
              <wp:wrapPolygon edited="0">
                <wp:start x="0" y="0"/>
                <wp:lineTo x="0" y="21530"/>
                <wp:lineTo x="21477" y="21530"/>
                <wp:lineTo x="21477" y="0"/>
                <wp:lineTo x="0" y="0"/>
              </wp:wrapPolygon>
            </wp:wrapTight>
            <wp:docPr id="37" name="Picture 3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whiteboard&#10;&#10;Description automatically generated"/>
                    <pic:cNvPicPr/>
                  </pic:nvPicPr>
                  <pic:blipFill rotWithShape="1">
                    <a:blip r:embed="rId32">
                      <a:extLst>
                        <a:ext uri="{28A0092B-C50C-407E-A947-70E740481C1C}">
                          <a14:useLocalDpi xmlns:a14="http://schemas.microsoft.com/office/drawing/2010/main" val="0"/>
                        </a:ext>
                      </a:extLst>
                    </a:blip>
                    <a:srcRect l="13622" t="11579" b="7390"/>
                    <a:stretch/>
                  </pic:blipFill>
                  <pic:spPr bwMode="auto">
                    <a:xfrm>
                      <a:off x="0" y="0"/>
                      <a:ext cx="233743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B61" w:rsidRPr="00CB2B61">
        <w:rPr>
          <w:rFonts w:eastAsiaTheme="minorEastAsia"/>
        </w:rPr>
        <w:t>(2)</w:t>
      </w:r>
      <w:r w:rsidR="00CB2B61" w:rsidRPr="00CB2B61">
        <w:rPr>
          <w:rFonts w:eastAsiaTheme="minorEastAsia"/>
        </w:rPr>
        <w:tab/>
        <w:t>Sign height.</w:t>
      </w:r>
    </w:p>
    <w:p w14:paraId="3CD1F4C1" w14:textId="36DD0E79" w:rsidR="00CB2B61" w:rsidRPr="00CB2B61" w:rsidRDefault="00CB2B61" w:rsidP="00F01D6B">
      <w:pPr>
        <w:spacing w:after="170" w:line="276" w:lineRule="auto"/>
        <w:ind w:left="1080"/>
        <w:jc w:val="both"/>
        <w:rPr>
          <w:rFonts w:eastAsiaTheme="minorEastAsia"/>
        </w:rPr>
      </w:pPr>
      <w:r w:rsidRPr="00CB2B61">
        <w:t xml:space="preserve">Height shall be measured vertically between the highest point of the sign or sign structure and the average adjacent ground level for 10 feet in any direction of any sign support. </w:t>
      </w:r>
    </w:p>
    <w:p w14:paraId="5DA76741" w14:textId="77777777" w:rsidR="00CB2B61" w:rsidRPr="00CB2B61" w:rsidRDefault="00CB2B61" w:rsidP="00F01D6B">
      <w:pPr>
        <w:keepNext/>
        <w:ind w:left="1080" w:hanging="540"/>
        <w:jc w:val="both"/>
      </w:pPr>
      <w:r w:rsidRPr="00CB2B61">
        <w:t xml:space="preserve">(3) </w:t>
      </w:r>
      <w:r w:rsidRPr="00CB2B61">
        <w:tab/>
        <w:t xml:space="preserve">Sign calculation on a corner lot. </w:t>
      </w:r>
    </w:p>
    <w:p w14:paraId="7A310BF7" w14:textId="294D9C72" w:rsidR="00CB2B61" w:rsidRPr="00CB2B61" w:rsidRDefault="00CB2B61" w:rsidP="00F01D6B">
      <w:pPr>
        <w:ind w:left="1080" w:hanging="540"/>
        <w:jc w:val="both"/>
        <w:rPr>
          <w:strike/>
        </w:rPr>
      </w:pPr>
    </w:p>
    <w:p w14:paraId="46A4FD63" w14:textId="3D7A1A0F" w:rsidR="00CB2B61" w:rsidRPr="00CB2B61" w:rsidRDefault="00CB2B61" w:rsidP="00F01D6B">
      <w:pPr>
        <w:ind w:left="1620" w:hanging="540"/>
        <w:jc w:val="both"/>
      </w:pPr>
      <w:r w:rsidRPr="00CB2B61">
        <w:t>(a)</w:t>
      </w:r>
      <w:r w:rsidRPr="00CB2B61">
        <w:tab/>
        <w:t xml:space="preserve">Signs on corner lots may be displayed on both </w:t>
      </w:r>
      <w:r w:rsidR="00F36178">
        <w:t>façade</w:t>
      </w:r>
      <w:r w:rsidRPr="00CB2B61">
        <w:t xml:space="preserve">s of the principal building fronting a public street. Such signs shall meet the size standards for the </w:t>
      </w:r>
      <w:r w:rsidR="00C23A01">
        <w:t>z</w:t>
      </w:r>
      <w:r w:rsidRPr="00CB2B61">
        <w:t xml:space="preserve">oning </w:t>
      </w:r>
      <w:r w:rsidR="00C23A01">
        <w:t>d</w:t>
      </w:r>
      <w:r w:rsidRPr="00CB2B61">
        <w:t>istrict as provided in §325-</w:t>
      </w:r>
      <w:r w:rsidR="0091417C" w:rsidRPr="00EF514F">
        <w:t>6</w:t>
      </w:r>
      <w:r w:rsidR="005350FD">
        <w:t>8</w:t>
      </w:r>
      <w:r w:rsidRPr="00CB2B61">
        <w:t xml:space="preserve">, Schedule </w:t>
      </w:r>
      <w:r w:rsidR="00174720">
        <w:t>F</w:t>
      </w:r>
      <w:r w:rsidRPr="00CB2B61">
        <w:t xml:space="preserve"> of this Article for each front façade.</w:t>
      </w:r>
    </w:p>
    <w:p w14:paraId="4299A624" w14:textId="4CCD2AC1" w:rsidR="00CB2B61" w:rsidRPr="00CB2B61" w:rsidRDefault="00CB2B61" w:rsidP="00F01D6B">
      <w:pPr>
        <w:ind w:left="1620" w:hanging="540"/>
        <w:jc w:val="both"/>
      </w:pPr>
    </w:p>
    <w:p w14:paraId="1B87917E" w14:textId="5192A227" w:rsidR="00CB2B61" w:rsidRPr="00CB2B61" w:rsidRDefault="00CB2B61" w:rsidP="00F01D6B">
      <w:pPr>
        <w:ind w:left="1620" w:hanging="540"/>
        <w:jc w:val="both"/>
      </w:pPr>
      <w:r w:rsidRPr="00CB2B61">
        <w:t>(b)</w:t>
      </w:r>
      <w:r w:rsidRPr="00CB2B61">
        <w:tab/>
        <w:t xml:space="preserve">Notwithstanding </w:t>
      </w:r>
      <w:r w:rsidR="005350FD">
        <w:t>§325-</w:t>
      </w:r>
      <w:r w:rsidR="00082AB2">
        <w:t>65.A</w:t>
      </w:r>
      <w:r w:rsidR="005350FD">
        <w:t>(3)</w:t>
      </w:r>
      <w:r w:rsidRPr="00CB2B61">
        <w:t>(a) above, only one freestanding sign shall be permitted on a corner lot.</w:t>
      </w:r>
    </w:p>
    <w:p w14:paraId="3AE53D28" w14:textId="77777777" w:rsidR="00CB2B61" w:rsidRPr="00CB2B61" w:rsidRDefault="00CB2B61" w:rsidP="000954A2">
      <w:pPr>
        <w:ind w:left="1260" w:hanging="360"/>
        <w:jc w:val="both"/>
      </w:pPr>
    </w:p>
    <w:p w14:paraId="0767EBB8" w14:textId="3E9D7FDB" w:rsidR="00CB2B61" w:rsidRPr="00CB2B61" w:rsidRDefault="00CB2B61" w:rsidP="000954A2">
      <w:pPr>
        <w:spacing w:after="170" w:line="276" w:lineRule="auto"/>
        <w:ind w:left="540" w:hanging="540"/>
        <w:jc w:val="both"/>
        <w:rPr>
          <w:rFonts w:eastAsiaTheme="minorEastAsia"/>
        </w:rPr>
      </w:pPr>
      <w:r w:rsidRPr="00CB2B61">
        <w:rPr>
          <w:rFonts w:eastAsiaTheme="minorEastAsia"/>
        </w:rPr>
        <w:t>B.</w:t>
      </w:r>
      <w:r w:rsidRPr="00CB2B61">
        <w:rPr>
          <w:rFonts w:eastAsiaTheme="minorEastAsia"/>
        </w:rPr>
        <w:tab/>
        <w:t xml:space="preserve">Location of </w:t>
      </w:r>
      <w:r w:rsidR="000E49D4">
        <w:rPr>
          <w:rFonts w:eastAsiaTheme="minorEastAsia"/>
        </w:rPr>
        <w:t>s</w:t>
      </w:r>
      <w:r w:rsidRPr="00CB2B61">
        <w:rPr>
          <w:rFonts w:eastAsiaTheme="minorEastAsia"/>
        </w:rPr>
        <w:t>igns.</w:t>
      </w:r>
    </w:p>
    <w:p w14:paraId="38CAB08F" w14:textId="77777777" w:rsidR="00CB2B61" w:rsidRPr="00F01D6B" w:rsidRDefault="00CB2B61" w:rsidP="00F01D6B">
      <w:pPr>
        <w:spacing w:after="170" w:line="276" w:lineRule="auto"/>
        <w:ind w:left="1080" w:hanging="540"/>
        <w:jc w:val="both"/>
        <w:rPr>
          <w:rFonts w:eastAsiaTheme="minorEastAsia"/>
        </w:rPr>
      </w:pPr>
      <w:r w:rsidRPr="00CB2B61">
        <w:rPr>
          <w:rFonts w:eastAsiaTheme="minorEastAsia"/>
        </w:rPr>
        <w:t>(1)</w:t>
      </w:r>
      <w:r w:rsidRPr="00CB2B61">
        <w:rPr>
          <w:rFonts w:eastAsiaTheme="minorEastAsia"/>
        </w:rPr>
        <w:tab/>
      </w:r>
      <w:r w:rsidRPr="00F01D6B">
        <w:rPr>
          <w:rFonts w:eastAsiaTheme="minorEastAsia"/>
        </w:rPr>
        <w:t>Signs shall not use utility poles or trees as a medium of communication or means of support.</w:t>
      </w:r>
    </w:p>
    <w:p w14:paraId="52E43910" w14:textId="77777777" w:rsidR="00CB2B61" w:rsidRPr="00F01D6B" w:rsidRDefault="00CB2B61" w:rsidP="00F01D6B">
      <w:pPr>
        <w:spacing w:after="170" w:line="276" w:lineRule="auto"/>
        <w:ind w:left="1080" w:hanging="540"/>
        <w:jc w:val="both"/>
        <w:rPr>
          <w:rFonts w:eastAsiaTheme="minorEastAsia"/>
        </w:rPr>
      </w:pPr>
      <w:r w:rsidRPr="00F01D6B">
        <w:rPr>
          <w:rFonts w:eastAsiaTheme="minorEastAsia"/>
        </w:rPr>
        <w:t>(2)</w:t>
      </w:r>
      <w:r w:rsidRPr="00F01D6B">
        <w:rPr>
          <w:rFonts w:eastAsiaTheme="minorEastAsia"/>
        </w:rPr>
        <w:tab/>
        <w:t>Signs shall not be placed on/attached to fences.</w:t>
      </w:r>
    </w:p>
    <w:p w14:paraId="186DEFDC" w14:textId="080A3526" w:rsidR="00CB2B61" w:rsidRPr="00F01D6B" w:rsidRDefault="00CB2B61" w:rsidP="00F01D6B">
      <w:pPr>
        <w:spacing w:after="170" w:line="276" w:lineRule="auto"/>
        <w:ind w:left="1080" w:hanging="540"/>
        <w:jc w:val="both"/>
        <w:rPr>
          <w:rFonts w:eastAsiaTheme="minorEastAsia"/>
        </w:rPr>
      </w:pPr>
      <w:r w:rsidRPr="00F01D6B">
        <w:rPr>
          <w:rFonts w:eastAsiaTheme="minorEastAsia"/>
        </w:rPr>
        <w:t>(3)</w:t>
      </w:r>
      <w:r w:rsidRPr="00F01D6B">
        <w:rPr>
          <w:rFonts w:eastAsiaTheme="minorEastAsia"/>
        </w:rPr>
        <w:tab/>
        <w:t>No sign shall be located in a public right-of-way</w:t>
      </w:r>
      <w:r w:rsidR="000004A9">
        <w:rPr>
          <w:rFonts w:eastAsiaTheme="minorEastAsia"/>
        </w:rPr>
        <w:t>,</w:t>
      </w:r>
      <w:r w:rsidRPr="00F01D6B">
        <w:rPr>
          <w:rFonts w:eastAsiaTheme="minorEastAsia"/>
        </w:rPr>
        <w:t xml:space="preserve"> except as otherwise permitted in the </w:t>
      </w:r>
      <w:r w:rsidR="003A2A3C">
        <w:rPr>
          <w:rFonts w:eastAsiaTheme="minorEastAsia"/>
        </w:rPr>
        <w:t>Village Code</w:t>
      </w:r>
      <w:r w:rsidRPr="00F01D6B">
        <w:rPr>
          <w:rFonts w:eastAsiaTheme="minorEastAsia"/>
        </w:rPr>
        <w:t>.</w:t>
      </w:r>
    </w:p>
    <w:p w14:paraId="4C97849E" w14:textId="184F27AB" w:rsidR="00CB2B61" w:rsidRPr="00F01D6B" w:rsidRDefault="00CB2B61" w:rsidP="00F01D6B">
      <w:pPr>
        <w:spacing w:after="170" w:line="276" w:lineRule="auto"/>
        <w:ind w:left="1080" w:hanging="540"/>
        <w:jc w:val="both"/>
        <w:rPr>
          <w:rFonts w:eastAsiaTheme="minorEastAsia"/>
        </w:rPr>
      </w:pPr>
      <w:r w:rsidRPr="00F01D6B">
        <w:rPr>
          <w:rFonts w:eastAsiaTheme="minorEastAsia"/>
        </w:rPr>
        <w:t>(4)</w:t>
      </w:r>
      <w:r w:rsidRPr="00F01D6B">
        <w:rPr>
          <w:rFonts w:eastAsiaTheme="minorEastAsia"/>
        </w:rPr>
        <w:tab/>
        <w:t>Permanent or temporary signs erected or placed at or near the intersection of any street, alley</w:t>
      </w:r>
      <w:r w:rsidR="000004A9">
        <w:rPr>
          <w:rFonts w:eastAsiaTheme="minorEastAsia"/>
        </w:rPr>
        <w:t>,</w:t>
      </w:r>
      <w:r w:rsidRPr="00F01D6B">
        <w:rPr>
          <w:rFonts w:eastAsiaTheme="minorEastAsia"/>
        </w:rPr>
        <w:t xml:space="preserve"> or driveway access shall not cause a traffic hazard by reason of the position, height, shape, color, or illumination of the sign</w:t>
      </w:r>
      <w:r w:rsidR="000004A9">
        <w:rPr>
          <w:rFonts w:eastAsiaTheme="minorEastAsia"/>
        </w:rPr>
        <w:t xml:space="preserve"> that</w:t>
      </w:r>
      <w:r w:rsidRPr="00F01D6B">
        <w:rPr>
          <w:rFonts w:eastAsiaTheme="minorEastAsia"/>
        </w:rPr>
        <w:t xml:space="preserve"> may interfere with line-of-sight visibility</w:t>
      </w:r>
      <w:r w:rsidR="000004A9">
        <w:rPr>
          <w:rFonts w:eastAsiaTheme="minorEastAsia"/>
        </w:rPr>
        <w:t xml:space="preserve"> nor</w:t>
      </w:r>
      <w:r w:rsidRPr="00F01D6B">
        <w:rPr>
          <w:rFonts w:eastAsiaTheme="minorEastAsia"/>
        </w:rPr>
        <w:t xml:space="preserve"> obstruct the view of, or be confused with, any authorized traffic sign, signal, or device.  </w:t>
      </w:r>
    </w:p>
    <w:p w14:paraId="6BC775FD" w14:textId="548CC249" w:rsidR="00CB2B61" w:rsidRPr="00CB2B61" w:rsidRDefault="00CB2B61" w:rsidP="00F01D6B">
      <w:pPr>
        <w:spacing w:after="170" w:line="276" w:lineRule="auto"/>
        <w:ind w:left="1080" w:hanging="540"/>
        <w:jc w:val="both"/>
        <w:rPr>
          <w:rFonts w:eastAsiaTheme="minorEastAsia"/>
        </w:rPr>
      </w:pPr>
      <w:r w:rsidRPr="00F01D6B">
        <w:rPr>
          <w:rFonts w:eastAsiaTheme="minorEastAsia"/>
        </w:rPr>
        <w:t>(5)</w:t>
      </w:r>
      <w:r w:rsidRPr="00F01D6B">
        <w:rPr>
          <w:rFonts w:eastAsiaTheme="minorEastAsia"/>
        </w:rPr>
        <w:tab/>
        <w:t xml:space="preserve">No sign shall be located </w:t>
      </w:r>
      <w:r w:rsidR="000004A9">
        <w:rPr>
          <w:rFonts w:eastAsiaTheme="minorEastAsia"/>
        </w:rPr>
        <w:t xml:space="preserve">so </w:t>
      </w:r>
      <w:r w:rsidRPr="00F01D6B">
        <w:rPr>
          <w:rFonts w:eastAsiaTheme="minorEastAsia"/>
        </w:rPr>
        <w:t>as to detract from, or obstruct public view of, historic structures or features, scenic view, or any other recognized natural feature.</w:t>
      </w:r>
    </w:p>
    <w:p w14:paraId="5E066DE2" w14:textId="051B9916" w:rsidR="00CB2B61" w:rsidRPr="00CB2B61" w:rsidRDefault="00CB2B61" w:rsidP="000954A2">
      <w:pPr>
        <w:spacing w:after="170" w:line="259" w:lineRule="auto"/>
        <w:ind w:left="540" w:hanging="540"/>
        <w:jc w:val="both"/>
        <w:rPr>
          <w:rFonts w:eastAsiaTheme="minorHAnsi"/>
        </w:rPr>
      </w:pPr>
      <w:r w:rsidRPr="00CB2B61">
        <w:rPr>
          <w:rFonts w:eastAsiaTheme="minorHAnsi"/>
        </w:rPr>
        <w:t>C.</w:t>
      </w:r>
      <w:r w:rsidRPr="00CB2B61">
        <w:rPr>
          <w:rFonts w:eastAsiaTheme="minorHAnsi"/>
        </w:rPr>
        <w:tab/>
        <w:t>Sign construction</w:t>
      </w:r>
      <w:r w:rsidR="00F01D6B">
        <w:rPr>
          <w:rFonts w:eastAsiaTheme="minorHAnsi"/>
        </w:rPr>
        <w:t>.</w:t>
      </w:r>
      <w:r w:rsidRPr="00CB2B61">
        <w:rPr>
          <w:rFonts w:eastAsiaTheme="minorHAnsi"/>
        </w:rPr>
        <w:t xml:space="preserve"> </w:t>
      </w:r>
    </w:p>
    <w:p w14:paraId="37B2646C" w14:textId="7A42F6F1" w:rsidR="00CB2B61" w:rsidRPr="00F01D6B" w:rsidRDefault="00CB2B61" w:rsidP="00F01D6B">
      <w:pPr>
        <w:spacing w:after="160" w:line="259" w:lineRule="auto"/>
        <w:ind w:left="1080" w:hanging="540"/>
        <w:jc w:val="both"/>
        <w:rPr>
          <w:rFonts w:eastAsiaTheme="minorHAnsi" w:cstheme="minorBidi"/>
        </w:rPr>
      </w:pPr>
      <w:r w:rsidRPr="00CB2B61">
        <w:rPr>
          <w:rFonts w:eastAsiaTheme="minorHAnsi" w:cstheme="minorBidi"/>
        </w:rPr>
        <w:t>(1)</w:t>
      </w:r>
      <w:r w:rsidRPr="00CB2B61">
        <w:rPr>
          <w:rFonts w:eastAsiaTheme="minorHAnsi" w:cstheme="minorBidi"/>
        </w:rPr>
        <w:tab/>
      </w:r>
      <w:r w:rsidRPr="00F01D6B">
        <w:rPr>
          <w:rFonts w:eastAsiaTheme="minorHAnsi"/>
        </w:rPr>
        <w:t>All signs shall comply with applicable regulations of the current Uniform Code and the standards of the National Electric Code.</w:t>
      </w:r>
    </w:p>
    <w:p w14:paraId="51C35D99" w14:textId="37063D17" w:rsidR="00CB2B61" w:rsidRPr="00F01D6B" w:rsidRDefault="00CB2B61" w:rsidP="00F01D6B">
      <w:pPr>
        <w:spacing w:after="170" w:line="259" w:lineRule="auto"/>
        <w:ind w:left="1080" w:hanging="540"/>
        <w:jc w:val="both"/>
        <w:rPr>
          <w:rFonts w:eastAsiaTheme="minorEastAsia"/>
        </w:rPr>
      </w:pPr>
      <w:r w:rsidRPr="00F01D6B">
        <w:rPr>
          <w:rFonts w:eastAsiaTheme="minorEastAsia"/>
        </w:rPr>
        <w:t>(2)</w:t>
      </w:r>
      <w:r w:rsidRPr="00F01D6B">
        <w:rPr>
          <w:rFonts w:eastAsiaTheme="minorEastAsia"/>
        </w:rPr>
        <w:tab/>
        <w:t>All free</w:t>
      </w:r>
      <w:r w:rsidR="000004A9">
        <w:rPr>
          <w:rFonts w:eastAsiaTheme="minorEastAsia"/>
        </w:rPr>
        <w:t>-</w:t>
      </w:r>
      <w:r w:rsidRPr="00F01D6B">
        <w:rPr>
          <w:rFonts w:eastAsiaTheme="minorEastAsia"/>
        </w:rPr>
        <w:t>standing signs shall be designed and constructed to withstand a wind pressure of not less than 20 pounds per square foot of surface area.</w:t>
      </w:r>
    </w:p>
    <w:p w14:paraId="4EEA92AB" w14:textId="05627BA4" w:rsidR="00CB2B61" w:rsidRPr="00F01D6B" w:rsidRDefault="00CB2B61" w:rsidP="00F01D6B">
      <w:pPr>
        <w:spacing w:after="170" w:line="259" w:lineRule="auto"/>
        <w:ind w:left="1080" w:hanging="540"/>
        <w:jc w:val="both"/>
        <w:rPr>
          <w:rFonts w:eastAsiaTheme="minorHAnsi"/>
        </w:rPr>
      </w:pPr>
      <w:r w:rsidRPr="00F01D6B">
        <w:rPr>
          <w:rFonts w:eastAsiaTheme="minorHAnsi"/>
        </w:rPr>
        <w:t>(3)</w:t>
      </w:r>
      <w:r w:rsidRPr="00F01D6B">
        <w:rPr>
          <w:rFonts w:eastAsiaTheme="minorHAnsi"/>
        </w:rPr>
        <w:tab/>
        <w:t>All signs, including projecting signs</w:t>
      </w:r>
      <w:r w:rsidR="000004A9">
        <w:rPr>
          <w:rFonts w:eastAsiaTheme="minorHAnsi"/>
        </w:rPr>
        <w:t>,</w:t>
      </w:r>
      <w:r w:rsidRPr="00F01D6B">
        <w:rPr>
          <w:rFonts w:eastAsiaTheme="minorHAnsi"/>
        </w:rPr>
        <w:t xml:space="preserve"> shall be securely anchored and shall not swing or move in any manner.</w:t>
      </w:r>
    </w:p>
    <w:p w14:paraId="18098D07" w14:textId="369E0DBB" w:rsidR="00CB2B61" w:rsidRPr="00CB2B61" w:rsidRDefault="00CB2B61" w:rsidP="00F01D6B">
      <w:pPr>
        <w:spacing w:after="170" w:line="259" w:lineRule="auto"/>
        <w:ind w:left="1080" w:hanging="540"/>
        <w:jc w:val="both"/>
        <w:rPr>
          <w:rFonts w:eastAsiaTheme="minorHAnsi"/>
        </w:rPr>
      </w:pPr>
      <w:r w:rsidRPr="00F01D6B">
        <w:rPr>
          <w:rFonts w:eastAsiaTheme="minorHAnsi"/>
        </w:rPr>
        <w:lastRenderedPageBreak/>
        <w:t>(4)</w:t>
      </w:r>
      <w:r w:rsidRPr="00F01D6B">
        <w:rPr>
          <w:rFonts w:eastAsiaTheme="minorHAnsi"/>
        </w:rPr>
        <w:tab/>
        <w:t>All signs, sign finishes, supports</w:t>
      </w:r>
      <w:r w:rsidR="000004A9">
        <w:rPr>
          <w:rFonts w:eastAsiaTheme="minorHAnsi"/>
        </w:rPr>
        <w:t>,</w:t>
      </w:r>
      <w:r w:rsidRPr="00F01D6B">
        <w:rPr>
          <w:rFonts w:eastAsiaTheme="minorHAnsi"/>
        </w:rPr>
        <w:t xml:space="preserve"> and electric work shall be kept clean, neatly painted, and free from all hazards such as, but not limited to, faulty wiring and loose supports, braces, guys, and anchors.</w:t>
      </w:r>
    </w:p>
    <w:p w14:paraId="41741664" w14:textId="77777777" w:rsidR="00CB2B61" w:rsidRPr="00CB2B61" w:rsidRDefault="00CB2B61" w:rsidP="000954A2">
      <w:pPr>
        <w:spacing w:after="160" w:line="259" w:lineRule="auto"/>
        <w:ind w:left="540" w:hanging="540"/>
        <w:jc w:val="both"/>
        <w:rPr>
          <w:rFonts w:eastAsiaTheme="minorEastAsia"/>
        </w:rPr>
      </w:pPr>
      <w:r w:rsidRPr="00CB2B61">
        <w:rPr>
          <w:rFonts w:eastAsiaTheme="minorEastAsia"/>
        </w:rPr>
        <w:t>D.</w:t>
      </w:r>
      <w:r w:rsidRPr="00CB2B61">
        <w:rPr>
          <w:rFonts w:eastAsiaTheme="minorEastAsia"/>
        </w:rPr>
        <w:tab/>
        <w:t xml:space="preserve">Illumination of signs.  </w:t>
      </w:r>
    </w:p>
    <w:p w14:paraId="1D8BD3CC" w14:textId="77777777" w:rsidR="00CB2B61" w:rsidRPr="005350FD" w:rsidRDefault="00CB2B61" w:rsidP="00F01D6B">
      <w:pPr>
        <w:spacing w:after="170" w:line="259" w:lineRule="auto"/>
        <w:ind w:left="1080" w:hanging="540"/>
        <w:jc w:val="both"/>
        <w:rPr>
          <w:rFonts w:eastAsiaTheme="minorHAnsi"/>
        </w:rPr>
      </w:pPr>
      <w:r w:rsidRPr="00CB2B61">
        <w:rPr>
          <w:rFonts w:eastAsiaTheme="minorHAnsi"/>
        </w:rPr>
        <w:t>(1)</w:t>
      </w:r>
      <w:r w:rsidRPr="00CB2B61">
        <w:rPr>
          <w:rFonts w:eastAsiaTheme="minorHAnsi"/>
        </w:rPr>
        <w:tab/>
      </w:r>
      <w:r w:rsidRPr="005350FD">
        <w:rPr>
          <w:rFonts w:eastAsiaTheme="minorHAnsi"/>
        </w:rPr>
        <w:t>Illumination refers to any sign illuminated by artificial light, either from the interior or exterior of a sign, and includes reflective and phosphorescent light.</w:t>
      </w:r>
      <w:r w:rsidRPr="005350FD">
        <w:t xml:space="preserve"> </w:t>
      </w:r>
    </w:p>
    <w:p w14:paraId="1848E7F1" w14:textId="5D2B0550" w:rsidR="00CB2B61" w:rsidRPr="00CB2B61" w:rsidRDefault="00CB2B61" w:rsidP="00F01D6B">
      <w:pPr>
        <w:spacing w:after="170" w:line="259" w:lineRule="auto"/>
        <w:ind w:left="1080" w:hanging="540"/>
        <w:jc w:val="both"/>
        <w:rPr>
          <w:rFonts w:eastAsiaTheme="minorHAnsi"/>
        </w:rPr>
      </w:pPr>
      <w:r w:rsidRPr="005350FD">
        <w:rPr>
          <w:rFonts w:eastAsiaTheme="minorHAnsi"/>
        </w:rPr>
        <w:t>(2)</w:t>
      </w:r>
      <w:r w:rsidRPr="005350FD">
        <w:rPr>
          <w:rFonts w:eastAsiaTheme="minorHAnsi"/>
        </w:rPr>
        <w:tab/>
        <w:t xml:space="preserve">Internally illuminated signs are signs that derive illumination from an internal source and shall include all plastic signs lighted from behind and all awnings lighted to give </w:t>
      </w:r>
      <w:r w:rsidR="005350FD" w:rsidRPr="005350FD">
        <w:rPr>
          <w:rFonts w:eastAsiaTheme="minorHAnsi"/>
        </w:rPr>
        <w:t xml:space="preserve">the </w:t>
      </w:r>
      <w:r w:rsidRPr="005350FD">
        <w:rPr>
          <w:rFonts w:eastAsiaTheme="minorHAnsi"/>
        </w:rPr>
        <w:t xml:space="preserve">appearance </w:t>
      </w:r>
      <w:r w:rsidR="005350FD" w:rsidRPr="005350FD">
        <w:rPr>
          <w:rFonts w:eastAsiaTheme="minorHAnsi"/>
        </w:rPr>
        <w:t>of being lit from within the awning</w:t>
      </w:r>
      <w:r w:rsidRPr="005350FD">
        <w:rPr>
          <w:rFonts w:eastAsiaTheme="minorHAnsi"/>
        </w:rPr>
        <w:t>.</w:t>
      </w:r>
    </w:p>
    <w:p w14:paraId="3FF6D02F" w14:textId="61291EDC" w:rsidR="00CB2B61" w:rsidRPr="00CB2B61" w:rsidRDefault="00CB2B61" w:rsidP="00F01D6B">
      <w:pPr>
        <w:spacing w:after="170" w:line="259" w:lineRule="auto"/>
        <w:ind w:left="1080" w:hanging="540"/>
        <w:jc w:val="both"/>
        <w:rPr>
          <w:rFonts w:eastAsiaTheme="minorHAnsi"/>
        </w:rPr>
      </w:pPr>
      <w:r w:rsidRPr="00CB2B61">
        <w:rPr>
          <w:rFonts w:eastAsiaTheme="minorHAnsi"/>
        </w:rPr>
        <w:t xml:space="preserve">(3) </w:t>
      </w:r>
      <w:r w:rsidRPr="00CB2B61">
        <w:rPr>
          <w:rFonts w:eastAsiaTheme="minorHAnsi"/>
        </w:rPr>
        <w:tab/>
        <w:t xml:space="preserve">Internally illuminated signs shall only be permitted in the CC and TBL </w:t>
      </w:r>
      <w:r w:rsidR="00C23A01">
        <w:rPr>
          <w:rFonts w:eastAsiaTheme="minorHAnsi"/>
        </w:rPr>
        <w:t>z</w:t>
      </w:r>
      <w:r w:rsidRPr="00CB2B61">
        <w:rPr>
          <w:rFonts w:eastAsiaTheme="minorHAnsi"/>
        </w:rPr>
        <w:t xml:space="preserve">oning </w:t>
      </w:r>
      <w:r w:rsidR="00C23A01">
        <w:rPr>
          <w:rFonts w:eastAsiaTheme="minorHAnsi"/>
        </w:rPr>
        <w:t>d</w:t>
      </w:r>
      <w:r w:rsidRPr="00CB2B61">
        <w:rPr>
          <w:rFonts w:eastAsiaTheme="minorHAnsi"/>
        </w:rPr>
        <w:t>istrict.</w:t>
      </w:r>
    </w:p>
    <w:p w14:paraId="7A9D676C" w14:textId="3976571D" w:rsidR="00CB2B61" w:rsidRPr="00CB2B61" w:rsidRDefault="00CB2B61" w:rsidP="00F01D6B">
      <w:pPr>
        <w:spacing w:after="170" w:line="276" w:lineRule="auto"/>
        <w:ind w:left="1080" w:hanging="540"/>
        <w:jc w:val="both"/>
        <w:rPr>
          <w:rFonts w:eastAsiaTheme="minorEastAsia"/>
        </w:rPr>
      </w:pPr>
      <w:r w:rsidRPr="00CB2B61">
        <w:rPr>
          <w:rFonts w:eastAsiaTheme="minorEastAsia"/>
        </w:rPr>
        <w:t>(4)</w:t>
      </w:r>
      <w:r w:rsidRPr="00CB2B61">
        <w:rPr>
          <w:rFonts w:eastAsiaTheme="minorEastAsia"/>
        </w:rPr>
        <w:tab/>
        <w:t>Lighting directed toward a sign shall be shielded so it illuminates only the face of the sign and does not shine directly into</w:t>
      </w:r>
      <w:r w:rsidR="00233E90">
        <w:rPr>
          <w:rFonts w:eastAsiaTheme="minorEastAsia"/>
        </w:rPr>
        <w:t xml:space="preserve"> the</w:t>
      </w:r>
      <w:r w:rsidRPr="00CB2B61">
        <w:rPr>
          <w:rFonts w:eastAsiaTheme="minorEastAsia"/>
        </w:rPr>
        <w:t xml:space="preserve"> public right-of-way or onto a property other than the lot on which the illumination is situat</w:t>
      </w:r>
      <w:r w:rsidR="00233E90">
        <w:rPr>
          <w:rFonts w:eastAsiaTheme="minorEastAsia"/>
        </w:rPr>
        <w:t>ed</w:t>
      </w:r>
      <w:r w:rsidRPr="00CB2B61">
        <w:rPr>
          <w:rFonts w:eastAsiaTheme="minorEastAsia"/>
        </w:rPr>
        <w:t>.</w:t>
      </w:r>
    </w:p>
    <w:p w14:paraId="03959DF6" w14:textId="5880E59B" w:rsidR="00CB2B61" w:rsidRPr="00CB2B61" w:rsidRDefault="00CB2B61" w:rsidP="00F01D6B">
      <w:pPr>
        <w:spacing w:after="170" w:line="276" w:lineRule="auto"/>
        <w:ind w:left="1080" w:hanging="540"/>
        <w:jc w:val="both"/>
        <w:rPr>
          <w:rFonts w:eastAsiaTheme="minorEastAsia"/>
        </w:rPr>
      </w:pPr>
      <w:r w:rsidRPr="00CB2B61">
        <w:rPr>
          <w:rFonts w:eastAsiaTheme="minorEastAsia"/>
        </w:rPr>
        <w:t>(5)</w:t>
      </w:r>
      <w:r w:rsidRPr="00CB2B61">
        <w:rPr>
          <w:rFonts w:eastAsiaTheme="minorEastAsia"/>
        </w:rPr>
        <w:tab/>
        <w:t xml:space="preserve">All backlit signs shall have a dark background.  Only the letters and/or message area of the sign shall be illuminated.  Whenever possible </w:t>
      </w:r>
      <w:r w:rsidR="000004A9">
        <w:rPr>
          <w:rFonts w:eastAsiaTheme="minorEastAsia"/>
        </w:rPr>
        <w:t>backlit signs</w:t>
      </w:r>
      <w:r w:rsidRPr="00CB2B61">
        <w:rPr>
          <w:rFonts w:eastAsiaTheme="minorEastAsia"/>
        </w:rPr>
        <w:t xml:space="preserve"> shall be constructed flush with the building façade.</w:t>
      </w:r>
    </w:p>
    <w:p w14:paraId="1DD9A66F" w14:textId="64A9085A" w:rsidR="00CB2B61" w:rsidRPr="00CB2B61" w:rsidRDefault="00CB2B61" w:rsidP="00F01D6B">
      <w:pPr>
        <w:spacing w:after="170" w:line="276" w:lineRule="auto"/>
        <w:ind w:left="1080" w:hanging="540"/>
        <w:jc w:val="both"/>
        <w:rPr>
          <w:rFonts w:eastAsiaTheme="minorEastAsia"/>
        </w:rPr>
      </w:pPr>
      <w:r w:rsidRPr="00F01D6B">
        <w:rPr>
          <w:rFonts w:eastAsiaTheme="minorEastAsia"/>
        </w:rPr>
        <w:t>(6)</w:t>
      </w:r>
      <w:r w:rsidRPr="00F01D6B">
        <w:rPr>
          <w:rFonts w:eastAsiaTheme="minorEastAsia"/>
        </w:rPr>
        <w:tab/>
        <w:t>Electronic message centers/displays</w:t>
      </w:r>
      <w:r w:rsidR="000004A9">
        <w:rPr>
          <w:rFonts w:eastAsiaTheme="minorEastAsia"/>
        </w:rPr>
        <w:t xml:space="preserve"> that</w:t>
      </w:r>
      <w:r w:rsidRPr="00F01D6B">
        <w:rPr>
          <w:rFonts w:eastAsiaTheme="minorEastAsia"/>
        </w:rPr>
        <w:t xml:space="preserve"> meet the standards of §325-</w:t>
      </w:r>
      <w:r w:rsidR="0091417C" w:rsidRPr="00F01D6B">
        <w:rPr>
          <w:rFonts w:eastAsiaTheme="minorEastAsia"/>
        </w:rPr>
        <w:t>6</w:t>
      </w:r>
      <w:r w:rsidRPr="00F01D6B">
        <w:rPr>
          <w:rFonts w:eastAsiaTheme="minorEastAsia"/>
        </w:rPr>
        <w:t xml:space="preserve">6.E shall only be permitted in the CC </w:t>
      </w:r>
      <w:r w:rsidR="000004A9">
        <w:rPr>
          <w:rFonts w:eastAsiaTheme="minorEastAsia"/>
        </w:rPr>
        <w:t>zoning d</w:t>
      </w:r>
      <w:r w:rsidRPr="00F01D6B">
        <w:rPr>
          <w:rFonts w:eastAsiaTheme="minorEastAsia"/>
        </w:rPr>
        <w:t>istrict</w:t>
      </w:r>
      <w:r w:rsidR="000004A9">
        <w:rPr>
          <w:rFonts w:eastAsiaTheme="minorEastAsia"/>
        </w:rPr>
        <w:t>,</w:t>
      </w:r>
      <w:r w:rsidRPr="00F01D6B">
        <w:rPr>
          <w:rFonts w:eastAsiaTheme="minorEastAsia"/>
        </w:rPr>
        <w:t xml:space="preserve"> except as provided in </w:t>
      </w:r>
      <w:r w:rsidR="005350FD" w:rsidRPr="005350FD">
        <w:rPr>
          <w:rFonts w:eastAsiaTheme="minorEastAsia"/>
        </w:rPr>
        <w:t>§325-65.D.</w:t>
      </w:r>
      <w:r w:rsidR="00233E90" w:rsidRPr="005350FD">
        <w:rPr>
          <w:rFonts w:eastAsiaTheme="minorEastAsia"/>
        </w:rPr>
        <w:t>(7)</w:t>
      </w:r>
      <w:r w:rsidRPr="00F01D6B">
        <w:rPr>
          <w:rFonts w:eastAsiaTheme="minorEastAsia"/>
        </w:rPr>
        <w:t xml:space="preserve"> below, with a maximum display area of 12 </w:t>
      </w:r>
      <w:r w:rsidR="000004A9">
        <w:rPr>
          <w:rFonts w:eastAsiaTheme="minorEastAsia"/>
        </w:rPr>
        <w:t>square feet</w:t>
      </w:r>
      <w:r w:rsidRPr="00F01D6B">
        <w:rPr>
          <w:rFonts w:eastAsiaTheme="minorEastAsia"/>
        </w:rPr>
        <w:t>.</w:t>
      </w:r>
    </w:p>
    <w:p w14:paraId="4AA04D19" w14:textId="05DC4AD7" w:rsidR="00CB2B61" w:rsidRPr="00CB2B61" w:rsidRDefault="00CB2B61" w:rsidP="00F01D6B">
      <w:pPr>
        <w:spacing w:after="170" w:line="276" w:lineRule="auto"/>
        <w:ind w:left="1080" w:hanging="540"/>
        <w:jc w:val="both"/>
        <w:rPr>
          <w:rFonts w:eastAsiaTheme="minorEastAsia"/>
        </w:rPr>
      </w:pPr>
      <w:r w:rsidRPr="00CB2B61">
        <w:rPr>
          <w:rFonts w:eastAsiaTheme="minorEastAsia"/>
        </w:rPr>
        <w:t>(7)</w:t>
      </w:r>
      <w:r w:rsidRPr="00CB2B61">
        <w:rPr>
          <w:rFonts w:eastAsiaTheme="minorEastAsia"/>
        </w:rPr>
        <w:tab/>
        <w:t>Neon or LED</w:t>
      </w:r>
      <w:r w:rsidR="000004A9">
        <w:rPr>
          <w:rFonts w:eastAsiaTheme="minorEastAsia"/>
        </w:rPr>
        <w:t>-</w:t>
      </w:r>
      <w:r w:rsidRPr="00CB2B61">
        <w:rPr>
          <w:rFonts w:eastAsiaTheme="minorEastAsia"/>
        </w:rPr>
        <w:t>illuminated signs shall be permitted for use in window signs only and shall not exceed 20% of the size of the window.  Such interior signs shall only be permitted on one face of the building.</w:t>
      </w:r>
    </w:p>
    <w:p w14:paraId="02BA9EE3" w14:textId="475B939A" w:rsidR="00CB2B61" w:rsidRPr="00EF514F" w:rsidRDefault="00CB2B61" w:rsidP="000954A2">
      <w:pPr>
        <w:pStyle w:val="ZoningSection"/>
        <w:ind w:left="1440" w:hanging="1440"/>
        <w:rPr>
          <w:rFonts w:eastAsiaTheme="minorEastAsia"/>
        </w:rPr>
      </w:pPr>
      <w:bookmarkStart w:id="221" w:name="_Toc88471992"/>
      <w:r w:rsidRPr="00EF514F">
        <w:rPr>
          <w:rFonts w:eastAsiaTheme="minorEastAsia"/>
        </w:rPr>
        <w:t>§325-</w:t>
      </w:r>
      <w:r w:rsidR="00553708" w:rsidRPr="00EF514F">
        <w:rPr>
          <w:rFonts w:eastAsiaTheme="minorEastAsia"/>
        </w:rPr>
        <w:t>6</w:t>
      </w:r>
      <w:r w:rsidRPr="00EF514F">
        <w:rPr>
          <w:rFonts w:eastAsiaTheme="minorEastAsia"/>
        </w:rPr>
        <w:t xml:space="preserve">6. </w:t>
      </w:r>
      <w:r w:rsidR="00553708" w:rsidRPr="00EF514F">
        <w:rPr>
          <w:rFonts w:eastAsiaTheme="minorEastAsia"/>
        </w:rPr>
        <w:tab/>
      </w:r>
      <w:r w:rsidRPr="00EF514F">
        <w:rPr>
          <w:rFonts w:eastAsiaTheme="minorEastAsia"/>
        </w:rPr>
        <w:t xml:space="preserve">General </w:t>
      </w:r>
      <w:r w:rsidR="00553708" w:rsidRPr="00EF514F">
        <w:rPr>
          <w:rFonts w:eastAsiaTheme="minorEastAsia"/>
        </w:rPr>
        <w:t>s</w:t>
      </w:r>
      <w:r w:rsidRPr="00EF514F">
        <w:rPr>
          <w:rFonts w:eastAsiaTheme="minorEastAsia"/>
        </w:rPr>
        <w:t xml:space="preserve">tandards for </w:t>
      </w:r>
      <w:r w:rsidR="00553708" w:rsidRPr="00EF514F">
        <w:rPr>
          <w:rFonts w:eastAsiaTheme="minorEastAsia"/>
        </w:rPr>
        <w:t>c</w:t>
      </w:r>
      <w:r w:rsidRPr="00EF514F">
        <w:rPr>
          <w:rFonts w:eastAsiaTheme="minorEastAsia"/>
        </w:rPr>
        <w:t xml:space="preserve">ertain </w:t>
      </w:r>
      <w:r w:rsidR="00553708" w:rsidRPr="00EF514F">
        <w:rPr>
          <w:rFonts w:eastAsiaTheme="minorEastAsia"/>
        </w:rPr>
        <w:t>s</w:t>
      </w:r>
      <w:r w:rsidRPr="00EF514F">
        <w:rPr>
          <w:rFonts w:eastAsiaTheme="minorEastAsia"/>
        </w:rPr>
        <w:t xml:space="preserve">ign </w:t>
      </w:r>
      <w:r w:rsidR="00553708" w:rsidRPr="00EF514F">
        <w:rPr>
          <w:rFonts w:eastAsiaTheme="minorEastAsia"/>
        </w:rPr>
        <w:t>t</w:t>
      </w:r>
      <w:r w:rsidRPr="00EF514F">
        <w:rPr>
          <w:rFonts w:eastAsiaTheme="minorEastAsia"/>
        </w:rPr>
        <w:t>ypes</w:t>
      </w:r>
      <w:r w:rsidR="00553708" w:rsidRPr="00EF514F">
        <w:rPr>
          <w:rFonts w:eastAsiaTheme="minorEastAsia"/>
        </w:rPr>
        <w:t>.</w:t>
      </w:r>
      <w:bookmarkEnd w:id="221"/>
    </w:p>
    <w:p w14:paraId="4C6E2608" w14:textId="6343B043" w:rsidR="00CB2B61" w:rsidRPr="00CB2B61" w:rsidRDefault="004B48CB" w:rsidP="000954A2">
      <w:pPr>
        <w:spacing w:after="160" w:line="259" w:lineRule="auto"/>
        <w:ind w:left="540" w:hanging="540"/>
        <w:jc w:val="both"/>
        <w:rPr>
          <w:rFonts w:eastAsiaTheme="minorHAnsi"/>
        </w:rPr>
      </w:pPr>
      <w:r>
        <w:rPr>
          <w:rFonts w:eastAsiaTheme="minorEastAsia"/>
          <w:noProof/>
        </w:rPr>
        <w:drawing>
          <wp:anchor distT="0" distB="0" distL="114300" distR="114300" simplePos="0" relativeHeight="251684864" behindDoc="1" locked="0" layoutInCell="1" allowOverlap="1" wp14:anchorId="75A6E041" wp14:editId="1A48A399">
            <wp:simplePos x="0" y="0"/>
            <wp:positionH relativeFrom="column">
              <wp:posOffset>4690110</wp:posOffset>
            </wp:positionH>
            <wp:positionV relativeFrom="paragraph">
              <wp:posOffset>98425</wp:posOffset>
            </wp:positionV>
            <wp:extent cx="1318260" cy="1782445"/>
            <wp:effectExtent l="0" t="0" r="0" b="8255"/>
            <wp:wrapTight wrapText="bothSides">
              <wp:wrapPolygon edited="0">
                <wp:start x="0" y="0"/>
                <wp:lineTo x="0" y="21469"/>
                <wp:lineTo x="21225" y="21469"/>
                <wp:lineTo x="21225" y="0"/>
                <wp:lineTo x="0" y="0"/>
              </wp:wrapPolygon>
            </wp:wrapTight>
            <wp:docPr id="76" name="Picture 7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1782445"/>
                    </a:xfrm>
                    <a:prstGeom prst="rect">
                      <a:avLst/>
                    </a:prstGeom>
                  </pic:spPr>
                </pic:pic>
              </a:graphicData>
            </a:graphic>
            <wp14:sizeRelH relativeFrom="page">
              <wp14:pctWidth>0</wp14:pctWidth>
            </wp14:sizeRelH>
            <wp14:sizeRelV relativeFrom="page">
              <wp14:pctHeight>0</wp14:pctHeight>
            </wp14:sizeRelV>
          </wp:anchor>
        </w:drawing>
      </w:r>
      <w:r w:rsidR="00CB2B61" w:rsidRPr="00CB2B61">
        <w:rPr>
          <w:rFonts w:eastAsiaTheme="minorEastAsia"/>
        </w:rPr>
        <w:t>A</w:t>
      </w:r>
      <w:r w:rsidR="00CB2B61" w:rsidRPr="00CB2B61">
        <w:rPr>
          <w:rFonts w:eastAsiaTheme="minorHAnsi"/>
        </w:rPr>
        <w:t>.</w:t>
      </w:r>
      <w:r w:rsidR="00CB2B61" w:rsidRPr="00CB2B61">
        <w:rPr>
          <w:rFonts w:eastAsiaTheme="minorHAnsi"/>
        </w:rPr>
        <w:tab/>
        <w:t xml:space="preserve">Wall </w:t>
      </w:r>
      <w:r w:rsidR="00174720">
        <w:rPr>
          <w:rFonts w:eastAsiaTheme="minorHAnsi"/>
        </w:rPr>
        <w:t>s</w:t>
      </w:r>
      <w:r w:rsidR="00CB2B61" w:rsidRPr="00CB2B61">
        <w:rPr>
          <w:rFonts w:eastAsiaTheme="minorHAnsi"/>
        </w:rPr>
        <w:t>igns.</w:t>
      </w:r>
    </w:p>
    <w:p w14:paraId="38B5EA42" w14:textId="1C4DEF84" w:rsidR="00CB2B61" w:rsidRPr="00F01D6B" w:rsidRDefault="00CB2B61" w:rsidP="00F01D6B">
      <w:pPr>
        <w:spacing w:after="170" w:line="276" w:lineRule="auto"/>
        <w:ind w:left="1080" w:hanging="540"/>
        <w:jc w:val="both"/>
        <w:rPr>
          <w:rFonts w:eastAsiaTheme="minorEastAsia"/>
        </w:rPr>
      </w:pPr>
      <w:r w:rsidRPr="00CB2B61">
        <w:rPr>
          <w:rFonts w:eastAsiaTheme="minorEastAsia"/>
        </w:rPr>
        <w:t>(1)</w:t>
      </w:r>
      <w:r w:rsidRPr="00CB2B61">
        <w:rPr>
          <w:rFonts w:eastAsiaTheme="minorEastAsia"/>
        </w:rPr>
        <w:tab/>
      </w:r>
      <w:r w:rsidRPr="00F01D6B">
        <w:rPr>
          <w:rFonts w:eastAsiaTheme="minorEastAsia"/>
        </w:rPr>
        <w:t xml:space="preserve">Description: A wall sign is one </w:t>
      </w:r>
      <w:r w:rsidR="000004A9">
        <w:rPr>
          <w:rFonts w:eastAsiaTheme="minorEastAsia"/>
        </w:rPr>
        <w:t>that</w:t>
      </w:r>
      <w:r w:rsidRPr="00F01D6B">
        <w:rPr>
          <w:rFonts w:eastAsiaTheme="minorEastAsia"/>
        </w:rPr>
        <w:t xml:space="preserve"> is painted on, or attached to, the outside wall of a building</w:t>
      </w:r>
      <w:r w:rsidR="000004A9">
        <w:rPr>
          <w:rFonts w:eastAsiaTheme="minorEastAsia"/>
        </w:rPr>
        <w:t>,</w:t>
      </w:r>
      <w:r w:rsidRPr="00F01D6B">
        <w:rPr>
          <w:rFonts w:eastAsiaTheme="minorEastAsia"/>
        </w:rPr>
        <w:t xml:space="preserve"> with the face of the sign in the plane parallel to such wall.</w:t>
      </w:r>
    </w:p>
    <w:p w14:paraId="35E8BF4B" w14:textId="0B0A5FE3" w:rsidR="00CB2B61" w:rsidRPr="00F01D6B" w:rsidRDefault="004B48CB" w:rsidP="00F01D6B">
      <w:pPr>
        <w:spacing w:after="170" w:line="276" w:lineRule="auto"/>
        <w:ind w:left="1080" w:hanging="540"/>
        <w:jc w:val="both"/>
        <w:rPr>
          <w:rFonts w:eastAsiaTheme="minorEastAsia"/>
        </w:rPr>
      </w:pPr>
      <w:r w:rsidRPr="00F01D6B">
        <w:rPr>
          <w:rFonts w:asciiTheme="minorHAnsi" w:eastAsiaTheme="minorHAnsi" w:hAnsiTheme="minorHAnsi" w:cstheme="minorBidi"/>
          <w:noProof/>
          <w:sz w:val="22"/>
          <w:szCs w:val="22"/>
        </w:rPr>
        <mc:AlternateContent>
          <mc:Choice Requires="wps">
            <w:drawing>
              <wp:anchor distT="0" distB="0" distL="114300" distR="114300" simplePos="0" relativeHeight="251677696" behindDoc="1" locked="0" layoutInCell="1" allowOverlap="1" wp14:anchorId="2A1251F7" wp14:editId="4DDC7FB1">
                <wp:simplePos x="0" y="0"/>
                <wp:positionH relativeFrom="page">
                  <wp:posOffset>5814060</wp:posOffset>
                </wp:positionH>
                <wp:positionV relativeFrom="paragraph">
                  <wp:posOffset>876300</wp:posOffset>
                </wp:positionV>
                <wp:extent cx="990600" cy="358140"/>
                <wp:effectExtent l="0" t="0" r="0" b="3810"/>
                <wp:wrapTight wrapText="bothSides">
                  <wp:wrapPolygon edited="0">
                    <wp:start x="0" y="0"/>
                    <wp:lineTo x="0" y="20681"/>
                    <wp:lineTo x="21185" y="20681"/>
                    <wp:lineTo x="21185"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990600" cy="358140"/>
                        </a:xfrm>
                        <a:prstGeom prst="rect">
                          <a:avLst/>
                        </a:prstGeom>
                        <a:solidFill>
                          <a:prstClr val="white"/>
                        </a:solidFill>
                        <a:ln>
                          <a:noFill/>
                        </a:ln>
                      </wps:spPr>
                      <wps:txbx>
                        <w:txbxContent>
                          <w:p w14:paraId="59E53B4A" w14:textId="1A85CCBD" w:rsidR="00AC43C6" w:rsidRPr="007068A1" w:rsidRDefault="00AC43C6" w:rsidP="00CB2B61">
                            <w:pPr>
                              <w:pStyle w:val="Caption"/>
                              <w:rPr>
                                <w:b/>
                                <w:bCs/>
                                <w:noProof/>
                                <w:sz w:val="22"/>
                                <w:szCs w:val="22"/>
                              </w:rPr>
                            </w:pPr>
                            <w:r>
                              <w:rPr>
                                <w:color w:val="auto"/>
                              </w:rPr>
                              <w:t xml:space="preserve">  </w:t>
                            </w:r>
                            <w:r w:rsidRPr="002652FF">
                              <w:rPr>
                                <w:b/>
                                <w:bCs/>
                                <w:color w:val="808080" w:themeColor="background1" w:themeShade="80"/>
                                <w:sz w:val="22"/>
                                <w:szCs w:val="22"/>
                              </w:rPr>
                              <w:t xml:space="preserve">Wall sign with exterior lighting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51F7" id="Text Box 23" o:spid="_x0000_s1045" type="#_x0000_t202" style="position:absolute;left:0;text-align:left;margin-left:457.8pt;margin-top:69pt;width:78pt;height:28.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" stroked="f">
                <v:textbox inset="0,0,0,0">
                  <w:txbxContent>
                    <w:p w14:paraId="59E53B4A" w14:textId="1A85CCBD" w:rsidR="00AC43C6" w:rsidRPr="007068A1" w:rsidRDefault="00AC43C6" w:rsidP="00CB2B61">
                      <w:pPr>
                        <w:pStyle w:val="Caption"/>
                        <w:rPr>
                          <w:b/>
                          <w:bCs/>
                          <w:noProof/>
                          <w:sz w:val="22"/>
                          <w:szCs w:val="22"/>
                        </w:rPr>
                      </w:pPr>
                      <w:r>
                        <w:rPr>
                          <w:color w:val="auto"/>
                        </w:rPr>
                        <w:t xml:space="preserve">  </w:t>
                      </w:r>
                      <w:r w:rsidRPr="002652FF">
                        <w:rPr>
                          <w:b/>
                          <w:bCs/>
                          <w:color w:val="808080" w:themeColor="background1" w:themeShade="80"/>
                          <w:sz w:val="22"/>
                          <w:szCs w:val="22"/>
                        </w:rPr>
                        <w:t xml:space="preserve">Wall sign with exterior lighting </w:t>
                      </w:r>
                    </w:p>
                  </w:txbxContent>
                </v:textbox>
                <w10:wrap type="tight" anchorx="page"/>
              </v:shape>
            </w:pict>
          </mc:Fallback>
        </mc:AlternateContent>
      </w:r>
      <w:r w:rsidR="00CB2B61" w:rsidRPr="00F01D6B">
        <w:rPr>
          <w:rFonts w:eastAsiaTheme="minorEastAsia"/>
        </w:rPr>
        <w:t>(2)</w:t>
      </w:r>
      <w:r w:rsidR="00F01D6B">
        <w:rPr>
          <w:rFonts w:eastAsiaTheme="minorEastAsia"/>
        </w:rPr>
        <w:tab/>
      </w:r>
      <w:r w:rsidR="00CB2B61" w:rsidRPr="00F01D6B">
        <w:rPr>
          <w:rFonts w:eastAsiaTheme="minorEastAsia"/>
        </w:rPr>
        <w:t>Wall signs to be located on buildings with designated sign bands shall locate signs identifying establishments in the sign bands to maintain a cohesive and attractive signage location and appearance.</w:t>
      </w:r>
    </w:p>
    <w:p w14:paraId="3CFF6781" w14:textId="4D5D3014" w:rsidR="00CB2B61" w:rsidRPr="00F01D6B" w:rsidRDefault="00CB2B61" w:rsidP="00F01D6B">
      <w:pPr>
        <w:spacing w:after="170" w:line="276" w:lineRule="auto"/>
        <w:ind w:left="1080" w:hanging="540"/>
        <w:jc w:val="both"/>
        <w:rPr>
          <w:rFonts w:eastAsiaTheme="minorEastAsia"/>
        </w:rPr>
      </w:pPr>
      <w:r w:rsidRPr="00F01D6B">
        <w:rPr>
          <w:rFonts w:eastAsiaTheme="minorEastAsia"/>
        </w:rPr>
        <w:t>(3)</w:t>
      </w:r>
      <w:r w:rsidRPr="00F01D6B">
        <w:rPr>
          <w:rFonts w:eastAsiaTheme="minorEastAsia"/>
        </w:rPr>
        <w:tab/>
        <w:t>Wall signs shall not project more than nine inches from the surface of the wall.</w:t>
      </w:r>
    </w:p>
    <w:p w14:paraId="2D328FBD" w14:textId="74EA5312" w:rsidR="00CB2B61" w:rsidRPr="00F01D6B" w:rsidRDefault="00CB2B61" w:rsidP="00F01D6B">
      <w:pPr>
        <w:autoSpaceDE w:val="0"/>
        <w:autoSpaceDN w:val="0"/>
        <w:adjustRightInd w:val="0"/>
        <w:ind w:left="1080" w:hanging="540"/>
        <w:jc w:val="both"/>
        <w:rPr>
          <w:rFonts w:eastAsiaTheme="minorEastAsia"/>
        </w:rPr>
      </w:pPr>
      <w:r w:rsidRPr="00F01D6B">
        <w:rPr>
          <w:rFonts w:eastAsiaTheme="minorEastAsia"/>
        </w:rPr>
        <w:t>(4)</w:t>
      </w:r>
      <w:r w:rsidRPr="00F01D6B">
        <w:rPr>
          <w:rFonts w:eastAsiaTheme="minorEastAsia"/>
        </w:rPr>
        <w:tab/>
        <w:t xml:space="preserve">Wall signs shall not extend more than </w:t>
      </w:r>
      <w:r w:rsidRPr="00F01D6B">
        <w:rPr>
          <w:rFonts w:eastAsiaTheme="minorHAnsi"/>
        </w:rPr>
        <w:t xml:space="preserve">80% of the building frontage in length </w:t>
      </w:r>
      <w:r w:rsidRPr="00F01D6B">
        <w:rPr>
          <w:rFonts w:eastAsiaTheme="minorEastAsia"/>
        </w:rPr>
        <w:t>or over the top of the wall to which the sign is attached and shall not cover a window, obscure architectural detailing</w:t>
      </w:r>
      <w:r w:rsidR="000004A9">
        <w:rPr>
          <w:rFonts w:eastAsiaTheme="minorEastAsia"/>
        </w:rPr>
        <w:t>,</w:t>
      </w:r>
      <w:r w:rsidRPr="00F01D6B">
        <w:rPr>
          <w:rFonts w:eastAsiaTheme="minorEastAsia"/>
        </w:rPr>
        <w:t xml:space="preserve"> or interrupt a roof line. </w:t>
      </w:r>
    </w:p>
    <w:p w14:paraId="07C11144" w14:textId="77777777" w:rsidR="00CB2B61" w:rsidRPr="00F01D6B" w:rsidRDefault="00CB2B61" w:rsidP="00F01D6B">
      <w:pPr>
        <w:autoSpaceDE w:val="0"/>
        <w:autoSpaceDN w:val="0"/>
        <w:adjustRightInd w:val="0"/>
        <w:ind w:left="1080" w:hanging="540"/>
        <w:jc w:val="both"/>
        <w:rPr>
          <w:rFonts w:ascii="DejaVuSerif" w:eastAsiaTheme="minorHAnsi" w:hAnsi="DejaVuSerif" w:cs="DejaVuSerif"/>
          <w:sz w:val="22"/>
          <w:szCs w:val="22"/>
        </w:rPr>
      </w:pPr>
    </w:p>
    <w:p w14:paraId="14C01BBF" w14:textId="77777777" w:rsidR="00CB2B61" w:rsidRPr="00CB2B61" w:rsidRDefault="00CB2B61" w:rsidP="00F01D6B">
      <w:pPr>
        <w:spacing w:after="170" w:line="276" w:lineRule="auto"/>
        <w:ind w:left="1080" w:hanging="540"/>
        <w:jc w:val="both"/>
        <w:rPr>
          <w:rFonts w:eastAsiaTheme="minorEastAsia"/>
        </w:rPr>
      </w:pPr>
      <w:r w:rsidRPr="00F01D6B">
        <w:rPr>
          <w:rFonts w:eastAsiaTheme="minorEastAsia"/>
        </w:rPr>
        <w:t>(5)</w:t>
      </w:r>
      <w:r w:rsidRPr="00F01D6B">
        <w:rPr>
          <w:rFonts w:eastAsiaTheme="minorEastAsia"/>
        </w:rPr>
        <w:tab/>
        <w:t>No wall sign may extend above the windowsills of the second story.  No portion of a wall sign may extend above the roofline or parapet wall, or above the lower eave.</w:t>
      </w:r>
    </w:p>
    <w:p w14:paraId="28F53126" w14:textId="5C81DB9D" w:rsidR="00CB2B61" w:rsidRPr="00CB2B61" w:rsidRDefault="00CB2B61" w:rsidP="00F01D6B">
      <w:pPr>
        <w:spacing w:after="170" w:line="276" w:lineRule="auto"/>
        <w:ind w:left="1080" w:hanging="540"/>
        <w:jc w:val="both"/>
        <w:rPr>
          <w:rFonts w:eastAsiaTheme="minorEastAsia"/>
        </w:rPr>
      </w:pPr>
      <w:r w:rsidRPr="00CB2B61">
        <w:rPr>
          <w:rFonts w:eastAsiaTheme="minorEastAsia"/>
        </w:rPr>
        <w:t>(6)</w:t>
      </w:r>
      <w:r w:rsidR="00F01D6B">
        <w:rPr>
          <w:rFonts w:eastAsiaTheme="minorEastAsia"/>
        </w:rPr>
        <w:tab/>
      </w:r>
      <w:r w:rsidRPr="00CB2B61">
        <w:rPr>
          <w:rFonts w:eastAsiaTheme="minorEastAsia"/>
        </w:rPr>
        <w:t>Wall signs shall not exceed two and one-half feet in height except in the EC, GMU, CC</w:t>
      </w:r>
      <w:r w:rsidR="000004A9">
        <w:rPr>
          <w:rFonts w:eastAsiaTheme="minorEastAsia"/>
        </w:rPr>
        <w:t>,</w:t>
      </w:r>
      <w:r w:rsidRPr="00CB2B61">
        <w:rPr>
          <w:rFonts w:eastAsiaTheme="minorEastAsia"/>
        </w:rPr>
        <w:t xml:space="preserve"> and TBL </w:t>
      </w:r>
      <w:r w:rsidR="00C23A01">
        <w:rPr>
          <w:rFonts w:eastAsiaTheme="minorEastAsia"/>
        </w:rPr>
        <w:t>z</w:t>
      </w:r>
      <w:r w:rsidRPr="00CB2B61">
        <w:rPr>
          <w:rFonts w:eastAsiaTheme="minorEastAsia"/>
        </w:rPr>
        <w:t xml:space="preserve">oning </w:t>
      </w:r>
      <w:r w:rsidR="00C23A01">
        <w:rPr>
          <w:rFonts w:eastAsiaTheme="minorEastAsia"/>
        </w:rPr>
        <w:t>d</w:t>
      </w:r>
      <w:r w:rsidRPr="00CB2B61">
        <w:rPr>
          <w:rFonts w:eastAsiaTheme="minorEastAsia"/>
        </w:rPr>
        <w:t xml:space="preserve">istricts when the building on which the wall sign is to be located is setback at least 50 feet from the edge of pavement of all public streets. </w:t>
      </w:r>
    </w:p>
    <w:p w14:paraId="616B5293" w14:textId="09276E59" w:rsidR="00CB2B61" w:rsidRPr="00CB2B61" w:rsidRDefault="00CB2B61" w:rsidP="00F01D6B">
      <w:pPr>
        <w:spacing w:after="170" w:line="276" w:lineRule="auto"/>
        <w:ind w:left="1080" w:hanging="540"/>
        <w:jc w:val="both"/>
        <w:rPr>
          <w:rFonts w:eastAsiaTheme="minorEastAsia"/>
        </w:rPr>
      </w:pPr>
      <w:r w:rsidRPr="00CB2B61">
        <w:rPr>
          <w:rFonts w:eastAsiaTheme="minorEastAsia"/>
        </w:rPr>
        <w:t>(7)</w:t>
      </w:r>
      <w:r w:rsidR="00F01D6B">
        <w:rPr>
          <w:rFonts w:eastAsiaTheme="minorEastAsia"/>
        </w:rPr>
        <w:tab/>
      </w:r>
      <w:r w:rsidRPr="00CB2B61">
        <w:rPr>
          <w:rFonts w:eastAsiaTheme="minorEastAsia"/>
        </w:rPr>
        <w:t xml:space="preserve">Wall signs above or below the street level. A business or entity located above or below street level of a building may have a sign </w:t>
      </w:r>
      <w:r w:rsidR="000004A9">
        <w:rPr>
          <w:rFonts w:eastAsiaTheme="minorEastAsia"/>
        </w:rPr>
        <w:t>that</w:t>
      </w:r>
      <w:r w:rsidRPr="00CB2B61">
        <w:rPr>
          <w:rFonts w:eastAsiaTheme="minorEastAsia"/>
        </w:rPr>
        <w:t xml:space="preserve"> does not exceed a maximum area of nine square feet. </w:t>
      </w:r>
    </w:p>
    <w:p w14:paraId="6D4BAE16" w14:textId="3AA25F96" w:rsidR="00CB2B61" w:rsidRPr="00CB2B61" w:rsidRDefault="00CB2B61" w:rsidP="00F01D6B">
      <w:pPr>
        <w:spacing w:after="170" w:line="276" w:lineRule="auto"/>
        <w:ind w:left="1080" w:hanging="540"/>
        <w:jc w:val="both"/>
        <w:rPr>
          <w:rFonts w:eastAsiaTheme="minorEastAsia"/>
        </w:rPr>
      </w:pPr>
      <w:r w:rsidRPr="00CB2B61">
        <w:rPr>
          <w:rFonts w:eastAsiaTheme="minorEastAsia"/>
        </w:rPr>
        <w:t>(8)</w:t>
      </w:r>
      <w:r w:rsidR="00F01D6B">
        <w:rPr>
          <w:rFonts w:eastAsiaTheme="minorEastAsia"/>
        </w:rPr>
        <w:tab/>
      </w:r>
      <w:r w:rsidR="000004A9">
        <w:rPr>
          <w:rFonts w:eastAsiaTheme="minorEastAsia"/>
        </w:rPr>
        <w:t>Wall signs b</w:t>
      </w:r>
      <w:r w:rsidRPr="00CB2B61">
        <w:rPr>
          <w:rFonts w:eastAsiaTheme="minorEastAsia"/>
        </w:rPr>
        <w:t>elow street level. In lieu of a primary wall sign or projecting sign, a sign may be located on the wall, planter, or handrail legally erected and located adjacent to the stairway leading to the entrance of the business or entity. This primary sign may not exceed one and one-half feet in height and six feet in length and may not extend beyond the end of the planter, wall</w:t>
      </w:r>
      <w:r w:rsidR="000004A9">
        <w:rPr>
          <w:rFonts w:eastAsiaTheme="minorEastAsia"/>
        </w:rPr>
        <w:t>,</w:t>
      </w:r>
      <w:r w:rsidRPr="00CB2B61">
        <w:rPr>
          <w:rFonts w:eastAsiaTheme="minorEastAsia"/>
        </w:rPr>
        <w:t xml:space="preserve"> or railing to which it is attached.</w:t>
      </w:r>
    </w:p>
    <w:p w14:paraId="0B627649" w14:textId="0015B603" w:rsidR="00CB2B61" w:rsidRPr="00CB2B61" w:rsidRDefault="00B91FAE" w:rsidP="000954A2">
      <w:pPr>
        <w:spacing w:after="170" w:line="276" w:lineRule="auto"/>
        <w:ind w:left="540" w:hanging="540"/>
        <w:jc w:val="both"/>
        <w:rPr>
          <w:rFonts w:eastAsiaTheme="minorEastAsia"/>
        </w:rPr>
      </w:pPr>
      <w:r w:rsidRPr="00CB2B61">
        <w:rPr>
          <w:rFonts w:eastAsiaTheme="minorEastAsia"/>
          <w:noProof/>
        </w:rPr>
        <w:drawing>
          <wp:anchor distT="0" distB="0" distL="114300" distR="114300" simplePos="0" relativeHeight="251672576" behindDoc="1" locked="0" layoutInCell="1" allowOverlap="1" wp14:anchorId="5B460DDF" wp14:editId="29B66AA6">
            <wp:simplePos x="0" y="0"/>
            <wp:positionH relativeFrom="column">
              <wp:posOffset>4620260</wp:posOffset>
            </wp:positionH>
            <wp:positionV relativeFrom="paragraph">
              <wp:posOffset>271780</wp:posOffset>
            </wp:positionV>
            <wp:extent cx="1524000" cy="1164590"/>
            <wp:effectExtent l="0" t="0" r="0" b="0"/>
            <wp:wrapTight wrapText="bothSides">
              <wp:wrapPolygon edited="0">
                <wp:start x="0" y="0"/>
                <wp:lineTo x="0" y="21200"/>
                <wp:lineTo x="21330" y="21200"/>
                <wp:lineTo x="21330" y="0"/>
                <wp:lineTo x="0" y="0"/>
              </wp:wrapPolygon>
            </wp:wrapTight>
            <wp:docPr id="24" name="Picture 2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hiteboar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164590"/>
                    </a:xfrm>
                    <a:prstGeom prst="rect">
                      <a:avLst/>
                    </a:prstGeom>
                    <a:noFill/>
                  </pic:spPr>
                </pic:pic>
              </a:graphicData>
            </a:graphic>
            <wp14:sizeRelH relativeFrom="page">
              <wp14:pctWidth>0</wp14:pctWidth>
            </wp14:sizeRelH>
            <wp14:sizeRelV relativeFrom="page">
              <wp14:pctHeight>0</wp14:pctHeight>
            </wp14:sizeRelV>
          </wp:anchor>
        </w:drawing>
      </w:r>
      <w:r w:rsidR="00CB2B61" w:rsidRPr="00CB2B61">
        <w:rPr>
          <w:rFonts w:eastAsiaTheme="minorEastAsia"/>
        </w:rPr>
        <w:t>B.</w:t>
      </w:r>
      <w:r w:rsidR="00CB2B61" w:rsidRPr="00CB2B61">
        <w:rPr>
          <w:rFonts w:eastAsiaTheme="minorEastAsia"/>
        </w:rPr>
        <w:tab/>
        <w:t xml:space="preserve">Projecting </w:t>
      </w:r>
      <w:r w:rsidR="00174720">
        <w:rPr>
          <w:rFonts w:eastAsiaTheme="minorEastAsia"/>
        </w:rPr>
        <w:t>s</w:t>
      </w:r>
      <w:r w:rsidR="00CB2B61" w:rsidRPr="00CB2B61">
        <w:rPr>
          <w:rFonts w:eastAsiaTheme="minorEastAsia"/>
        </w:rPr>
        <w:t>igns.</w:t>
      </w:r>
    </w:p>
    <w:p w14:paraId="5B607E66" w14:textId="03351D51" w:rsidR="00CB2B61" w:rsidRPr="00CB2B61" w:rsidRDefault="00CB2B61" w:rsidP="000954A2">
      <w:pPr>
        <w:spacing w:after="170" w:line="259" w:lineRule="auto"/>
        <w:ind w:left="1080" w:hanging="540"/>
        <w:jc w:val="both"/>
        <w:rPr>
          <w:rFonts w:eastAsiaTheme="minorHAnsi"/>
        </w:rPr>
      </w:pPr>
      <w:r w:rsidRPr="00CB2B61">
        <w:rPr>
          <w:rFonts w:eastAsiaTheme="minorEastAsia"/>
        </w:rPr>
        <w:t>(1)</w:t>
      </w:r>
      <w:r w:rsidRPr="00CB2B61">
        <w:rPr>
          <w:rFonts w:eastAsiaTheme="minorEastAsia"/>
        </w:rPr>
        <w:tab/>
        <w:t>Description:</w:t>
      </w:r>
      <w:r w:rsidRPr="00CB2B61">
        <w:rPr>
          <w:rFonts w:eastAsiaTheme="minorHAnsi"/>
        </w:rPr>
        <w:t xml:space="preserve"> </w:t>
      </w:r>
      <w:bookmarkStart w:id="222" w:name="_Hlk75355219"/>
      <w:r w:rsidRPr="00CB2B61">
        <w:rPr>
          <w:rFonts w:eastAsiaTheme="minorHAnsi"/>
        </w:rPr>
        <w:t>A sign that projects more than 12 inches perpendicular to the building</w:t>
      </w:r>
      <w:r w:rsidR="000004A9">
        <w:rPr>
          <w:rFonts w:eastAsiaTheme="minorHAnsi"/>
        </w:rPr>
        <w:t>’</w:t>
      </w:r>
      <w:r w:rsidRPr="00CB2B61">
        <w:rPr>
          <w:rFonts w:eastAsiaTheme="minorHAnsi"/>
        </w:rPr>
        <w:t>s face.</w:t>
      </w:r>
      <w:bookmarkEnd w:id="222"/>
    </w:p>
    <w:p w14:paraId="1FDDEB85" w14:textId="114C16A6" w:rsidR="00CB2B61" w:rsidRPr="00CB2B61" w:rsidRDefault="00B91FAE" w:rsidP="000954A2">
      <w:pPr>
        <w:spacing w:after="170" w:line="276" w:lineRule="auto"/>
        <w:ind w:left="1080" w:hanging="540"/>
        <w:jc w:val="both"/>
        <w:rPr>
          <w:rFonts w:eastAsiaTheme="minorEastAsia"/>
        </w:rPr>
      </w:pPr>
      <w:r w:rsidRPr="00CB2B61">
        <w:rPr>
          <w:rFonts w:eastAsiaTheme="minorEastAsia"/>
          <w:noProof/>
        </w:rPr>
        <w:drawing>
          <wp:anchor distT="0" distB="0" distL="114300" distR="114300" simplePos="0" relativeHeight="251673600" behindDoc="1" locked="0" layoutInCell="1" allowOverlap="1" wp14:anchorId="705F46D4" wp14:editId="62BB8112">
            <wp:simplePos x="0" y="0"/>
            <wp:positionH relativeFrom="column">
              <wp:posOffset>4789805</wp:posOffset>
            </wp:positionH>
            <wp:positionV relativeFrom="paragraph">
              <wp:posOffset>647700</wp:posOffset>
            </wp:positionV>
            <wp:extent cx="1162050" cy="266700"/>
            <wp:effectExtent l="0" t="0" r="0" b="0"/>
            <wp:wrapTight wrapText="bothSides">
              <wp:wrapPolygon edited="0">
                <wp:start x="0" y="0"/>
                <wp:lineTo x="0" y="20057"/>
                <wp:lineTo x="21246" y="20057"/>
                <wp:lineTo x="212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pic:spPr>
                </pic:pic>
              </a:graphicData>
            </a:graphic>
            <wp14:sizeRelH relativeFrom="page">
              <wp14:pctWidth>0</wp14:pctWidth>
            </wp14:sizeRelH>
            <wp14:sizeRelV relativeFrom="page">
              <wp14:pctHeight>0</wp14:pctHeight>
            </wp14:sizeRelV>
          </wp:anchor>
        </w:drawing>
      </w:r>
      <w:r w:rsidR="00CB2B61" w:rsidRPr="00CB2B61">
        <w:rPr>
          <w:rFonts w:eastAsiaTheme="minorEastAsia"/>
        </w:rPr>
        <w:t>(2)</w:t>
      </w:r>
      <w:r w:rsidR="00CB2B61" w:rsidRPr="00CB2B61">
        <w:rPr>
          <w:rFonts w:eastAsiaTheme="minorEastAsia"/>
        </w:rPr>
        <w:tab/>
        <w:t>One projecting sign shall be permitted per each distinct business or entity façade on a lot in lieu of a wall sign except that no more than one projecting sign shall be permitted every 30 linear feet of continuous faced frontage.</w:t>
      </w:r>
    </w:p>
    <w:p w14:paraId="1FA10657" w14:textId="3B3EC34F" w:rsidR="00CB2B61" w:rsidRPr="00CB2B61" w:rsidRDefault="00CB2B61" w:rsidP="000954A2">
      <w:pPr>
        <w:spacing w:after="170" w:line="276" w:lineRule="auto"/>
        <w:ind w:left="1080" w:hanging="540"/>
        <w:jc w:val="both"/>
        <w:rPr>
          <w:rFonts w:eastAsiaTheme="minorEastAsia"/>
        </w:rPr>
      </w:pPr>
      <w:r w:rsidRPr="00CB2B61">
        <w:rPr>
          <w:rFonts w:eastAsiaTheme="minorEastAsia"/>
        </w:rPr>
        <w:t>(3)</w:t>
      </w:r>
      <w:r w:rsidRPr="00CB2B61">
        <w:rPr>
          <w:rFonts w:eastAsiaTheme="minorEastAsia"/>
        </w:rPr>
        <w:tab/>
        <w:t xml:space="preserve">Signs shall not project more than </w:t>
      </w:r>
      <w:r w:rsidRPr="000E49D4">
        <w:rPr>
          <w:rFonts w:eastAsiaTheme="minorEastAsia"/>
        </w:rPr>
        <w:t xml:space="preserve">four </w:t>
      </w:r>
      <w:r w:rsidRPr="00CB2B61">
        <w:rPr>
          <w:rFonts w:eastAsiaTheme="minorEastAsia"/>
        </w:rPr>
        <w:t>feet perpendicular from the side of the building and when suspended over a pedestrian walkway such as a sidewalk or entranceway, the bottom of such signs shall be no lower than eight feet measured vertically.</w:t>
      </w:r>
    </w:p>
    <w:p w14:paraId="7F7CF3D8" w14:textId="57C9E32F" w:rsidR="00CB2B61" w:rsidRPr="00CB2B61" w:rsidRDefault="00CB2B61" w:rsidP="000954A2">
      <w:pPr>
        <w:spacing w:after="170" w:line="276" w:lineRule="auto"/>
        <w:ind w:left="1080" w:hanging="540"/>
        <w:jc w:val="both"/>
        <w:rPr>
          <w:rFonts w:eastAsiaTheme="minorEastAsia"/>
        </w:rPr>
      </w:pPr>
      <w:r w:rsidRPr="00CB2B61">
        <w:rPr>
          <w:rFonts w:eastAsiaTheme="minorHAnsi"/>
          <w:noProof/>
        </w:rPr>
        <w:drawing>
          <wp:anchor distT="0" distB="0" distL="114300" distR="114300" simplePos="0" relativeHeight="251666432" behindDoc="1" locked="0" layoutInCell="1" allowOverlap="1" wp14:anchorId="6683B198" wp14:editId="1C4ED4A8">
            <wp:simplePos x="0" y="0"/>
            <wp:positionH relativeFrom="page">
              <wp:posOffset>5581650</wp:posOffset>
            </wp:positionH>
            <wp:positionV relativeFrom="paragraph">
              <wp:posOffset>565785</wp:posOffset>
            </wp:positionV>
            <wp:extent cx="1422400" cy="1167765"/>
            <wp:effectExtent l="0" t="0" r="6350" b="0"/>
            <wp:wrapTight wrapText="bothSides">
              <wp:wrapPolygon edited="0">
                <wp:start x="0" y="0"/>
                <wp:lineTo x="0" y="21142"/>
                <wp:lineTo x="21407" y="21142"/>
                <wp:lineTo x="21407" y="0"/>
                <wp:lineTo x="0" y="0"/>
              </wp:wrapPolygon>
            </wp:wrapTight>
            <wp:docPr id="26" name="Picture 2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whiteboar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167765"/>
                    </a:xfrm>
                    <a:prstGeom prst="rect">
                      <a:avLst/>
                    </a:prstGeom>
                    <a:noFill/>
                  </pic:spPr>
                </pic:pic>
              </a:graphicData>
            </a:graphic>
            <wp14:sizeRelH relativeFrom="page">
              <wp14:pctWidth>0</wp14:pctWidth>
            </wp14:sizeRelH>
            <wp14:sizeRelV relativeFrom="page">
              <wp14:pctHeight>0</wp14:pctHeight>
            </wp14:sizeRelV>
          </wp:anchor>
        </w:drawing>
      </w:r>
      <w:r w:rsidRPr="00CB2B61">
        <w:rPr>
          <w:rFonts w:eastAsiaTheme="minorEastAsia"/>
        </w:rPr>
        <w:t>(4)</w:t>
      </w:r>
      <w:r w:rsidRPr="00CB2B61">
        <w:rPr>
          <w:rFonts w:eastAsiaTheme="minorEastAsia"/>
        </w:rPr>
        <w:tab/>
        <w:t xml:space="preserve">The highest point of the projecting sign must be no higher than </w:t>
      </w:r>
      <w:r w:rsidR="00233E90">
        <w:rPr>
          <w:rFonts w:eastAsiaTheme="minorEastAsia"/>
        </w:rPr>
        <w:t xml:space="preserve">the </w:t>
      </w:r>
      <w:r w:rsidRPr="00CB2B61">
        <w:rPr>
          <w:rFonts w:eastAsiaTheme="minorEastAsia"/>
        </w:rPr>
        <w:t>bottom of the second</w:t>
      </w:r>
      <w:r w:rsidR="00442CB1">
        <w:rPr>
          <w:rFonts w:eastAsiaTheme="minorEastAsia"/>
        </w:rPr>
        <w:t>-</w:t>
      </w:r>
      <w:r w:rsidRPr="00CB2B61">
        <w:rPr>
          <w:rFonts w:eastAsiaTheme="minorEastAsia"/>
        </w:rPr>
        <w:t>floor window line or the eave line of the principal building on the property, whichever is lower.</w:t>
      </w:r>
    </w:p>
    <w:p w14:paraId="77A3A72B" w14:textId="27B269A5" w:rsidR="00CB2B61" w:rsidRPr="00CB2B61" w:rsidRDefault="00CB2B61" w:rsidP="000954A2">
      <w:pPr>
        <w:spacing w:after="170" w:line="276" w:lineRule="auto"/>
        <w:ind w:left="540" w:hanging="540"/>
        <w:jc w:val="both"/>
        <w:rPr>
          <w:rFonts w:eastAsiaTheme="minorEastAsia"/>
        </w:rPr>
      </w:pPr>
      <w:r w:rsidRPr="00CB2B61">
        <w:rPr>
          <w:rFonts w:eastAsiaTheme="minorEastAsia"/>
        </w:rPr>
        <w:t>C.</w:t>
      </w:r>
      <w:r w:rsidRPr="00CB2B61">
        <w:rPr>
          <w:rFonts w:eastAsiaTheme="minorEastAsia"/>
        </w:rPr>
        <w:tab/>
        <w:t>Free</w:t>
      </w:r>
      <w:r w:rsidR="000004A9">
        <w:rPr>
          <w:rFonts w:eastAsiaTheme="minorEastAsia"/>
        </w:rPr>
        <w:t>-</w:t>
      </w:r>
      <w:r w:rsidRPr="00CB2B61">
        <w:rPr>
          <w:rFonts w:eastAsiaTheme="minorEastAsia"/>
        </w:rPr>
        <w:t xml:space="preserve">standing </w:t>
      </w:r>
      <w:r w:rsidR="00174720">
        <w:rPr>
          <w:rFonts w:eastAsiaTheme="minorEastAsia"/>
        </w:rPr>
        <w:t>s</w:t>
      </w:r>
      <w:r w:rsidRPr="00CB2B61">
        <w:rPr>
          <w:rFonts w:eastAsiaTheme="minorEastAsia"/>
        </w:rPr>
        <w:t>igns.</w:t>
      </w:r>
    </w:p>
    <w:p w14:paraId="5C5106A5" w14:textId="14C71D0C" w:rsidR="00CB2B61" w:rsidRPr="00F01D6B" w:rsidRDefault="00CB2B61" w:rsidP="00F01D6B">
      <w:pPr>
        <w:spacing w:after="170" w:line="259" w:lineRule="auto"/>
        <w:ind w:left="1080" w:hanging="540"/>
        <w:jc w:val="both"/>
        <w:rPr>
          <w:rFonts w:eastAsiaTheme="minorHAnsi"/>
        </w:rPr>
      </w:pPr>
      <w:r w:rsidRPr="00CB2B61">
        <w:rPr>
          <w:rFonts w:eastAsiaTheme="minorEastAsia"/>
          <w:noProof/>
        </w:rPr>
        <w:drawing>
          <wp:anchor distT="0" distB="0" distL="114300" distR="114300" simplePos="0" relativeHeight="251669504" behindDoc="1" locked="0" layoutInCell="1" allowOverlap="1" wp14:anchorId="0B7A3344" wp14:editId="3A459088">
            <wp:simplePos x="0" y="0"/>
            <wp:positionH relativeFrom="page">
              <wp:posOffset>5710555</wp:posOffset>
            </wp:positionH>
            <wp:positionV relativeFrom="paragraph">
              <wp:posOffset>575945</wp:posOffset>
            </wp:positionV>
            <wp:extent cx="1295400" cy="266700"/>
            <wp:effectExtent l="0" t="0" r="0" b="0"/>
            <wp:wrapTight wrapText="bothSides">
              <wp:wrapPolygon edited="0">
                <wp:start x="0" y="0"/>
                <wp:lineTo x="0" y="20057"/>
                <wp:lineTo x="21282" y="20057"/>
                <wp:lineTo x="212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pic:spPr>
                </pic:pic>
              </a:graphicData>
            </a:graphic>
            <wp14:sizeRelH relativeFrom="page">
              <wp14:pctWidth>0</wp14:pctWidth>
            </wp14:sizeRelH>
            <wp14:sizeRelV relativeFrom="page">
              <wp14:pctHeight>0</wp14:pctHeight>
            </wp14:sizeRelV>
          </wp:anchor>
        </w:drawing>
      </w:r>
      <w:r w:rsidRPr="00CB2B61">
        <w:rPr>
          <w:rFonts w:eastAsiaTheme="minorEastAsia"/>
        </w:rPr>
        <w:t>(1)</w:t>
      </w:r>
      <w:r w:rsidR="00F01D6B">
        <w:rPr>
          <w:rFonts w:eastAsiaTheme="minorEastAsia"/>
        </w:rPr>
        <w:tab/>
      </w:r>
      <w:r w:rsidRPr="00F01D6B">
        <w:rPr>
          <w:rFonts w:eastAsiaTheme="minorEastAsia"/>
        </w:rPr>
        <w:t xml:space="preserve">Description: </w:t>
      </w:r>
      <w:r w:rsidRPr="00F01D6B">
        <w:rPr>
          <w:rFonts w:eastAsiaTheme="minorHAnsi"/>
        </w:rPr>
        <w:t>A free</w:t>
      </w:r>
      <w:r w:rsidR="00C00C22">
        <w:rPr>
          <w:rFonts w:eastAsiaTheme="minorHAnsi"/>
        </w:rPr>
        <w:t>-</w:t>
      </w:r>
      <w:r w:rsidRPr="00F01D6B">
        <w:rPr>
          <w:rFonts w:eastAsiaTheme="minorHAnsi"/>
        </w:rPr>
        <w:t>standing sign is defined as a permanent, self-supporting sign standing alone on its own foundation. This definition shall not include temporary or portable signs. This definition shall include “monument” signs.</w:t>
      </w:r>
    </w:p>
    <w:p w14:paraId="2B78C2AE" w14:textId="0B7F7A9B" w:rsidR="00CB2B61" w:rsidRPr="00F01D6B" w:rsidRDefault="00B91FAE" w:rsidP="00F01D6B">
      <w:pPr>
        <w:spacing w:after="170" w:line="276" w:lineRule="auto"/>
        <w:ind w:left="1080" w:hanging="540"/>
        <w:jc w:val="both"/>
        <w:rPr>
          <w:rFonts w:eastAsiaTheme="minorEastAsia"/>
        </w:rPr>
      </w:pPr>
      <w:r w:rsidRPr="00F01D6B">
        <w:rPr>
          <w:rFonts w:eastAsiaTheme="minorEastAsia"/>
          <w:noProof/>
        </w:rPr>
        <w:lastRenderedPageBreak/>
        <w:drawing>
          <wp:anchor distT="0" distB="0" distL="114300" distR="114300" simplePos="0" relativeHeight="251667456" behindDoc="1" locked="0" layoutInCell="1" allowOverlap="1" wp14:anchorId="1F543B34" wp14:editId="56A82918">
            <wp:simplePos x="0" y="0"/>
            <wp:positionH relativeFrom="page">
              <wp:posOffset>5589270</wp:posOffset>
            </wp:positionH>
            <wp:positionV relativeFrom="paragraph">
              <wp:posOffset>41910</wp:posOffset>
            </wp:positionV>
            <wp:extent cx="1457325" cy="1161415"/>
            <wp:effectExtent l="0" t="0" r="9525" b="635"/>
            <wp:wrapTight wrapText="bothSides">
              <wp:wrapPolygon edited="0">
                <wp:start x="0" y="0"/>
                <wp:lineTo x="0" y="21258"/>
                <wp:lineTo x="21459" y="21258"/>
                <wp:lineTo x="21459" y="0"/>
                <wp:lineTo x="0" y="0"/>
              </wp:wrapPolygon>
            </wp:wrapTight>
            <wp:docPr id="28" name="Picture 28" descr="A white rectangular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rectangular sign with black tex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1161415"/>
                    </a:xfrm>
                    <a:prstGeom prst="rect">
                      <a:avLst/>
                    </a:prstGeom>
                    <a:noFill/>
                  </pic:spPr>
                </pic:pic>
              </a:graphicData>
            </a:graphic>
            <wp14:sizeRelH relativeFrom="page">
              <wp14:pctWidth>0</wp14:pctWidth>
            </wp14:sizeRelH>
            <wp14:sizeRelV relativeFrom="page">
              <wp14:pctHeight>0</wp14:pctHeight>
            </wp14:sizeRelV>
          </wp:anchor>
        </w:drawing>
      </w:r>
      <w:r w:rsidR="00CB2B61" w:rsidRPr="00F01D6B">
        <w:rPr>
          <w:rFonts w:eastAsiaTheme="minorEastAsia"/>
        </w:rPr>
        <w:t>(2)</w:t>
      </w:r>
      <w:r w:rsidR="00CB2B61" w:rsidRPr="00F01D6B">
        <w:rPr>
          <w:rFonts w:eastAsiaTheme="minorEastAsia"/>
        </w:rPr>
        <w:tab/>
        <w:t>One freestanding sign is permitted on a lot where free</w:t>
      </w:r>
      <w:r w:rsidR="00C00C22">
        <w:rPr>
          <w:rFonts w:eastAsiaTheme="minorEastAsia"/>
        </w:rPr>
        <w:t>-</w:t>
      </w:r>
      <w:r w:rsidR="00CB2B61" w:rsidRPr="00F01D6B">
        <w:rPr>
          <w:rFonts w:eastAsiaTheme="minorEastAsia"/>
        </w:rPr>
        <w:t xml:space="preserve">standing signs are permitted as provided in Schedule </w:t>
      </w:r>
      <w:r w:rsidR="00553708" w:rsidRPr="00F01D6B">
        <w:rPr>
          <w:rFonts w:eastAsiaTheme="minorEastAsia"/>
        </w:rPr>
        <w:t>E</w:t>
      </w:r>
      <w:r w:rsidR="00CB2B61" w:rsidRPr="00F01D6B">
        <w:rPr>
          <w:rFonts w:eastAsiaTheme="minorEastAsia"/>
        </w:rPr>
        <w:t xml:space="preserve"> and only on a lot where the principal building is set</w:t>
      </w:r>
      <w:r w:rsidR="00C00C22">
        <w:rPr>
          <w:rFonts w:eastAsiaTheme="minorEastAsia"/>
        </w:rPr>
        <w:t xml:space="preserve"> </w:t>
      </w:r>
      <w:r w:rsidR="00CB2B61" w:rsidRPr="00F01D6B">
        <w:rPr>
          <w:rFonts w:eastAsiaTheme="minorEastAsia"/>
        </w:rPr>
        <w:t>back a minimum of 15 feet from the front lot line.</w:t>
      </w:r>
    </w:p>
    <w:p w14:paraId="52D165C6" w14:textId="7F3C627D" w:rsidR="00CB2B61" w:rsidRPr="00F01D6B" w:rsidRDefault="00CB2B61" w:rsidP="00F01D6B">
      <w:pPr>
        <w:spacing w:after="170" w:line="276" w:lineRule="auto"/>
        <w:ind w:left="1080" w:hanging="540"/>
        <w:jc w:val="both"/>
        <w:rPr>
          <w:rFonts w:eastAsiaTheme="minorEastAsia"/>
        </w:rPr>
      </w:pPr>
      <w:r w:rsidRPr="00F01D6B">
        <w:rPr>
          <w:rFonts w:eastAsiaTheme="minorEastAsia"/>
          <w:noProof/>
        </w:rPr>
        <w:drawing>
          <wp:anchor distT="0" distB="0" distL="114300" distR="114300" simplePos="0" relativeHeight="251668480" behindDoc="1" locked="0" layoutInCell="1" allowOverlap="1" wp14:anchorId="4EAC2A60" wp14:editId="059672A4">
            <wp:simplePos x="0" y="0"/>
            <wp:positionH relativeFrom="page">
              <wp:posOffset>5710555</wp:posOffset>
            </wp:positionH>
            <wp:positionV relativeFrom="paragraph">
              <wp:posOffset>226060</wp:posOffset>
            </wp:positionV>
            <wp:extent cx="1353185" cy="419100"/>
            <wp:effectExtent l="0" t="0" r="0" b="0"/>
            <wp:wrapTight wrapText="bothSides">
              <wp:wrapPolygon edited="0">
                <wp:start x="0" y="0"/>
                <wp:lineTo x="0" y="20618"/>
                <wp:lineTo x="21286" y="20618"/>
                <wp:lineTo x="212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3185" cy="419100"/>
                    </a:xfrm>
                    <a:prstGeom prst="rect">
                      <a:avLst/>
                    </a:prstGeom>
                    <a:noFill/>
                  </pic:spPr>
                </pic:pic>
              </a:graphicData>
            </a:graphic>
            <wp14:sizeRelH relativeFrom="page">
              <wp14:pctWidth>0</wp14:pctWidth>
            </wp14:sizeRelH>
            <wp14:sizeRelV relativeFrom="page">
              <wp14:pctHeight>0</wp14:pctHeight>
            </wp14:sizeRelV>
          </wp:anchor>
        </w:drawing>
      </w:r>
      <w:r w:rsidRPr="00F01D6B">
        <w:rPr>
          <w:rFonts w:eastAsiaTheme="minorEastAsia"/>
        </w:rPr>
        <w:t>(3)</w:t>
      </w:r>
      <w:r w:rsidRPr="00F01D6B">
        <w:rPr>
          <w:rFonts w:eastAsiaTheme="minorEastAsia"/>
        </w:rPr>
        <w:tab/>
        <w:t>All free</w:t>
      </w:r>
      <w:r w:rsidR="00C00C22">
        <w:rPr>
          <w:rFonts w:eastAsiaTheme="minorEastAsia"/>
        </w:rPr>
        <w:t>-</w:t>
      </w:r>
      <w:r w:rsidRPr="00F01D6B">
        <w:rPr>
          <w:rFonts w:eastAsiaTheme="minorEastAsia"/>
        </w:rPr>
        <w:t>standing signs shall be set</w:t>
      </w:r>
      <w:r w:rsidR="00C00C22">
        <w:rPr>
          <w:rFonts w:eastAsiaTheme="minorEastAsia"/>
        </w:rPr>
        <w:t xml:space="preserve"> </w:t>
      </w:r>
      <w:r w:rsidRPr="00F01D6B">
        <w:rPr>
          <w:rFonts w:eastAsiaTheme="minorEastAsia"/>
        </w:rPr>
        <w:t xml:space="preserve">back at least </w:t>
      </w:r>
      <w:r w:rsidRPr="00F01D6B">
        <w:rPr>
          <w:rFonts w:eastAsiaTheme="minorEastAsia"/>
          <w:strike/>
        </w:rPr>
        <w:t>t</w:t>
      </w:r>
      <w:r w:rsidRPr="00F01D6B">
        <w:rPr>
          <w:rFonts w:eastAsiaTheme="minorEastAsia"/>
        </w:rPr>
        <w:t>hree feet from the interior edge of the sidewalk or 10 feet from the edge of pavement when no sidewalk exists, except on a corner lot where free</w:t>
      </w:r>
      <w:r w:rsidR="00C00C22">
        <w:rPr>
          <w:rFonts w:eastAsiaTheme="minorEastAsia"/>
        </w:rPr>
        <w:t>-</w:t>
      </w:r>
      <w:r w:rsidRPr="00F01D6B">
        <w:rPr>
          <w:rFonts w:eastAsiaTheme="minorEastAsia"/>
        </w:rPr>
        <w:t>standing signs shall be set</w:t>
      </w:r>
      <w:r w:rsidR="00C00C22">
        <w:rPr>
          <w:rFonts w:eastAsiaTheme="minorEastAsia"/>
        </w:rPr>
        <w:t xml:space="preserve"> </w:t>
      </w:r>
      <w:r w:rsidRPr="00F01D6B">
        <w:rPr>
          <w:rFonts w:eastAsiaTheme="minorEastAsia"/>
        </w:rPr>
        <w:t>back 20 feet from the intersection measured at the edge of pa</w:t>
      </w:r>
      <w:r w:rsidR="00C00C22">
        <w:rPr>
          <w:rFonts w:eastAsiaTheme="minorEastAsia"/>
        </w:rPr>
        <w:t>ve</w:t>
      </w:r>
      <w:r w:rsidRPr="00F01D6B">
        <w:rPr>
          <w:rFonts w:eastAsiaTheme="minorEastAsia"/>
        </w:rPr>
        <w:t>ment</w:t>
      </w:r>
      <w:r w:rsidR="00C00C22">
        <w:rPr>
          <w:rFonts w:eastAsiaTheme="minorEastAsia"/>
        </w:rPr>
        <w:t>,</w:t>
      </w:r>
      <w:r w:rsidRPr="00F01D6B">
        <w:rPr>
          <w:rFonts w:eastAsiaTheme="minorEastAsia"/>
        </w:rPr>
        <w:t xml:space="preserve"> and there shall be at least three feet of clear space between the bottom of the sign board and the ground, provided that necessary supports may extend through such clear space. </w:t>
      </w:r>
    </w:p>
    <w:p w14:paraId="463A5198" w14:textId="4B5C0699" w:rsidR="00CB2B61" w:rsidRPr="00CB2B61" w:rsidRDefault="00CB2B61" w:rsidP="00F01D6B">
      <w:pPr>
        <w:spacing w:after="170" w:line="276" w:lineRule="auto"/>
        <w:ind w:left="1080" w:hanging="540"/>
        <w:jc w:val="both"/>
        <w:rPr>
          <w:rFonts w:eastAsiaTheme="minorEastAsia"/>
        </w:rPr>
      </w:pPr>
      <w:r w:rsidRPr="00F01D6B">
        <w:rPr>
          <w:rFonts w:eastAsiaTheme="minorEastAsia"/>
        </w:rPr>
        <w:t>(4)</w:t>
      </w:r>
      <w:r w:rsidRPr="00F01D6B">
        <w:rPr>
          <w:rFonts w:eastAsiaTheme="minorEastAsia"/>
        </w:rPr>
        <w:tab/>
        <w:t>The maximum allowable height of a freestanding sign is provided in Sched</w:t>
      </w:r>
      <w:r w:rsidR="00553708" w:rsidRPr="00F01D6B">
        <w:rPr>
          <w:rFonts w:eastAsiaTheme="minorEastAsia"/>
        </w:rPr>
        <w:t>ule E</w:t>
      </w:r>
      <w:r w:rsidRPr="00F01D6B">
        <w:rPr>
          <w:rFonts w:eastAsiaTheme="minorEastAsia"/>
        </w:rPr>
        <w:t>.</w:t>
      </w:r>
    </w:p>
    <w:p w14:paraId="465906F1" w14:textId="77777777" w:rsidR="00CB2B61" w:rsidRPr="00CB2B61" w:rsidRDefault="00CB2B61" w:rsidP="000954A2">
      <w:pPr>
        <w:ind w:left="540" w:hanging="540"/>
        <w:jc w:val="both"/>
        <w:rPr>
          <w:rFonts w:eastAsiaTheme="minorEastAsia"/>
          <w:strike/>
        </w:rPr>
      </w:pPr>
    </w:p>
    <w:p w14:paraId="606C1368" w14:textId="64D99F2F" w:rsidR="00CB2B61" w:rsidRPr="00CB2B61" w:rsidRDefault="00CB2B61" w:rsidP="00174720">
      <w:pPr>
        <w:tabs>
          <w:tab w:val="left" w:pos="1620"/>
        </w:tabs>
        <w:ind w:left="540" w:hanging="540"/>
        <w:jc w:val="both"/>
      </w:pPr>
      <w:r w:rsidRPr="00CB2B61">
        <w:t>D.</w:t>
      </w:r>
      <w:r w:rsidRPr="00CB2B61">
        <w:tab/>
        <w:t xml:space="preserve">Sandwich </w:t>
      </w:r>
      <w:r w:rsidR="00174720">
        <w:t>b</w:t>
      </w:r>
      <w:r w:rsidRPr="00CB2B61">
        <w:t>oards.</w:t>
      </w:r>
    </w:p>
    <w:p w14:paraId="2D315E0A" w14:textId="77777777" w:rsidR="00CB2B61" w:rsidRPr="00CB2B61" w:rsidRDefault="00CB2B61" w:rsidP="000954A2">
      <w:pPr>
        <w:jc w:val="both"/>
      </w:pPr>
    </w:p>
    <w:p w14:paraId="59F176A1" w14:textId="79FADFD2" w:rsidR="00CB2B61" w:rsidRPr="00F01D6B" w:rsidRDefault="00CB2B61" w:rsidP="00F01D6B">
      <w:pPr>
        <w:spacing w:after="170" w:line="259" w:lineRule="auto"/>
        <w:ind w:left="1080" w:hanging="540"/>
        <w:jc w:val="both"/>
        <w:rPr>
          <w:rFonts w:eastAsiaTheme="minorHAnsi"/>
        </w:rPr>
      </w:pPr>
      <w:r w:rsidRPr="00CB2B61">
        <w:rPr>
          <w:noProof/>
        </w:rPr>
        <w:drawing>
          <wp:anchor distT="0" distB="0" distL="114300" distR="114300" simplePos="0" relativeHeight="251670528" behindDoc="1" locked="0" layoutInCell="1" allowOverlap="1" wp14:anchorId="33CB13AC" wp14:editId="2B21BC7C">
            <wp:simplePos x="0" y="0"/>
            <wp:positionH relativeFrom="column">
              <wp:posOffset>4791075</wp:posOffset>
            </wp:positionH>
            <wp:positionV relativeFrom="paragraph">
              <wp:posOffset>127635</wp:posOffset>
            </wp:positionV>
            <wp:extent cx="1310640" cy="1518285"/>
            <wp:effectExtent l="0" t="0" r="3810" b="5715"/>
            <wp:wrapTight wrapText="bothSides">
              <wp:wrapPolygon edited="0">
                <wp:start x="0" y="0"/>
                <wp:lineTo x="0" y="21410"/>
                <wp:lineTo x="21349" y="21410"/>
                <wp:lineTo x="21349" y="0"/>
                <wp:lineTo x="0" y="0"/>
              </wp:wrapPolygon>
            </wp:wrapTight>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0640" cy="1518285"/>
                    </a:xfrm>
                    <a:prstGeom prst="rect">
                      <a:avLst/>
                    </a:prstGeom>
                    <a:noFill/>
                  </pic:spPr>
                </pic:pic>
              </a:graphicData>
            </a:graphic>
            <wp14:sizeRelH relativeFrom="page">
              <wp14:pctWidth>0</wp14:pctWidth>
            </wp14:sizeRelH>
            <wp14:sizeRelV relativeFrom="page">
              <wp14:pctHeight>0</wp14:pctHeight>
            </wp14:sizeRelV>
          </wp:anchor>
        </w:drawing>
      </w:r>
      <w:r w:rsidRPr="00CB2B61">
        <w:t>(1)</w:t>
      </w:r>
      <w:r w:rsidR="00F01D6B">
        <w:tab/>
      </w:r>
      <w:r w:rsidRPr="00F01D6B">
        <w:t xml:space="preserve">Description: </w:t>
      </w:r>
      <w:r w:rsidRPr="00F01D6B">
        <w:rPr>
          <w:rFonts w:eastAsiaTheme="minorHAnsi"/>
        </w:rPr>
        <w:t xml:space="preserve">A portable sign not secured or attached to the ground or surface upon which it is located, but supported by its own frame and most often forming the cross-sectional shape of an </w:t>
      </w:r>
      <w:r w:rsidR="00914E01">
        <w:rPr>
          <w:rFonts w:eastAsiaTheme="minorHAnsi"/>
        </w:rPr>
        <w:t>“</w:t>
      </w:r>
      <w:r w:rsidRPr="00F01D6B">
        <w:rPr>
          <w:rFonts w:eastAsiaTheme="minorHAnsi"/>
        </w:rPr>
        <w:t>A.</w:t>
      </w:r>
      <w:r w:rsidR="00914E01">
        <w:rPr>
          <w:rFonts w:eastAsiaTheme="minorHAnsi"/>
        </w:rPr>
        <w:t>”</w:t>
      </w:r>
    </w:p>
    <w:p w14:paraId="1F60E5E4" w14:textId="72B11B6B" w:rsidR="00CB2B61" w:rsidRPr="00F01D6B" w:rsidRDefault="00CB2B61" w:rsidP="00F01D6B">
      <w:pPr>
        <w:ind w:left="1080" w:hanging="540"/>
        <w:jc w:val="both"/>
      </w:pPr>
      <w:r w:rsidRPr="00F01D6B">
        <w:t>(2)</w:t>
      </w:r>
      <w:r w:rsidRPr="00F01D6B">
        <w:tab/>
        <w:t xml:space="preserve">No more than one sandwich board may be displayed per establishment </w:t>
      </w:r>
      <w:r w:rsidR="00F36178">
        <w:t>façade</w:t>
      </w:r>
      <w:r w:rsidRPr="00F01D6B">
        <w:t>.</w:t>
      </w:r>
    </w:p>
    <w:p w14:paraId="636028C7" w14:textId="77777777" w:rsidR="00CB2B61" w:rsidRPr="00F01D6B" w:rsidRDefault="00CB2B61" w:rsidP="00F01D6B">
      <w:pPr>
        <w:ind w:left="1080" w:hanging="540"/>
        <w:jc w:val="both"/>
      </w:pPr>
    </w:p>
    <w:p w14:paraId="7B094909" w14:textId="1744812F" w:rsidR="00CB2B61" w:rsidRPr="00F01D6B" w:rsidRDefault="00CB2B61" w:rsidP="00F01D6B">
      <w:pPr>
        <w:ind w:left="1080" w:hanging="540"/>
        <w:jc w:val="both"/>
      </w:pPr>
      <w:r w:rsidRPr="00F01D6B">
        <w:t>(3)</w:t>
      </w:r>
      <w:r w:rsidR="00F01D6B" w:rsidRPr="00F01D6B">
        <w:tab/>
      </w:r>
      <w:r w:rsidRPr="00F01D6B">
        <w:t>Sandwich boards may be up to eight square feet in size per side.</w:t>
      </w:r>
    </w:p>
    <w:p w14:paraId="2E43C9F1" w14:textId="77777777" w:rsidR="00CB2B61" w:rsidRPr="00F01D6B" w:rsidRDefault="00CB2B61" w:rsidP="00F01D6B">
      <w:pPr>
        <w:ind w:left="1080" w:hanging="540"/>
        <w:jc w:val="both"/>
      </w:pPr>
    </w:p>
    <w:p w14:paraId="79A6FD23" w14:textId="2EC1BD09" w:rsidR="00CB2B61" w:rsidRPr="00F01D6B" w:rsidRDefault="00B91FAE" w:rsidP="00F01D6B">
      <w:pPr>
        <w:ind w:left="1080" w:hanging="540"/>
        <w:jc w:val="both"/>
      </w:pPr>
      <w:r w:rsidRPr="00F01D6B">
        <w:rPr>
          <w:rFonts w:eastAsiaTheme="minorEastAsia"/>
          <w:noProof/>
        </w:rPr>
        <w:drawing>
          <wp:anchor distT="0" distB="0" distL="114300" distR="114300" simplePos="0" relativeHeight="251671552" behindDoc="1" locked="0" layoutInCell="1" allowOverlap="1" wp14:anchorId="77A814D7" wp14:editId="521A8CB7">
            <wp:simplePos x="0" y="0"/>
            <wp:positionH relativeFrom="column">
              <wp:posOffset>4695190</wp:posOffset>
            </wp:positionH>
            <wp:positionV relativeFrom="paragraph">
              <wp:posOffset>5715</wp:posOffset>
            </wp:positionV>
            <wp:extent cx="1409700" cy="419100"/>
            <wp:effectExtent l="0" t="0" r="0" b="0"/>
            <wp:wrapTight wrapText="bothSides">
              <wp:wrapPolygon edited="0">
                <wp:start x="0" y="0"/>
                <wp:lineTo x="0" y="20618"/>
                <wp:lineTo x="21308" y="20618"/>
                <wp:lineTo x="213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pic:spPr>
                </pic:pic>
              </a:graphicData>
            </a:graphic>
            <wp14:sizeRelH relativeFrom="page">
              <wp14:pctWidth>0</wp14:pctWidth>
            </wp14:sizeRelH>
            <wp14:sizeRelV relativeFrom="page">
              <wp14:pctHeight>0</wp14:pctHeight>
            </wp14:sizeRelV>
          </wp:anchor>
        </w:drawing>
      </w:r>
      <w:r w:rsidR="00CB2B61" w:rsidRPr="00F01D6B">
        <w:t>(4)</w:t>
      </w:r>
      <w:r w:rsidR="00CB2B61" w:rsidRPr="00F01D6B">
        <w:tab/>
        <w:t xml:space="preserve">Sandwich boards may be displayed only during the hours when the establishment is open to the general public. </w:t>
      </w:r>
    </w:p>
    <w:p w14:paraId="164A18B6" w14:textId="182DD431" w:rsidR="00CB2B61" w:rsidRPr="00F01D6B" w:rsidRDefault="00CB2B61" w:rsidP="00F01D6B">
      <w:pPr>
        <w:ind w:left="1080" w:hanging="540"/>
        <w:jc w:val="both"/>
      </w:pPr>
    </w:p>
    <w:p w14:paraId="33A2AE4C" w14:textId="4141FB9C" w:rsidR="00CB2B61" w:rsidRPr="00CB2B61" w:rsidRDefault="00CB2B61" w:rsidP="00F01D6B">
      <w:pPr>
        <w:spacing w:after="160" w:line="259" w:lineRule="auto"/>
        <w:ind w:left="1080" w:hanging="540"/>
        <w:jc w:val="both"/>
        <w:rPr>
          <w:rFonts w:eastAsiaTheme="minorHAnsi"/>
        </w:rPr>
      </w:pPr>
      <w:r w:rsidRPr="00F01D6B">
        <w:t>(5)</w:t>
      </w:r>
      <w:r w:rsidRPr="00F01D6B">
        <w:tab/>
        <w:t>Sandwich boards</w:t>
      </w:r>
      <w:r w:rsidRPr="00F01D6B">
        <w:rPr>
          <w:rFonts w:eastAsiaTheme="minorEastAsia"/>
        </w:rPr>
        <w:t xml:space="preserve"> shall not be located in such a manner as to restrict vision or impair vehicular or pedestrian safety or maintenance of Village sidewalks, </w:t>
      </w:r>
      <w:r w:rsidRPr="00F01D6B">
        <w:rPr>
          <w:rFonts w:eastAsiaTheme="minorHAnsi"/>
        </w:rPr>
        <w:t>interfere with ingress and egress points</w:t>
      </w:r>
      <w:r w:rsidR="00C00C22">
        <w:rPr>
          <w:rFonts w:eastAsiaTheme="minorHAnsi"/>
        </w:rPr>
        <w:t>,</w:t>
      </w:r>
      <w:r w:rsidRPr="00F01D6B">
        <w:rPr>
          <w:rFonts w:eastAsiaTheme="minorHAnsi"/>
        </w:rPr>
        <w:t xml:space="preserve"> and must</w:t>
      </w:r>
      <w:r w:rsidRPr="00CB2B61">
        <w:rPr>
          <w:rFonts w:eastAsiaTheme="minorHAnsi"/>
        </w:rPr>
        <w:t xml:space="preserve"> maintain a minimum of five feet of sidewalk clearance at all times.</w:t>
      </w:r>
    </w:p>
    <w:p w14:paraId="03056B96" w14:textId="77777777" w:rsidR="00CB2B61" w:rsidRPr="00CB2B61" w:rsidRDefault="00CB2B61" w:rsidP="000954A2">
      <w:pPr>
        <w:ind w:left="540" w:hanging="540"/>
        <w:jc w:val="both"/>
      </w:pPr>
      <w:r w:rsidRPr="00CB2B61">
        <w:t>E.</w:t>
      </w:r>
      <w:r w:rsidRPr="00CB2B61">
        <w:tab/>
        <w:t>Electronic Message Centers (EMC) including LEDs.</w:t>
      </w:r>
    </w:p>
    <w:p w14:paraId="01FD0208" w14:textId="77777777" w:rsidR="00CB2B61" w:rsidRPr="00CB2B61" w:rsidRDefault="00CB2B61" w:rsidP="000954A2">
      <w:pPr>
        <w:ind w:left="540" w:hanging="540"/>
        <w:jc w:val="both"/>
      </w:pPr>
    </w:p>
    <w:p w14:paraId="6243AAA6" w14:textId="77777777" w:rsidR="00CB2B61" w:rsidRPr="00CB2B61" w:rsidRDefault="00CB2B61" w:rsidP="000954A2">
      <w:pPr>
        <w:spacing w:after="170" w:line="276" w:lineRule="auto"/>
        <w:ind w:left="1080" w:hanging="540"/>
        <w:jc w:val="both"/>
        <w:rPr>
          <w:rFonts w:eastAsiaTheme="minorEastAsia"/>
        </w:rPr>
      </w:pPr>
      <w:r w:rsidRPr="00CB2B61">
        <w:rPr>
          <w:rFonts w:eastAsiaTheme="minorEastAsia"/>
        </w:rPr>
        <w:t>(1)</w:t>
      </w:r>
      <w:r w:rsidRPr="00CB2B61">
        <w:rPr>
          <w:rFonts w:eastAsiaTheme="minorEastAsia"/>
        </w:rPr>
        <w:tab/>
        <w:t>Description: Any sign that contains liquid crystal diodes (LCD), light- emitting diodes (LED), plasma, light bulbs, or other digital illuminated displays that allow for fixed or changeable copy, symbols, figures, or images by remote or automatic means.</w:t>
      </w:r>
    </w:p>
    <w:p w14:paraId="58F6868E" w14:textId="55C39213" w:rsidR="00CB2B61" w:rsidRPr="00CB2B61" w:rsidRDefault="00CB2B61" w:rsidP="0016751B">
      <w:pPr>
        <w:spacing w:after="170" w:line="276" w:lineRule="auto"/>
        <w:ind w:left="1080" w:hanging="540"/>
        <w:jc w:val="both"/>
        <w:rPr>
          <w:rFonts w:eastAsiaTheme="minorEastAsia"/>
        </w:rPr>
      </w:pPr>
      <w:r w:rsidRPr="00CB2B61">
        <w:rPr>
          <w:rFonts w:eastAsiaTheme="minorEastAsia"/>
        </w:rPr>
        <w:t>(2)</w:t>
      </w:r>
      <w:r w:rsidRPr="00CB2B61">
        <w:rPr>
          <w:rFonts w:eastAsiaTheme="minorEastAsia"/>
        </w:rPr>
        <w:tab/>
        <w:t xml:space="preserve">Definition of </w:t>
      </w:r>
      <w:r w:rsidR="00C00C22">
        <w:rPr>
          <w:rFonts w:eastAsiaTheme="minorEastAsia"/>
        </w:rPr>
        <w:t>d</w:t>
      </w:r>
      <w:r w:rsidRPr="00CB2B61">
        <w:rPr>
          <w:rFonts w:eastAsiaTheme="minorEastAsia"/>
        </w:rPr>
        <w:t xml:space="preserve">isplay </w:t>
      </w:r>
      <w:r w:rsidR="00C00C22">
        <w:rPr>
          <w:rFonts w:eastAsiaTheme="minorEastAsia"/>
        </w:rPr>
        <w:t>a</w:t>
      </w:r>
      <w:r w:rsidRPr="00CB2B61">
        <w:rPr>
          <w:rFonts w:eastAsiaTheme="minorEastAsia"/>
        </w:rPr>
        <w:t>rea: The area that encloses the limits of the message, announcement</w:t>
      </w:r>
      <w:r w:rsidR="00174720">
        <w:rPr>
          <w:rFonts w:eastAsiaTheme="minorEastAsia"/>
        </w:rPr>
        <w:t>,</w:t>
      </w:r>
      <w:r w:rsidRPr="00CB2B61">
        <w:rPr>
          <w:rFonts w:eastAsiaTheme="minorEastAsia"/>
        </w:rPr>
        <w:t xml:space="preserve"> or decoration on a building or free</w:t>
      </w:r>
      <w:r w:rsidR="00C00C22">
        <w:rPr>
          <w:rFonts w:eastAsiaTheme="minorEastAsia"/>
        </w:rPr>
        <w:t>-</w:t>
      </w:r>
      <w:r w:rsidRPr="00CB2B61">
        <w:rPr>
          <w:rFonts w:eastAsiaTheme="minorEastAsia"/>
        </w:rPr>
        <w:t xml:space="preserve">standing sign. For EMCs, the display area </w:t>
      </w:r>
      <w:r w:rsidR="00174720">
        <w:rPr>
          <w:rFonts w:eastAsiaTheme="minorEastAsia"/>
        </w:rPr>
        <w:t>may</w:t>
      </w:r>
      <w:r w:rsidRPr="00CB2B61">
        <w:rPr>
          <w:rFonts w:eastAsiaTheme="minorEastAsia"/>
        </w:rPr>
        <w:t xml:space="preserve"> equal the total allowed sign surface area as permitted below.</w:t>
      </w:r>
    </w:p>
    <w:p w14:paraId="0494C923" w14:textId="2504DE65" w:rsidR="00CB2B61" w:rsidRPr="00CB2B61" w:rsidRDefault="00CB2B61" w:rsidP="000954A2">
      <w:pPr>
        <w:spacing w:after="160" w:line="259" w:lineRule="auto"/>
        <w:ind w:left="1080" w:hanging="540"/>
        <w:jc w:val="both"/>
        <w:rPr>
          <w:rFonts w:eastAsiaTheme="minorHAnsi"/>
          <w:szCs w:val="22"/>
        </w:rPr>
      </w:pPr>
      <w:r w:rsidRPr="00CB2B61">
        <w:rPr>
          <w:rFonts w:eastAsiaTheme="minorHAnsi"/>
          <w:szCs w:val="22"/>
        </w:rPr>
        <w:t>(3)</w:t>
      </w:r>
      <w:r w:rsidRPr="00CB2B61">
        <w:rPr>
          <w:rFonts w:eastAsiaTheme="minorHAnsi"/>
          <w:szCs w:val="22"/>
        </w:rPr>
        <w:tab/>
        <w:t>EMC</w:t>
      </w:r>
      <w:r w:rsidRPr="00CB2B61">
        <w:rPr>
          <w:rFonts w:eastAsiaTheme="minorHAnsi"/>
          <w:spacing w:val="-2"/>
          <w:szCs w:val="22"/>
        </w:rPr>
        <w:t xml:space="preserve"> </w:t>
      </w:r>
      <w:r w:rsidR="00174720">
        <w:rPr>
          <w:rFonts w:eastAsiaTheme="minorHAnsi"/>
          <w:szCs w:val="22"/>
        </w:rPr>
        <w:t>s</w:t>
      </w:r>
      <w:r w:rsidRPr="00CB2B61">
        <w:rPr>
          <w:rFonts w:eastAsiaTheme="minorHAnsi"/>
          <w:szCs w:val="22"/>
        </w:rPr>
        <w:t>tandards.</w:t>
      </w:r>
    </w:p>
    <w:p w14:paraId="5AF4E522" w14:textId="4AC7D9AA" w:rsidR="00CB2B61" w:rsidRPr="0016751B" w:rsidRDefault="00CB2B61" w:rsidP="0016751B">
      <w:pPr>
        <w:spacing w:after="160" w:line="259" w:lineRule="auto"/>
        <w:ind w:left="1620" w:right="339" w:hanging="540"/>
        <w:jc w:val="both"/>
        <w:rPr>
          <w:rFonts w:eastAsiaTheme="minorHAnsi"/>
          <w:szCs w:val="22"/>
        </w:rPr>
      </w:pPr>
      <w:r w:rsidRPr="00CB2B61">
        <w:rPr>
          <w:rFonts w:eastAsiaTheme="minorHAnsi"/>
          <w:szCs w:val="22"/>
        </w:rPr>
        <w:lastRenderedPageBreak/>
        <w:t>(a)</w:t>
      </w:r>
      <w:r w:rsidRPr="00CB2B61">
        <w:rPr>
          <w:rFonts w:eastAsiaTheme="minorHAnsi"/>
          <w:szCs w:val="22"/>
        </w:rPr>
        <w:tab/>
      </w:r>
      <w:r w:rsidRPr="0016751B">
        <w:rPr>
          <w:rFonts w:eastAsiaTheme="minorHAnsi"/>
          <w:szCs w:val="22"/>
        </w:rPr>
        <w:t>Only one EMC sign is allowed per lot except in the case of a single EMC with two faces that</w:t>
      </w:r>
      <w:r w:rsidRPr="0016751B">
        <w:rPr>
          <w:rFonts w:eastAsiaTheme="minorHAnsi"/>
          <w:spacing w:val="-32"/>
          <w:szCs w:val="22"/>
        </w:rPr>
        <w:t xml:space="preserve"> </w:t>
      </w:r>
      <w:r w:rsidRPr="0016751B">
        <w:rPr>
          <w:rFonts w:eastAsiaTheme="minorHAnsi"/>
          <w:szCs w:val="22"/>
        </w:rPr>
        <w:t>are back-to-back and not more than 24 inches</w:t>
      </w:r>
      <w:r w:rsidRPr="0016751B">
        <w:rPr>
          <w:rFonts w:eastAsiaTheme="minorHAnsi"/>
          <w:spacing w:val="-7"/>
          <w:szCs w:val="22"/>
        </w:rPr>
        <w:t xml:space="preserve"> </w:t>
      </w:r>
      <w:r w:rsidRPr="0016751B">
        <w:rPr>
          <w:rFonts w:eastAsiaTheme="minorHAnsi"/>
          <w:szCs w:val="22"/>
        </w:rPr>
        <w:t>apart. For purposes of gas stations pricing on all pumps shall constitute one sign use</w:t>
      </w:r>
      <w:r w:rsidR="0016751B" w:rsidRPr="0016751B">
        <w:rPr>
          <w:rFonts w:eastAsiaTheme="minorHAnsi"/>
          <w:szCs w:val="22"/>
        </w:rPr>
        <w:t>.</w:t>
      </w:r>
    </w:p>
    <w:p w14:paraId="000723A5" w14:textId="50EDADD9" w:rsidR="00CB2B61" w:rsidRPr="0016751B" w:rsidRDefault="00CB2B61" w:rsidP="0016751B">
      <w:pPr>
        <w:spacing w:after="160" w:line="259" w:lineRule="auto"/>
        <w:ind w:left="1620" w:right="183" w:hanging="540"/>
        <w:jc w:val="both"/>
        <w:rPr>
          <w:rFonts w:eastAsiaTheme="minorHAnsi"/>
          <w:szCs w:val="22"/>
        </w:rPr>
      </w:pPr>
      <w:r w:rsidRPr="0016751B">
        <w:rPr>
          <w:rFonts w:eastAsiaTheme="minorHAnsi"/>
          <w:szCs w:val="22"/>
        </w:rPr>
        <w:t>(b)</w:t>
      </w:r>
      <w:r w:rsidRPr="0016751B">
        <w:rPr>
          <w:rFonts w:eastAsiaTheme="minorHAnsi"/>
          <w:szCs w:val="22"/>
        </w:rPr>
        <w:tab/>
        <w:t xml:space="preserve">Message </w:t>
      </w:r>
      <w:r w:rsidR="00C00C22" w:rsidRPr="0016751B">
        <w:rPr>
          <w:rFonts w:eastAsiaTheme="minorHAnsi"/>
          <w:szCs w:val="22"/>
        </w:rPr>
        <w:t>duration time and moti</w:t>
      </w:r>
      <w:r w:rsidRPr="0016751B">
        <w:rPr>
          <w:rFonts w:eastAsiaTheme="minorHAnsi"/>
          <w:szCs w:val="22"/>
        </w:rPr>
        <w:t>on: The message or copy of an EMC shall be static and may not change more than once in a 24-hour period.</w:t>
      </w:r>
    </w:p>
    <w:p w14:paraId="2CEF1FB3" w14:textId="72F4C18E" w:rsidR="00CB2B61" w:rsidRPr="00CB2B61" w:rsidRDefault="00CB2B61" w:rsidP="0016751B">
      <w:pPr>
        <w:widowControl w:val="0"/>
        <w:autoSpaceDE w:val="0"/>
        <w:autoSpaceDN w:val="0"/>
        <w:spacing w:before="1"/>
        <w:ind w:left="1620" w:right="100" w:hanging="540"/>
        <w:jc w:val="both"/>
        <w:rPr>
          <w:rFonts w:eastAsia="Calibri"/>
          <w:szCs w:val="22"/>
        </w:rPr>
      </w:pPr>
      <w:r w:rsidRPr="0016751B">
        <w:rPr>
          <w:rFonts w:eastAsia="Calibri"/>
          <w:szCs w:val="22"/>
        </w:rPr>
        <w:t>(c)</w:t>
      </w:r>
      <w:r w:rsidR="0016751B">
        <w:rPr>
          <w:rFonts w:eastAsia="Calibri"/>
          <w:szCs w:val="22"/>
        </w:rPr>
        <w:tab/>
      </w:r>
      <w:r w:rsidRPr="0016751B">
        <w:rPr>
          <w:rFonts w:eastAsia="Calibri"/>
          <w:szCs w:val="22"/>
        </w:rPr>
        <w:t xml:space="preserve">Dimming: EMCs must include a photocell to control brightness and automatically dim </w:t>
      </w:r>
      <w:r w:rsidRPr="0016751B">
        <w:rPr>
          <w:rFonts w:eastAsia="Calibri"/>
          <w:spacing w:val="-3"/>
          <w:szCs w:val="22"/>
        </w:rPr>
        <w:t xml:space="preserve">based </w:t>
      </w:r>
      <w:r w:rsidRPr="0016751B">
        <w:rPr>
          <w:rFonts w:eastAsia="Calibri"/>
          <w:szCs w:val="22"/>
        </w:rPr>
        <w:t>on ambient</w:t>
      </w:r>
      <w:r w:rsidRPr="0016751B">
        <w:rPr>
          <w:rFonts w:eastAsia="Calibri"/>
          <w:spacing w:val="-1"/>
          <w:szCs w:val="22"/>
        </w:rPr>
        <w:t xml:space="preserve"> </w:t>
      </w:r>
      <w:r w:rsidRPr="0016751B">
        <w:rPr>
          <w:rFonts w:eastAsia="Calibri"/>
          <w:szCs w:val="22"/>
        </w:rPr>
        <w:t>light.</w:t>
      </w:r>
    </w:p>
    <w:p w14:paraId="6C9FD6B1" w14:textId="77777777" w:rsidR="00CB2B61" w:rsidRPr="00CB2B61" w:rsidRDefault="00CB2B61" w:rsidP="000954A2">
      <w:pPr>
        <w:widowControl w:val="0"/>
        <w:autoSpaceDE w:val="0"/>
        <w:autoSpaceDN w:val="0"/>
        <w:spacing w:before="1"/>
        <w:ind w:left="1440" w:right="100" w:hanging="360"/>
        <w:jc w:val="both"/>
        <w:rPr>
          <w:rFonts w:eastAsia="Calibri"/>
          <w:szCs w:val="22"/>
        </w:rPr>
      </w:pPr>
    </w:p>
    <w:p w14:paraId="4AFC2269" w14:textId="493349A7" w:rsidR="00CB2B61" w:rsidRPr="00CB2B61" w:rsidRDefault="00CB2B61" w:rsidP="0016751B">
      <w:pPr>
        <w:widowControl w:val="0"/>
        <w:autoSpaceDE w:val="0"/>
        <w:autoSpaceDN w:val="0"/>
        <w:spacing w:before="1"/>
        <w:ind w:left="1620" w:right="100" w:hanging="540"/>
        <w:jc w:val="both"/>
        <w:rPr>
          <w:rFonts w:eastAsia="Calibri"/>
          <w:szCs w:val="22"/>
        </w:rPr>
      </w:pPr>
      <w:r w:rsidRPr="00CB2B61">
        <w:rPr>
          <w:rFonts w:eastAsia="Calibri"/>
          <w:szCs w:val="22"/>
        </w:rPr>
        <w:t>(d)</w:t>
      </w:r>
      <w:r w:rsidRPr="00CB2B61">
        <w:rPr>
          <w:rFonts w:eastAsia="Calibri"/>
          <w:szCs w:val="22"/>
        </w:rPr>
        <w:tab/>
        <w:t>Colors: EMC messages or copy shall not be more than two colors per message.</w:t>
      </w:r>
    </w:p>
    <w:p w14:paraId="45C0F561" w14:textId="77777777" w:rsidR="00CB2B61" w:rsidRPr="00CB2B61" w:rsidRDefault="00CB2B61" w:rsidP="0016751B">
      <w:pPr>
        <w:widowControl w:val="0"/>
        <w:autoSpaceDE w:val="0"/>
        <w:autoSpaceDN w:val="0"/>
        <w:spacing w:before="11"/>
        <w:ind w:left="1620" w:hanging="540"/>
        <w:jc w:val="both"/>
        <w:rPr>
          <w:rFonts w:eastAsia="Calibri"/>
          <w:sz w:val="23"/>
        </w:rPr>
      </w:pPr>
    </w:p>
    <w:p w14:paraId="16925EE9" w14:textId="341D5713" w:rsidR="00CB2B61" w:rsidRDefault="00CB2B61" w:rsidP="00233E90">
      <w:pPr>
        <w:pStyle w:val="ListParagraph"/>
        <w:ind w:left="1620" w:hanging="540"/>
        <w:rPr>
          <w:rFonts w:ascii="Times New Roman" w:hAnsi="Times New Roman"/>
          <w:sz w:val="24"/>
          <w:szCs w:val="24"/>
        </w:rPr>
      </w:pPr>
      <w:r w:rsidRPr="00233E90">
        <w:rPr>
          <w:rFonts w:ascii="Times New Roman" w:hAnsi="Times New Roman"/>
          <w:sz w:val="24"/>
          <w:szCs w:val="24"/>
        </w:rPr>
        <w:t>(e)</w:t>
      </w:r>
      <w:r w:rsidRPr="00233E90">
        <w:rPr>
          <w:rFonts w:ascii="Times New Roman" w:hAnsi="Times New Roman"/>
          <w:sz w:val="24"/>
          <w:szCs w:val="24"/>
        </w:rPr>
        <w:tab/>
        <w:t xml:space="preserve">Brightness: The maximum allowable brightness for EMCs is no greater than 0.3 </w:t>
      </w:r>
      <w:r w:rsidR="00C00C22">
        <w:rPr>
          <w:rFonts w:ascii="Times New Roman" w:hAnsi="Times New Roman"/>
          <w:sz w:val="24"/>
          <w:szCs w:val="24"/>
        </w:rPr>
        <w:t>f</w:t>
      </w:r>
      <w:r w:rsidRPr="00233E90">
        <w:rPr>
          <w:rFonts w:ascii="Times New Roman" w:hAnsi="Times New Roman"/>
          <w:sz w:val="24"/>
          <w:szCs w:val="24"/>
        </w:rPr>
        <w:t xml:space="preserve">ootcandles above ambient light conditions as measured by a footcandle meter, when measured perpendicular to the </w:t>
      </w:r>
      <w:r w:rsidR="00C00C22">
        <w:rPr>
          <w:rFonts w:ascii="Times New Roman" w:hAnsi="Times New Roman"/>
          <w:sz w:val="24"/>
          <w:szCs w:val="24"/>
        </w:rPr>
        <w:t>EMC</w:t>
      </w:r>
      <w:r w:rsidRPr="00233E90">
        <w:rPr>
          <w:rFonts w:ascii="Times New Roman" w:hAnsi="Times New Roman"/>
          <w:sz w:val="24"/>
          <w:szCs w:val="24"/>
        </w:rPr>
        <w:t xml:space="preserve"> face at a distance determined by the following</w:t>
      </w:r>
      <w:r w:rsidRPr="00233E90">
        <w:rPr>
          <w:rFonts w:ascii="Times New Roman" w:hAnsi="Times New Roman"/>
          <w:spacing w:val="-1"/>
          <w:sz w:val="24"/>
          <w:szCs w:val="24"/>
        </w:rPr>
        <w:t xml:space="preserve"> </w:t>
      </w:r>
      <w:r w:rsidRPr="00233E90">
        <w:rPr>
          <w:rFonts w:ascii="Times New Roman" w:hAnsi="Times New Roman"/>
          <w:sz w:val="24"/>
          <w:szCs w:val="24"/>
        </w:rPr>
        <w:t>formula:</w:t>
      </w:r>
    </w:p>
    <w:p w14:paraId="716BEBEE" w14:textId="77777777" w:rsidR="00233E90" w:rsidRPr="00233E90" w:rsidRDefault="00233E90" w:rsidP="00233E90">
      <w:pPr>
        <w:pStyle w:val="ListParagraph"/>
        <w:ind w:left="1620" w:hanging="540"/>
        <w:rPr>
          <w:rFonts w:ascii="Times New Roman" w:hAnsi="Times New Roman"/>
          <w:sz w:val="24"/>
          <w:szCs w:val="24"/>
        </w:rPr>
      </w:pPr>
    </w:p>
    <w:p w14:paraId="78995A1E" w14:textId="4F4FD4D2" w:rsidR="00CB2B61" w:rsidRPr="00233E90" w:rsidRDefault="00CB2B61" w:rsidP="00233E90">
      <w:pPr>
        <w:pStyle w:val="ListParagraph"/>
        <w:ind w:left="1620"/>
        <w:rPr>
          <w:rFonts w:ascii="Times New Roman" w:hAnsi="Times New Roman"/>
          <w:i/>
          <w:iCs/>
          <w:sz w:val="24"/>
          <w:szCs w:val="24"/>
        </w:rPr>
      </w:pPr>
      <w:bookmarkStart w:id="223" w:name="_Toc73366026"/>
      <w:bookmarkStart w:id="224" w:name="_Toc73366218"/>
      <w:bookmarkStart w:id="225" w:name="_Toc73366474"/>
      <w:r w:rsidRPr="00233E90">
        <w:rPr>
          <w:rFonts w:ascii="Times New Roman" w:hAnsi="Times New Roman"/>
          <w:i/>
          <w:iCs/>
          <w:sz w:val="24"/>
          <w:szCs w:val="24"/>
        </w:rPr>
        <w:t>Measure distance (ft) = √[area of EMC sign (in sq ft) x 100]</w:t>
      </w:r>
      <w:bookmarkEnd w:id="223"/>
      <w:bookmarkEnd w:id="224"/>
      <w:bookmarkEnd w:id="225"/>
    </w:p>
    <w:p w14:paraId="43F45462" w14:textId="77777777" w:rsidR="00233E90" w:rsidRDefault="00233E90" w:rsidP="00233E90">
      <w:pPr>
        <w:pStyle w:val="ListParagraph"/>
        <w:ind w:left="1620" w:hanging="540"/>
        <w:rPr>
          <w:rFonts w:ascii="Times New Roman" w:hAnsi="Times New Roman"/>
          <w:sz w:val="24"/>
          <w:szCs w:val="24"/>
        </w:rPr>
      </w:pPr>
    </w:p>
    <w:p w14:paraId="2E233200" w14:textId="65E3A0C4" w:rsidR="00CB2B61" w:rsidRPr="00233E90" w:rsidRDefault="00CB2B61" w:rsidP="00233E90">
      <w:pPr>
        <w:pStyle w:val="ListParagraph"/>
        <w:ind w:left="1620" w:hanging="540"/>
        <w:rPr>
          <w:rFonts w:ascii="Times New Roman" w:hAnsi="Times New Roman"/>
          <w:sz w:val="24"/>
          <w:szCs w:val="24"/>
        </w:rPr>
      </w:pPr>
      <w:r w:rsidRPr="00233E90">
        <w:rPr>
          <w:rFonts w:ascii="Times New Roman" w:hAnsi="Times New Roman"/>
          <w:sz w:val="24"/>
          <w:szCs w:val="24"/>
        </w:rPr>
        <w:t>(f)</w:t>
      </w:r>
      <w:r w:rsidR="0016751B" w:rsidRPr="00233E90">
        <w:rPr>
          <w:rFonts w:ascii="Times New Roman" w:hAnsi="Times New Roman"/>
          <w:sz w:val="24"/>
          <w:szCs w:val="24"/>
        </w:rPr>
        <w:tab/>
      </w:r>
      <w:r w:rsidRPr="00233E90">
        <w:rPr>
          <w:rFonts w:ascii="Times New Roman" w:hAnsi="Times New Roman"/>
          <w:sz w:val="24"/>
          <w:szCs w:val="24"/>
        </w:rPr>
        <w:t xml:space="preserve">Light </w:t>
      </w:r>
      <w:r w:rsidR="00C00C22">
        <w:rPr>
          <w:rFonts w:ascii="Times New Roman" w:hAnsi="Times New Roman"/>
          <w:sz w:val="24"/>
          <w:szCs w:val="24"/>
        </w:rPr>
        <w:t>t</w:t>
      </w:r>
      <w:r w:rsidRPr="00233E90">
        <w:rPr>
          <w:rFonts w:ascii="Times New Roman" w:hAnsi="Times New Roman"/>
          <w:sz w:val="24"/>
          <w:szCs w:val="24"/>
        </w:rPr>
        <w:t>respass: At property lines, light trespass from the EMC shall be no more than</w:t>
      </w:r>
      <w:r w:rsidR="00233E90">
        <w:rPr>
          <w:rFonts w:ascii="Times New Roman" w:hAnsi="Times New Roman"/>
          <w:sz w:val="24"/>
          <w:szCs w:val="24"/>
        </w:rPr>
        <w:t xml:space="preserve"> </w:t>
      </w:r>
      <w:r w:rsidRPr="00233E90">
        <w:rPr>
          <w:rFonts w:ascii="Times New Roman" w:hAnsi="Times New Roman"/>
          <w:sz w:val="24"/>
          <w:szCs w:val="24"/>
        </w:rPr>
        <w:t>0.5 footcandles.</w:t>
      </w:r>
    </w:p>
    <w:p w14:paraId="174202A5" w14:textId="1421C6FE" w:rsidR="00CB2B61" w:rsidRPr="00CB2B61" w:rsidRDefault="00CB2B61" w:rsidP="000954A2">
      <w:pPr>
        <w:spacing w:after="160" w:line="259" w:lineRule="auto"/>
        <w:ind w:left="540" w:hanging="540"/>
        <w:jc w:val="both"/>
      </w:pPr>
      <w:r w:rsidRPr="00CB2B61">
        <w:t>F.</w:t>
      </w:r>
      <w:r w:rsidRPr="00CB2B61">
        <w:tab/>
        <w:t xml:space="preserve">Window </w:t>
      </w:r>
      <w:r w:rsidR="00174720">
        <w:t>s</w:t>
      </w:r>
      <w:r w:rsidRPr="00CB2B61">
        <w:t>igns.</w:t>
      </w:r>
    </w:p>
    <w:p w14:paraId="5A6C22D8" w14:textId="0BD7F04B" w:rsidR="00CB2B61" w:rsidRPr="0016751B" w:rsidRDefault="00CB2B61" w:rsidP="0016751B">
      <w:pPr>
        <w:ind w:left="1080" w:hanging="540"/>
        <w:jc w:val="both"/>
        <w:rPr>
          <w:rFonts w:eastAsiaTheme="minorHAnsi"/>
          <w:shd w:val="clear" w:color="auto" w:fill="FFFFFF"/>
        </w:rPr>
      </w:pPr>
      <w:r w:rsidRPr="00CB2B61">
        <w:t>(1)</w:t>
      </w:r>
      <w:r w:rsidR="0016751B">
        <w:tab/>
      </w:r>
      <w:r w:rsidRPr="0016751B">
        <w:t xml:space="preserve">Description: </w:t>
      </w:r>
      <w:r w:rsidR="0016751B">
        <w:t xml:space="preserve"> </w:t>
      </w:r>
      <w:r w:rsidRPr="0016751B">
        <w:rPr>
          <w:rFonts w:eastAsiaTheme="minorHAnsi"/>
          <w:shd w:val="clear" w:color="auto" w:fill="FFFFFF"/>
        </w:rPr>
        <w:t>A regulated window sign</w:t>
      </w:r>
      <w:r w:rsidRPr="0016751B">
        <w:t xml:space="preserve"> consists of individual letters, logos, or symbols applied to, stenciled on, or etched into the glass surface or </w:t>
      </w:r>
      <w:r w:rsidRPr="0016751B">
        <w:rPr>
          <w:rFonts w:eastAsiaTheme="minorHAnsi"/>
          <w:shd w:val="clear" w:color="auto" w:fill="FFFFFF"/>
        </w:rPr>
        <w:t xml:space="preserve">within four feet of the inside of a window, </w:t>
      </w:r>
      <w:r w:rsidR="00C00C22">
        <w:rPr>
          <w:rFonts w:eastAsiaTheme="minorHAnsi"/>
          <w:shd w:val="clear" w:color="auto" w:fill="FFFFFF"/>
        </w:rPr>
        <w:t>that</w:t>
      </w:r>
      <w:r w:rsidRPr="0016751B">
        <w:rPr>
          <w:rFonts w:eastAsiaTheme="minorHAnsi"/>
          <w:shd w:val="clear" w:color="auto" w:fill="FFFFFF"/>
        </w:rPr>
        <w:t xml:space="preserve"> is plainly visible from the exterior of the building. Window signs also include</w:t>
      </w:r>
      <w:r w:rsidRPr="0016751B">
        <w:t xml:space="preserve"> lighted signs with transparent backgrounds hung inside the window glass.</w:t>
      </w:r>
    </w:p>
    <w:p w14:paraId="0181AD70" w14:textId="77777777" w:rsidR="00CB2B61" w:rsidRPr="0016751B" w:rsidRDefault="00CB2B61" w:rsidP="0016751B">
      <w:pPr>
        <w:ind w:left="1080" w:hanging="540"/>
        <w:jc w:val="both"/>
        <w:rPr>
          <w:rFonts w:eastAsiaTheme="minorHAnsi"/>
          <w:shd w:val="clear" w:color="auto" w:fill="FFFFFF"/>
        </w:rPr>
      </w:pPr>
    </w:p>
    <w:p w14:paraId="66E7438E" w14:textId="7577851F" w:rsidR="00CB2B61" w:rsidRPr="0016751B" w:rsidRDefault="00CB2B61" w:rsidP="0016751B">
      <w:pPr>
        <w:ind w:left="1080" w:hanging="540"/>
        <w:jc w:val="both"/>
        <w:rPr>
          <w:strike/>
        </w:rPr>
      </w:pPr>
      <w:r w:rsidRPr="0016751B">
        <w:t>(2)</w:t>
      </w:r>
      <w:r w:rsidRPr="0016751B">
        <w:tab/>
        <w:t>Window signs may cover no more than 25% of the window area.</w:t>
      </w:r>
    </w:p>
    <w:p w14:paraId="51177C52" w14:textId="77777777" w:rsidR="00CB2B61" w:rsidRPr="0016751B" w:rsidRDefault="00CB2B61" w:rsidP="0016751B">
      <w:pPr>
        <w:ind w:left="1080" w:hanging="540"/>
        <w:jc w:val="both"/>
      </w:pPr>
    </w:p>
    <w:p w14:paraId="0D094403" w14:textId="0B8FB121" w:rsidR="00CB2B61" w:rsidRPr="00CB2B61" w:rsidRDefault="00CB2B61" w:rsidP="0016751B">
      <w:pPr>
        <w:ind w:left="1080" w:hanging="540"/>
        <w:jc w:val="both"/>
      </w:pPr>
      <w:r w:rsidRPr="0016751B">
        <w:t>(3)</w:t>
      </w:r>
      <w:r w:rsidRPr="0016751B">
        <w:tab/>
        <w:t xml:space="preserve">No </w:t>
      </w:r>
      <w:r w:rsidR="00C00C22">
        <w:t>window</w:t>
      </w:r>
      <w:r w:rsidRPr="0016751B">
        <w:t xml:space="preserve"> sign shall be displayed more than once per elevation</w:t>
      </w:r>
      <w:r w:rsidR="00C00C22">
        <w:t>--</w:t>
      </w:r>
      <w:r w:rsidRPr="0016751B">
        <w:t>north, south, east, and west.</w:t>
      </w:r>
    </w:p>
    <w:p w14:paraId="3782E1FC" w14:textId="77777777" w:rsidR="00CB2B61" w:rsidRPr="00CB2B61" w:rsidRDefault="00CB2B61" w:rsidP="000954A2">
      <w:pPr>
        <w:ind w:left="900" w:hanging="360"/>
        <w:jc w:val="both"/>
      </w:pPr>
    </w:p>
    <w:p w14:paraId="3324518C" w14:textId="77777777" w:rsidR="00CB2B61" w:rsidRPr="00CB2B61" w:rsidRDefault="00CB2B61" w:rsidP="0016751B">
      <w:pPr>
        <w:ind w:left="1080" w:hanging="540"/>
        <w:jc w:val="both"/>
      </w:pPr>
      <w:r w:rsidRPr="00CB2B61">
        <w:t>(4)</w:t>
      </w:r>
      <w:r w:rsidRPr="00CB2B61">
        <w:tab/>
        <w:t>Exceptions to window coverage limit. The following exceptions are permitted to exceed the 25% maximum coverage of a window:</w:t>
      </w:r>
    </w:p>
    <w:p w14:paraId="135928E6" w14:textId="77777777" w:rsidR="00CB2B61" w:rsidRPr="00CB2B61" w:rsidRDefault="00CB2B61" w:rsidP="000954A2">
      <w:pPr>
        <w:ind w:left="900" w:hanging="360"/>
        <w:jc w:val="both"/>
      </w:pPr>
    </w:p>
    <w:p w14:paraId="5E82CC81" w14:textId="77777777" w:rsidR="00CB2B61" w:rsidRPr="00CB2B61" w:rsidRDefault="00CB2B61" w:rsidP="0016751B">
      <w:pPr>
        <w:ind w:left="1620" w:hanging="540"/>
        <w:jc w:val="both"/>
      </w:pPr>
      <w:r w:rsidRPr="00CB2B61">
        <w:t>(a)</w:t>
      </w:r>
      <w:r w:rsidRPr="00CB2B61">
        <w:tab/>
        <w:t>Open/closed sign: a maximum of two square feet is allowed, one sign per street elevation is allowed.</w:t>
      </w:r>
    </w:p>
    <w:p w14:paraId="5AEC5F9B" w14:textId="77777777" w:rsidR="00CB2B61" w:rsidRPr="00CB2B61" w:rsidRDefault="00CB2B61" w:rsidP="0016751B">
      <w:pPr>
        <w:ind w:left="1620" w:hanging="540"/>
        <w:jc w:val="both"/>
      </w:pPr>
    </w:p>
    <w:p w14:paraId="391CA8FB" w14:textId="77777777" w:rsidR="00CB2B61" w:rsidRPr="00CB2B61" w:rsidRDefault="00CB2B61" w:rsidP="0016751B">
      <w:pPr>
        <w:ind w:left="1620" w:hanging="540"/>
        <w:jc w:val="both"/>
      </w:pPr>
      <w:r w:rsidRPr="00CB2B61">
        <w:t>(b)</w:t>
      </w:r>
      <w:r w:rsidRPr="00CB2B61">
        <w:tab/>
        <w:t>Information sign: for posting of days and hours of operation, building or tenant address, phone numbers, accepted credit cards: a maximum of two square feet is allowed on or adjacent to the entrance door.</w:t>
      </w:r>
    </w:p>
    <w:p w14:paraId="1B8B7FB3" w14:textId="77777777" w:rsidR="00CB2B61" w:rsidRPr="00CB2B61" w:rsidRDefault="00CB2B61" w:rsidP="0016751B">
      <w:pPr>
        <w:ind w:left="1620" w:hanging="540"/>
        <w:jc w:val="both"/>
      </w:pPr>
    </w:p>
    <w:p w14:paraId="51AEB9B0" w14:textId="5F6C77E8" w:rsidR="00CB2B61" w:rsidRPr="00CB2B61" w:rsidRDefault="00CB2B61" w:rsidP="0016751B">
      <w:pPr>
        <w:shd w:val="clear" w:color="auto" w:fill="FFFFFF"/>
        <w:spacing w:line="330" w:lineRule="atLeast"/>
        <w:ind w:left="1620" w:hanging="540"/>
        <w:jc w:val="both"/>
      </w:pPr>
      <w:r w:rsidRPr="00CB2B61">
        <w:t>(c)</w:t>
      </w:r>
      <w:r w:rsidR="0016751B">
        <w:tab/>
      </w:r>
      <w:r w:rsidRPr="00CB2B61">
        <w:t>Temporary window signs</w:t>
      </w:r>
      <w:r w:rsidR="00C00C22">
        <w:t>,</w:t>
      </w:r>
      <w:r w:rsidRPr="00CB2B61">
        <w:t xml:space="preserve"> except that no such sign, other than leasing or "</w:t>
      </w:r>
      <w:r w:rsidR="0062702B">
        <w:t>f</w:t>
      </w:r>
      <w:r w:rsidRPr="00CB2B61">
        <w:t xml:space="preserve">or </w:t>
      </w:r>
      <w:r w:rsidR="0062702B">
        <w:t>r</w:t>
      </w:r>
      <w:r w:rsidRPr="00CB2B61">
        <w:t>ent" sign, shall be displayed for more than 60 days.</w:t>
      </w:r>
    </w:p>
    <w:p w14:paraId="37166F9A" w14:textId="77777777" w:rsidR="00CB2B61" w:rsidRPr="00CB2B61" w:rsidRDefault="00CB2B61" w:rsidP="0016751B">
      <w:pPr>
        <w:shd w:val="clear" w:color="auto" w:fill="FFFFFF"/>
        <w:spacing w:line="330" w:lineRule="atLeast"/>
        <w:ind w:left="1620" w:hanging="540"/>
        <w:jc w:val="both"/>
      </w:pPr>
    </w:p>
    <w:p w14:paraId="72C4388A" w14:textId="0F796E0E" w:rsidR="00CB2B61" w:rsidRPr="00CB2B61" w:rsidRDefault="00CB2B61" w:rsidP="0016751B">
      <w:pPr>
        <w:spacing w:after="160" w:line="259" w:lineRule="auto"/>
        <w:ind w:left="1620" w:hanging="540"/>
        <w:jc w:val="both"/>
      </w:pPr>
      <w:r w:rsidRPr="00CB2B61">
        <w:t>(d)</w:t>
      </w:r>
      <w:r w:rsidR="0016751B">
        <w:tab/>
      </w:r>
      <w:r w:rsidRPr="00CB2B61">
        <w:t>Holiday decorations are exempt from these regulations.</w:t>
      </w:r>
    </w:p>
    <w:p w14:paraId="6CB9FEEA" w14:textId="7BC3757D" w:rsidR="00CB2B61" w:rsidRPr="00CB2B61" w:rsidRDefault="00CB2B61" w:rsidP="000954A2">
      <w:pPr>
        <w:spacing w:after="160" w:line="259" w:lineRule="auto"/>
        <w:ind w:left="540" w:hanging="540"/>
        <w:jc w:val="both"/>
      </w:pPr>
      <w:r w:rsidRPr="00CB2B61">
        <w:rPr>
          <w:rFonts w:eastAsiaTheme="minorHAnsi"/>
          <w:noProof/>
        </w:rPr>
        <w:lastRenderedPageBreak/>
        <w:drawing>
          <wp:anchor distT="0" distB="0" distL="114300" distR="114300" simplePos="0" relativeHeight="251674624" behindDoc="1" locked="0" layoutInCell="1" allowOverlap="1" wp14:anchorId="248C4BBA" wp14:editId="3541E574">
            <wp:simplePos x="0" y="0"/>
            <wp:positionH relativeFrom="margin">
              <wp:align>right</wp:align>
            </wp:positionH>
            <wp:positionV relativeFrom="paragraph">
              <wp:posOffset>95645</wp:posOffset>
            </wp:positionV>
            <wp:extent cx="1048385" cy="1701165"/>
            <wp:effectExtent l="0" t="0" r="0" b="0"/>
            <wp:wrapTight wrapText="bothSides">
              <wp:wrapPolygon edited="0">
                <wp:start x="0" y="0"/>
                <wp:lineTo x="0" y="21286"/>
                <wp:lineTo x="21194" y="21286"/>
                <wp:lineTo x="21194" y="0"/>
                <wp:lineTo x="0" y="0"/>
              </wp:wrapPolygon>
            </wp:wrapTight>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1701165"/>
                    </a:xfrm>
                    <a:prstGeom prst="rect">
                      <a:avLst/>
                    </a:prstGeom>
                    <a:noFill/>
                  </pic:spPr>
                </pic:pic>
              </a:graphicData>
            </a:graphic>
            <wp14:sizeRelH relativeFrom="page">
              <wp14:pctWidth>0</wp14:pctWidth>
            </wp14:sizeRelH>
            <wp14:sizeRelV relativeFrom="page">
              <wp14:pctHeight>0</wp14:pctHeight>
            </wp14:sizeRelV>
          </wp:anchor>
        </w:drawing>
      </w:r>
      <w:r w:rsidRPr="00CB2B61">
        <w:t>G.</w:t>
      </w:r>
      <w:r w:rsidRPr="00CB2B61">
        <w:tab/>
        <w:t xml:space="preserve">Feather </w:t>
      </w:r>
      <w:r w:rsidR="00174720">
        <w:t>f</w:t>
      </w:r>
      <w:r w:rsidRPr="00CB2B61">
        <w:t>lags.</w:t>
      </w:r>
    </w:p>
    <w:p w14:paraId="36754FB8" w14:textId="25B82A48" w:rsidR="00CB2B61" w:rsidRPr="0016751B" w:rsidRDefault="00CB2B61" w:rsidP="0016751B">
      <w:pPr>
        <w:spacing w:after="170" w:line="259" w:lineRule="auto"/>
        <w:ind w:left="1080" w:hanging="540"/>
        <w:jc w:val="both"/>
        <w:rPr>
          <w:rFonts w:eastAsiaTheme="minorHAnsi"/>
        </w:rPr>
      </w:pPr>
      <w:r w:rsidRPr="00CB2B61">
        <w:rPr>
          <w:rFonts w:eastAsiaTheme="minorHAnsi"/>
        </w:rPr>
        <w:t>(1)</w:t>
      </w:r>
      <w:r w:rsidRPr="00CB2B61">
        <w:rPr>
          <w:rFonts w:eastAsiaTheme="minorHAnsi"/>
        </w:rPr>
        <w:tab/>
      </w:r>
      <w:r w:rsidRPr="0016751B">
        <w:rPr>
          <w:rFonts w:eastAsiaTheme="minorHAnsi"/>
        </w:rPr>
        <w:t xml:space="preserve">Description: A sign that is </w:t>
      </w:r>
      <w:r w:rsidR="00233E90">
        <w:rPr>
          <w:rFonts w:eastAsiaTheme="minorHAnsi"/>
        </w:rPr>
        <w:t xml:space="preserve">a </w:t>
      </w:r>
      <w:r w:rsidRPr="0016751B">
        <w:rPr>
          <w:rFonts w:eastAsiaTheme="minorHAnsi"/>
        </w:rPr>
        <w:t>vertically oriented banner attached to a single pole allowing the fabric to hang loose at one, two, or three of the four corners.</w:t>
      </w:r>
    </w:p>
    <w:p w14:paraId="4D80114C" w14:textId="77777777" w:rsidR="00CB2B61" w:rsidRPr="00CB2B61" w:rsidRDefault="00CB2B61" w:rsidP="0016751B">
      <w:pPr>
        <w:spacing w:after="170" w:line="259" w:lineRule="auto"/>
        <w:ind w:left="1080" w:hanging="540"/>
        <w:jc w:val="both"/>
        <w:rPr>
          <w:rFonts w:eastAsiaTheme="minorHAnsi"/>
        </w:rPr>
      </w:pPr>
      <w:r w:rsidRPr="0016751B">
        <w:rPr>
          <w:rFonts w:eastAsiaTheme="minorHAnsi"/>
        </w:rPr>
        <w:t>(2)</w:t>
      </w:r>
      <w:r w:rsidRPr="0016751B">
        <w:rPr>
          <w:rFonts w:eastAsiaTheme="minorHAnsi"/>
        </w:rPr>
        <w:tab/>
        <w:t>Feather flags may only be used as a temporary advertising device in the following manner:</w:t>
      </w:r>
    </w:p>
    <w:p w14:paraId="45246714" w14:textId="37ECF788" w:rsidR="00CB2B61" w:rsidRPr="00CB2B61" w:rsidRDefault="00CB2B61" w:rsidP="0016751B">
      <w:pPr>
        <w:spacing w:after="170" w:line="259" w:lineRule="auto"/>
        <w:ind w:left="1620" w:hanging="540"/>
        <w:jc w:val="both"/>
        <w:rPr>
          <w:rFonts w:eastAsiaTheme="minorHAnsi"/>
        </w:rPr>
      </w:pPr>
      <w:r w:rsidRPr="00CB2B61">
        <w:rPr>
          <w:rFonts w:eastAsiaTheme="minorHAnsi"/>
          <w:noProof/>
        </w:rPr>
        <w:drawing>
          <wp:anchor distT="0" distB="0" distL="114300" distR="114300" simplePos="0" relativeHeight="251675648" behindDoc="1" locked="0" layoutInCell="1" allowOverlap="1" wp14:anchorId="3C0C6689" wp14:editId="2F0793AB">
            <wp:simplePos x="0" y="0"/>
            <wp:positionH relativeFrom="margin">
              <wp:posOffset>4924425</wp:posOffset>
            </wp:positionH>
            <wp:positionV relativeFrom="paragraph">
              <wp:posOffset>362585</wp:posOffset>
            </wp:positionV>
            <wp:extent cx="1028700" cy="419100"/>
            <wp:effectExtent l="0" t="0" r="0" b="0"/>
            <wp:wrapTight wrapText="bothSides">
              <wp:wrapPolygon edited="0">
                <wp:start x="0" y="0"/>
                <wp:lineTo x="0" y="20618"/>
                <wp:lineTo x="21200" y="20618"/>
                <wp:lineTo x="212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pic:spPr>
                </pic:pic>
              </a:graphicData>
            </a:graphic>
            <wp14:sizeRelH relativeFrom="page">
              <wp14:pctWidth>0</wp14:pctWidth>
            </wp14:sizeRelH>
            <wp14:sizeRelV relativeFrom="page">
              <wp14:pctHeight>0</wp14:pctHeight>
            </wp14:sizeRelV>
          </wp:anchor>
        </w:drawing>
      </w:r>
      <w:r w:rsidRPr="00CB2B61">
        <w:rPr>
          <w:rFonts w:eastAsiaTheme="minorHAnsi"/>
        </w:rPr>
        <w:t>(a)</w:t>
      </w:r>
      <w:r w:rsidRPr="00CB2B61">
        <w:rPr>
          <w:rFonts w:eastAsiaTheme="minorHAnsi"/>
        </w:rPr>
        <w:tab/>
        <w:t>One feather flag per lot may be utilized in the NMU</w:t>
      </w:r>
      <w:r w:rsidR="003A77D0">
        <w:rPr>
          <w:rFonts w:eastAsiaTheme="minorHAnsi"/>
        </w:rPr>
        <w:t xml:space="preserve"> and </w:t>
      </w:r>
      <w:r w:rsidRPr="00CB2B61">
        <w:rPr>
          <w:rFonts w:eastAsiaTheme="minorHAnsi"/>
        </w:rPr>
        <w:t>MS zoning districts</w:t>
      </w:r>
      <w:r w:rsidR="00C00C22">
        <w:rPr>
          <w:rFonts w:eastAsiaTheme="minorHAnsi"/>
        </w:rPr>
        <w:t xml:space="preserve"> for</w:t>
      </w:r>
      <w:r w:rsidRPr="00CB2B61">
        <w:rPr>
          <w:rFonts w:eastAsiaTheme="minorHAnsi"/>
        </w:rPr>
        <w:t xml:space="preserve"> up to 45 days in a 12-month period</w:t>
      </w:r>
      <w:r w:rsidR="00C00C22">
        <w:rPr>
          <w:rFonts w:eastAsiaTheme="minorHAnsi"/>
        </w:rPr>
        <w:t>,</w:t>
      </w:r>
      <w:r w:rsidRPr="00CB2B61">
        <w:rPr>
          <w:rFonts w:eastAsiaTheme="minorHAnsi"/>
        </w:rPr>
        <w:t xml:space="preserve"> but shall be removed daily at the close of business or end of the day’s event.  If an event is multiple days, the feather flag shall still be removed daily.</w:t>
      </w:r>
    </w:p>
    <w:p w14:paraId="20933545" w14:textId="7DE91DEC" w:rsidR="00CB2B61" w:rsidRPr="00CB2B61" w:rsidRDefault="00CB2B61" w:rsidP="0016751B">
      <w:pPr>
        <w:spacing w:after="170" w:line="259" w:lineRule="auto"/>
        <w:ind w:left="1620" w:hanging="540"/>
        <w:jc w:val="both"/>
        <w:rPr>
          <w:rFonts w:eastAsiaTheme="minorHAnsi"/>
        </w:rPr>
      </w:pPr>
      <w:r w:rsidRPr="00CB2B61">
        <w:rPr>
          <w:rFonts w:eastAsiaTheme="minorHAnsi"/>
        </w:rPr>
        <w:t>(b)</w:t>
      </w:r>
      <w:r w:rsidRPr="00CB2B61">
        <w:rPr>
          <w:rFonts w:eastAsiaTheme="minorHAnsi"/>
        </w:rPr>
        <w:tab/>
        <w:t xml:space="preserve">One feather flag per lot may be temporarily installed for up to 60 days in a 12-month period in the CC and TBL </w:t>
      </w:r>
      <w:r w:rsidR="00C23A01">
        <w:rPr>
          <w:rFonts w:eastAsiaTheme="minorHAnsi"/>
        </w:rPr>
        <w:t>z</w:t>
      </w:r>
      <w:r w:rsidRPr="00CB2B61">
        <w:rPr>
          <w:rFonts w:eastAsiaTheme="minorHAnsi"/>
        </w:rPr>
        <w:t xml:space="preserve">oning </w:t>
      </w:r>
      <w:r w:rsidR="00C23A01">
        <w:rPr>
          <w:rFonts w:eastAsiaTheme="minorHAnsi"/>
        </w:rPr>
        <w:t>d</w:t>
      </w:r>
      <w:r w:rsidRPr="00CB2B61">
        <w:rPr>
          <w:rFonts w:eastAsiaTheme="minorHAnsi"/>
        </w:rPr>
        <w:t>istrict.</w:t>
      </w:r>
    </w:p>
    <w:p w14:paraId="4A6F6B16" w14:textId="616D86C7" w:rsidR="00CB2B61" w:rsidRPr="0016751B" w:rsidRDefault="00CB2B61" w:rsidP="0016751B">
      <w:pPr>
        <w:spacing w:after="170" w:line="259" w:lineRule="auto"/>
        <w:ind w:left="1080" w:hanging="540"/>
        <w:jc w:val="both"/>
        <w:rPr>
          <w:rFonts w:eastAsiaTheme="minorHAnsi"/>
        </w:rPr>
      </w:pPr>
      <w:r w:rsidRPr="00CB2B61">
        <w:rPr>
          <w:rFonts w:eastAsiaTheme="minorHAnsi"/>
        </w:rPr>
        <w:t>(3)</w:t>
      </w:r>
      <w:r w:rsidR="0016751B">
        <w:rPr>
          <w:rFonts w:eastAsiaTheme="minorHAnsi"/>
        </w:rPr>
        <w:tab/>
      </w:r>
      <w:r w:rsidRPr="0016751B">
        <w:rPr>
          <w:rFonts w:eastAsiaTheme="minorHAnsi"/>
        </w:rPr>
        <w:t>Feather flags shall not exceed 10 feet in height including the flag’s stand.</w:t>
      </w:r>
    </w:p>
    <w:p w14:paraId="2F6C0EB9" w14:textId="781B9B22" w:rsidR="00CB2B61" w:rsidRPr="00CB2B61" w:rsidRDefault="00CB2B61" w:rsidP="0016751B">
      <w:pPr>
        <w:spacing w:after="170" w:line="259" w:lineRule="auto"/>
        <w:ind w:left="1080" w:hanging="540"/>
        <w:jc w:val="both"/>
        <w:rPr>
          <w:rFonts w:eastAsiaTheme="minorHAnsi"/>
        </w:rPr>
      </w:pPr>
      <w:r w:rsidRPr="0016751B">
        <w:rPr>
          <w:rFonts w:eastAsiaTheme="minorHAnsi"/>
        </w:rPr>
        <w:t>(4)</w:t>
      </w:r>
      <w:r w:rsidR="00233E90">
        <w:rPr>
          <w:rFonts w:eastAsiaTheme="minorHAnsi"/>
        </w:rPr>
        <w:tab/>
        <w:t>F</w:t>
      </w:r>
      <w:r w:rsidRPr="0016751B">
        <w:rPr>
          <w:rFonts w:eastAsiaTheme="minorHAnsi"/>
        </w:rPr>
        <w:t>eather flag</w:t>
      </w:r>
      <w:r w:rsidR="00233E90">
        <w:rPr>
          <w:rFonts w:eastAsiaTheme="minorHAnsi"/>
        </w:rPr>
        <w:t>s</w:t>
      </w:r>
      <w:r w:rsidRPr="0016751B">
        <w:rPr>
          <w:rFonts w:eastAsiaTheme="minorHAnsi"/>
        </w:rPr>
        <w:t xml:space="preserve"> shall be set</w:t>
      </w:r>
      <w:r w:rsidR="00C00C22">
        <w:rPr>
          <w:rFonts w:eastAsiaTheme="minorHAnsi"/>
        </w:rPr>
        <w:t xml:space="preserve"> </w:t>
      </w:r>
      <w:r w:rsidRPr="0016751B">
        <w:rPr>
          <w:rFonts w:eastAsiaTheme="minorHAnsi"/>
        </w:rPr>
        <w:t xml:space="preserve">back three feet from the interior edge of the sidewalk or </w:t>
      </w:r>
      <w:r w:rsidR="0016751B">
        <w:rPr>
          <w:rFonts w:eastAsiaTheme="minorHAnsi"/>
        </w:rPr>
        <w:t>10</w:t>
      </w:r>
      <w:r w:rsidRPr="0016751B">
        <w:rPr>
          <w:rFonts w:eastAsiaTheme="minorHAnsi"/>
        </w:rPr>
        <w:t xml:space="preserve"> feet from the edge of pavement where sidewalks do not exist and shall not be </w:t>
      </w:r>
      <w:r w:rsidR="00233E90">
        <w:rPr>
          <w:rFonts w:eastAsiaTheme="minorHAnsi"/>
        </w:rPr>
        <w:t xml:space="preserve">placed in </w:t>
      </w:r>
      <w:r w:rsidRPr="0016751B">
        <w:rPr>
          <w:rFonts w:eastAsiaTheme="minorHAnsi"/>
        </w:rPr>
        <w:t>locat</w:t>
      </w:r>
      <w:r w:rsidR="00233E90">
        <w:rPr>
          <w:rFonts w:eastAsiaTheme="minorHAnsi"/>
        </w:rPr>
        <w:t>ion</w:t>
      </w:r>
      <w:r w:rsidR="00174720">
        <w:rPr>
          <w:rFonts w:eastAsiaTheme="minorHAnsi"/>
        </w:rPr>
        <w:t>s</w:t>
      </w:r>
      <w:r w:rsidR="00233E90">
        <w:rPr>
          <w:rFonts w:eastAsiaTheme="minorHAnsi"/>
        </w:rPr>
        <w:t xml:space="preserve"> that </w:t>
      </w:r>
      <w:r w:rsidRPr="0016751B">
        <w:rPr>
          <w:rFonts w:eastAsiaTheme="minorHAnsi"/>
        </w:rPr>
        <w:t>restrict vision or impair pedestrian or motor vehicle safety. An unobstructed pedestrian pathway of five feet shall be maintained.</w:t>
      </w:r>
    </w:p>
    <w:p w14:paraId="5F7D9FFA" w14:textId="77777777" w:rsidR="00CB2B61" w:rsidRPr="00CB2B61" w:rsidRDefault="00CB2B61" w:rsidP="000954A2">
      <w:pPr>
        <w:ind w:left="540" w:hanging="540"/>
        <w:jc w:val="both"/>
      </w:pPr>
      <w:r w:rsidRPr="00CB2B61">
        <w:t>H.</w:t>
      </w:r>
      <w:r w:rsidRPr="00CB2B61">
        <w:tab/>
        <w:t>Canopy and awning signs.</w:t>
      </w:r>
    </w:p>
    <w:p w14:paraId="716F32AD" w14:textId="77777777" w:rsidR="00CB2B61" w:rsidRPr="00CB2B61" w:rsidRDefault="00CB2B61" w:rsidP="000954A2">
      <w:pPr>
        <w:ind w:left="720" w:hanging="720"/>
        <w:jc w:val="both"/>
        <w:rPr>
          <w:b/>
        </w:rPr>
      </w:pPr>
      <w:r w:rsidRPr="00CB2B61">
        <w:rPr>
          <w:b/>
        </w:rPr>
        <w:tab/>
      </w:r>
    </w:p>
    <w:p w14:paraId="51F81686" w14:textId="02D0BC45" w:rsidR="00CB2B61" w:rsidRPr="00CB2B61" w:rsidRDefault="00CB2B61" w:rsidP="0016751B">
      <w:pPr>
        <w:spacing w:after="170" w:line="276" w:lineRule="auto"/>
        <w:ind w:left="1080" w:hanging="540"/>
        <w:jc w:val="both"/>
        <w:rPr>
          <w:rFonts w:eastAsiaTheme="minorEastAsia"/>
        </w:rPr>
      </w:pPr>
      <w:r w:rsidRPr="00CB2B61">
        <w:rPr>
          <w:rFonts w:eastAsiaTheme="minorEastAsia"/>
          <w:noProof/>
        </w:rPr>
        <w:drawing>
          <wp:anchor distT="0" distB="0" distL="114300" distR="114300" simplePos="0" relativeHeight="251664384" behindDoc="1" locked="0" layoutInCell="1" allowOverlap="1" wp14:anchorId="52A8DA5A" wp14:editId="32CD8311">
            <wp:simplePos x="0" y="0"/>
            <wp:positionH relativeFrom="column">
              <wp:posOffset>4921499</wp:posOffset>
            </wp:positionH>
            <wp:positionV relativeFrom="paragraph">
              <wp:posOffset>55631</wp:posOffset>
            </wp:positionV>
            <wp:extent cx="1237615" cy="1652270"/>
            <wp:effectExtent l="0" t="0" r="635" b="5080"/>
            <wp:wrapTight wrapText="bothSides">
              <wp:wrapPolygon edited="0">
                <wp:start x="0" y="0"/>
                <wp:lineTo x="0" y="21417"/>
                <wp:lineTo x="21279" y="21417"/>
                <wp:lineTo x="21279" y="0"/>
                <wp:lineTo x="0" y="0"/>
              </wp:wrapPolygon>
            </wp:wrapTight>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7615" cy="1652270"/>
                    </a:xfrm>
                    <a:prstGeom prst="rect">
                      <a:avLst/>
                    </a:prstGeom>
                    <a:noFill/>
                  </pic:spPr>
                </pic:pic>
              </a:graphicData>
            </a:graphic>
            <wp14:sizeRelH relativeFrom="page">
              <wp14:pctWidth>0</wp14:pctWidth>
            </wp14:sizeRelH>
            <wp14:sizeRelV relativeFrom="page">
              <wp14:pctHeight>0</wp14:pctHeight>
            </wp14:sizeRelV>
          </wp:anchor>
        </w:drawing>
      </w:r>
      <w:r w:rsidRPr="00CB2B61">
        <w:rPr>
          <w:rFonts w:eastAsiaTheme="minorEastAsia"/>
        </w:rPr>
        <w:t>(1)</w:t>
      </w:r>
      <w:r w:rsidRPr="00CB2B61">
        <w:rPr>
          <w:rFonts w:eastAsiaTheme="minorEastAsia"/>
        </w:rPr>
        <w:tab/>
        <w:t xml:space="preserve">Description: A sign painted on, printed on, or attached flat against the surface of an awning made of canvas or fabric or similar material, which is affixed to a building and projects therefrom.  Such signs may </w:t>
      </w:r>
      <w:r w:rsidR="00A263F1">
        <w:rPr>
          <w:rFonts w:eastAsiaTheme="minorEastAsia"/>
        </w:rPr>
        <w:t>be retractable.</w:t>
      </w:r>
    </w:p>
    <w:p w14:paraId="3585004D" w14:textId="25D2B53B" w:rsidR="00CB2B61" w:rsidRPr="00CB2B61" w:rsidRDefault="00CB2B61" w:rsidP="0016751B">
      <w:pPr>
        <w:spacing w:after="170" w:line="276" w:lineRule="auto"/>
        <w:ind w:left="1080" w:hanging="540"/>
        <w:jc w:val="both"/>
        <w:rPr>
          <w:rFonts w:eastAsiaTheme="minorEastAsia"/>
        </w:rPr>
      </w:pPr>
      <w:r w:rsidRPr="00CB2B61">
        <w:rPr>
          <w:strike/>
          <w:noProof/>
        </w:rPr>
        <w:drawing>
          <wp:anchor distT="0" distB="0" distL="114300" distR="114300" simplePos="0" relativeHeight="251665408" behindDoc="1" locked="0" layoutInCell="1" allowOverlap="1" wp14:anchorId="1129EAE3" wp14:editId="6EC22172">
            <wp:simplePos x="0" y="0"/>
            <wp:positionH relativeFrom="column">
              <wp:posOffset>5147945</wp:posOffset>
            </wp:positionH>
            <wp:positionV relativeFrom="paragraph">
              <wp:posOffset>280670</wp:posOffset>
            </wp:positionV>
            <wp:extent cx="1123950" cy="419100"/>
            <wp:effectExtent l="0" t="0" r="0" b="0"/>
            <wp:wrapTight wrapText="bothSides">
              <wp:wrapPolygon edited="0">
                <wp:start x="0" y="0"/>
                <wp:lineTo x="0" y="20618"/>
                <wp:lineTo x="21234" y="20618"/>
                <wp:lineTo x="212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pic:spPr>
                </pic:pic>
              </a:graphicData>
            </a:graphic>
            <wp14:sizeRelH relativeFrom="page">
              <wp14:pctWidth>0</wp14:pctWidth>
            </wp14:sizeRelH>
            <wp14:sizeRelV relativeFrom="page">
              <wp14:pctHeight>0</wp14:pctHeight>
            </wp14:sizeRelV>
          </wp:anchor>
        </w:drawing>
      </w:r>
      <w:r w:rsidRPr="00CB2B61">
        <w:rPr>
          <w:rFonts w:eastAsiaTheme="minorEastAsia"/>
        </w:rPr>
        <w:t>(2)</w:t>
      </w:r>
      <w:r w:rsidRPr="00CB2B61">
        <w:rPr>
          <w:rFonts w:eastAsiaTheme="minorEastAsia"/>
        </w:rPr>
        <w:tab/>
        <w:t xml:space="preserve">The valance portion of an awning or canopy meeting the following standards may be used as a sign and shall count toward the total cumulative sign area but shall not be counted as </w:t>
      </w:r>
      <w:r w:rsidR="0016751B">
        <w:rPr>
          <w:rFonts w:eastAsiaTheme="minorEastAsia"/>
        </w:rPr>
        <w:t xml:space="preserve">an </w:t>
      </w:r>
      <w:r w:rsidRPr="00CB2B61">
        <w:rPr>
          <w:rFonts w:eastAsiaTheme="minorEastAsia"/>
        </w:rPr>
        <w:t>additional sign.</w:t>
      </w:r>
    </w:p>
    <w:p w14:paraId="4A6959D9" w14:textId="77777777" w:rsidR="00CB2B61" w:rsidRPr="00CB2B61" w:rsidRDefault="00CB2B61" w:rsidP="0016751B">
      <w:pPr>
        <w:spacing w:after="170" w:line="276" w:lineRule="auto"/>
        <w:ind w:left="1620" w:hanging="540"/>
        <w:jc w:val="both"/>
        <w:rPr>
          <w:rFonts w:eastAsiaTheme="minorEastAsia"/>
        </w:rPr>
      </w:pPr>
      <w:r w:rsidRPr="00CB2B61">
        <w:rPr>
          <w:rFonts w:eastAsiaTheme="minorEastAsia"/>
        </w:rPr>
        <w:t>(a)</w:t>
      </w:r>
      <w:r w:rsidRPr="00CB2B61">
        <w:rPr>
          <w:rFonts w:eastAsiaTheme="minorEastAsia"/>
        </w:rPr>
        <w:tab/>
        <w:t xml:space="preserve">Any sign (logo and/or lettering) on an awning shall not exceed 60% of the exterior surface of the awning.  </w:t>
      </w:r>
    </w:p>
    <w:p w14:paraId="46A8A56F" w14:textId="273255A4" w:rsidR="00CB2B61" w:rsidRDefault="00CB2B61" w:rsidP="0016751B">
      <w:pPr>
        <w:spacing w:after="170" w:line="276" w:lineRule="auto"/>
        <w:ind w:left="1620" w:hanging="540"/>
        <w:jc w:val="both"/>
        <w:rPr>
          <w:strike/>
          <w:noProof/>
        </w:rPr>
      </w:pPr>
      <w:r w:rsidRPr="00CB2B61">
        <w:rPr>
          <w:rFonts w:eastAsiaTheme="minorEastAsia"/>
        </w:rPr>
        <w:t>(b)</w:t>
      </w:r>
      <w:r w:rsidRPr="00CB2B61">
        <w:rPr>
          <w:rFonts w:eastAsiaTheme="minorEastAsia"/>
        </w:rPr>
        <w:tab/>
        <w:t>The bottom of the awning or canopy shall be at least eight feet above the finished grade.</w:t>
      </w:r>
      <w:r w:rsidRPr="00CB2B61">
        <w:rPr>
          <w:strike/>
          <w:noProof/>
        </w:rPr>
        <w:t xml:space="preserve"> </w:t>
      </w:r>
    </w:p>
    <w:p w14:paraId="510C3A1D" w14:textId="3392E688" w:rsidR="001C07EA" w:rsidRPr="00CB2B61" w:rsidRDefault="001C07EA" w:rsidP="0016751B">
      <w:pPr>
        <w:spacing w:after="170" w:line="276" w:lineRule="auto"/>
        <w:ind w:left="1080" w:hanging="540"/>
        <w:jc w:val="both"/>
        <w:rPr>
          <w:rFonts w:eastAsiaTheme="minorEastAsia"/>
        </w:rPr>
      </w:pPr>
      <w:r w:rsidRPr="001C07EA">
        <w:rPr>
          <w:rFonts w:eastAsiaTheme="minorEastAsia"/>
        </w:rPr>
        <w:t>(3)</w:t>
      </w:r>
      <w:r w:rsidRPr="001C07EA">
        <w:rPr>
          <w:rFonts w:eastAsiaTheme="minorEastAsia"/>
        </w:rPr>
        <w:tab/>
        <w:t xml:space="preserve">The valance portion shall not project more than 10 feet </w:t>
      </w:r>
      <w:r>
        <w:rPr>
          <w:rFonts w:eastAsiaTheme="minorEastAsia"/>
        </w:rPr>
        <w:t xml:space="preserve">from </w:t>
      </w:r>
      <w:r w:rsidR="00C00C22">
        <w:rPr>
          <w:rFonts w:eastAsiaTheme="minorEastAsia"/>
        </w:rPr>
        <w:t xml:space="preserve">the </w:t>
      </w:r>
      <w:r w:rsidRPr="001C07EA">
        <w:rPr>
          <w:rFonts w:eastAsiaTheme="minorEastAsia"/>
        </w:rPr>
        <w:t>building façade and must be supported by a</w:t>
      </w:r>
      <w:r w:rsidR="00A263F1">
        <w:rPr>
          <w:rFonts w:eastAsiaTheme="minorEastAsia"/>
        </w:rPr>
        <w:t xml:space="preserve"> rigid</w:t>
      </w:r>
      <w:r w:rsidRPr="001C07EA">
        <w:rPr>
          <w:rFonts w:eastAsiaTheme="minorEastAsia"/>
        </w:rPr>
        <w:t xml:space="preserve"> framework securely attached to said building in such a manner as to be at</w:t>
      </w:r>
      <w:r w:rsidR="00C00C22">
        <w:rPr>
          <w:rFonts w:eastAsiaTheme="minorEastAsia"/>
        </w:rPr>
        <w:t xml:space="preserve"> all</w:t>
      </w:r>
      <w:r w:rsidRPr="001C07EA">
        <w:rPr>
          <w:rFonts w:eastAsiaTheme="minorEastAsia"/>
        </w:rPr>
        <w:t xml:space="preserve"> times safe and self-supporting.</w:t>
      </w:r>
    </w:p>
    <w:p w14:paraId="4EDF77BA" w14:textId="7E514157" w:rsidR="00CB2B61" w:rsidRPr="00EF514F" w:rsidRDefault="00CB2B61" w:rsidP="000954A2">
      <w:pPr>
        <w:autoSpaceDE w:val="0"/>
        <w:autoSpaceDN w:val="0"/>
        <w:adjustRightInd w:val="0"/>
        <w:ind w:left="540" w:hanging="540"/>
        <w:jc w:val="both"/>
        <w:rPr>
          <w:rFonts w:eastAsiaTheme="minorHAnsi"/>
        </w:rPr>
      </w:pPr>
      <w:r w:rsidRPr="00CB2B61">
        <w:rPr>
          <w:rFonts w:eastAsiaTheme="minorHAnsi"/>
        </w:rPr>
        <w:t>I.</w:t>
      </w:r>
      <w:r w:rsidRPr="00CB2B61">
        <w:rPr>
          <w:rFonts w:eastAsiaTheme="minorHAnsi"/>
        </w:rPr>
        <w:tab/>
        <w:t xml:space="preserve">Off-premises directional signs. </w:t>
      </w:r>
    </w:p>
    <w:p w14:paraId="0E44998D" w14:textId="77777777" w:rsidR="00CB2B61" w:rsidRPr="00CB2B61" w:rsidRDefault="00CB2B61" w:rsidP="000954A2">
      <w:pPr>
        <w:autoSpaceDE w:val="0"/>
        <w:autoSpaceDN w:val="0"/>
        <w:adjustRightInd w:val="0"/>
        <w:ind w:left="540" w:hanging="540"/>
        <w:jc w:val="both"/>
        <w:rPr>
          <w:rFonts w:eastAsiaTheme="minorHAnsi"/>
        </w:rPr>
      </w:pPr>
    </w:p>
    <w:p w14:paraId="6E0103B1" w14:textId="1F3D73BE" w:rsidR="00CB2B61" w:rsidRPr="00CB2B61" w:rsidRDefault="00CB2B61" w:rsidP="000954A2">
      <w:pPr>
        <w:spacing w:after="170" w:line="259" w:lineRule="auto"/>
        <w:ind w:left="1080" w:hanging="540"/>
        <w:jc w:val="both"/>
        <w:rPr>
          <w:rFonts w:eastAsiaTheme="minorHAnsi"/>
        </w:rPr>
      </w:pPr>
      <w:r w:rsidRPr="00CB2B61">
        <w:rPr>
          <w:rFonts w:eastAsiaTheme="minorHAnsi"/>
        </w:rPr>
        <w:lastRenderedPageBreak/>
        <w:t>(1)</w:t>
      </w:r>
      <w:r w:rsidRPr="00CB2B61">
        <w:rPr>
          <w:rFonts w:eastAsiaTheme="minorHAnsi"/>
        </w:rPr>
        <w:tab/>
        <w:t xml:space="preserve">Description: </w:t>
      </w:r>
      <w:r w:rsidRPr="00CB2B61">
        <w:rPr>
          <w:rFonts w:eastAsiaTheme="minorEastAsia"/>
        </w:rPr>
        <w:t>Off-premise</w:t>
      </w:r>
      <w:r w:rsidR="001C07EA">
        <w:rPr>
          <w:rFonts w:eastAsiaTheme="minorEastAsia"/>
        </w:rPr>
        <w:t>s</w:t>
      </w:r>
      <w:r w:rsidRPr="00CB2B61">
        <w:rPr>
          <w:rFonts w:eastAsiaTheme="minorEastAsia"/>
        </w:rPr>
        <w:t xml:space="preserve"> directional signs are defined as signs located on a parcel of land other than that parcel where the business, service or event advertised is located that </w:t>
      </w:r>
      <w:r w:rsidRPr="00CB2B61">
        <w:rPr>
          <w:rFonts w:eastAsiaTheme="minorHAnsi"/>
        </w:rPr>
        <w:t xml:space="preserve">conveys instructions regarding pedestrian and/or vehicular movement. </w:t>
      </w:r>
    </w:p>
    <w:p w14:paraId="37F7976F" w14:textId="21166740" w:rsidR="00CB2B61" w:rsidRPr="00CB2B61" w:rsidRDefault="00CB2B61" w:rsidP="000954A2">
      <w:pPr>
        <w:spacing w:after="170" w:line="276" w:lineRule="auto"/>
        <w:ind w:left="1080" w:hanging="540"/>
        <w:jc w:val="both"/>
        <w:rPr>
          <w:rFonts w:eastAsiaTheme="minorHAnsi"/>
        </w:rPr>
      </w:pPr>
      <w:r w:rsidRPr="00CB2B61">
        <w:rPr>
          <w:rFonts w:eastAsiaTheme="minorHAnsi"/>
        </w:rPr>
        <w:t>(2)</w:t>
      </w:r>
      <w:r w:rsidRPr="00CB2B61">
        <w:rPr>
          <w:rFonts w:eastAsiaTheme="minorHAnsi"/>
        </w:rPr>
        <w:tab/>
        <w:t>Off premise</w:t>
      </w:r>
      <w:r w:rsidR="001C07EA">
        <w:rPr>
          <w:rFonts w:eastAsiaTheme="minorHAnsi"/>
        </w:rPr>
        <w:t>s</w:t>
      </w:r>
      <w:r w:rsidRPr="00CB2B61">
        <w:rPr>
          <w:rFonts w:eastAsiaTheme="minorHAnsi"/>
        </w:rPr>
        <w:t xml:space="preserve"> directional signs are not permitted in the OS, R-SF, R-MF</w:t>
      </w:r>
      <w:r w:rsidR="00C00C22">
        <w:rPr>
          <w:rFonts w:eastAsiaTheme="minorHAnsi"/>
        </w:rPr>
        <w:t>,</w:t>
      </w:r>
      <w:r w:rsidRPr="00CB2B61">
        <w:rPr>
          <w:rFonts w:eastAsiaTheme="minorHAnsi"/>
        </w:rPr>
        <w:t xml:space="preserve"> NMU</w:t>
      </w:r>
      <w:r w:rsidR="00C00C22" w:rsidRPr="005C77E3">
        <w:rPr>
          <w:rFonts w:eastAsiaTheme="minorHAnsi"/>
          <w:color w:val="FF0000"/>
        </w:rPr>
        <w:t xml:space="preserve"> </w:t>
      </w:r>
      <w:r w:rsidR="00473E2D" w:rsidRPr="00A21051">
        <w:rPr>
          <w:rFonts w:eastAsiaTheme="minorHAnsi"/>
        </w:rPr>
        <w:t>or GMU</w:t>
      </w:r>
      <w:r w:rsidR="00473E2D" w:rsidRPr="005C77E3">
        <w:rPr>
          <w:rFonts w:eastAsiaTheme="minorHAnsi"/>
          <w:color w:val="FF0000"/>
          <w:u w:val="single"/>
        </w:rPr>
        <w:t xml:space="preserve"> </w:t>
      </w:r>
      <w:r w:rsidR="00C00C22">
        <w:rPr>
          <w:rFonts w:eastAsiaTheme="minorHAnsi"/>
        </w:rPr>
        <w:t>zoning</w:t>
      </w:r>
      <w:r w:rsidRPr="00CB2B61">
        <w:rPr>
          <w:rFonts w:eastAsiaTheme="minorHAnsi"/>
        </w:rPr>
        <w:t xml:space="preserve"> districts. </w:t>
      </w:r>
    </w:p>
    <w:p w14:paraId="30795A29" w14:textId="1D616FC1" w:rsidR="00CB2B61" w:rsidRPr="00CB2B61" w:rsidRDefault="00CB2B61" w:rsidP="000954A2">
      <w:pPr>
        <w:spacing w:after="170" w:line="276" w:lineRule="auto"/>
        <w:ind w:left="1080" w:hanging="540"/>
        <w:jc w:val="both"/>
        <w:rPr>
          <w:rFonts w:eastAsiaTheme="minorEastAsia"/>
        </w:rPr>
      </w:pPr>
      <w:r w:rsidRPr="00CB2B61">
        <w:rPr>
          <w:rFonts w:eastAsiaTheme="minorHAnsi"/>
        </w:rPr>
        <w:t>(3)</w:t>
      </w:r>
      <w:r w:rsidRPr="00CB2B61">
        <w:rPr>
          <w:rFonts w:eastAsiaTheme="minorHAnsi"/>
        </w:rPr>
        <w:tab/>
        <w:t>Off</w:t>
      </w:r>
      <w:r w:rsidR="00C00C22">
        <w:rPr>
          <w:rFonts w:eastAsiaTheme="minorHAnsi"/>
        </w:rPr>
        <w:t>-</w:t>
      </w:r>
      <w:r w:rsidRPr="00CB2B61">
        <w:rPr>
          <w:rFonts w:eastAsiaTheme="minorHAnsi"/>
        </w:rPr>
        <w:t>premise</w:t>
      </w:r>
      <w:r w:rsidR="001C07EA">
        <w:rPr>
          <w:rFonts w:eastAsiaTheme="minorHAnsi"/>
        </w:rPr>
        <w:t>s</w:t>
      </w:r>
      <w:r w:rsidRPr="00CB2B61">
        <w:rPr>
          <w:rFonts w:eastAsiaTheme="minorHAnsi"/>
        </w:rPr>
        <w:t xml:space="preserve"> signs shall meet sign area and all other standards </w:t>
      </w:r>
      <w:r w:rsidR="00304559">
        <w:rPr>
          <w:rFonts w:eastAsiaTheme="minorHAnsi"/>
        </w:rPr>
        <w:t xml:space="preserve">of this Chapter </w:t>
      </w:r>
      <w:r w:rsidRPr="00CB2B61">
        <w:rPr>
          <w:rFonts w:eastAsiaTheme="minorHAnsi"/>
        </w:rPr>
        <w:t xml:space="preserve">for the type </w:t>
      </w:r>
      <w:r w:rsidR="00304559">
        <w:rPr>
          <w:rFonts w:eastAsiaTheme="minorHAnsi"/>
        </w:rPr>
        <w:t xml:space="preserve">of </w:t>
      </w:r>
      <w:r w:rsidRPr="00CB2B61">
        <w:rPr>
          <w:rFonts w:eastAsiaTheme="minorHAnsi"/>
        </w:rPr>
        <w:t xml:space="preserve">sign to be utilized except as required </w:t>
      </w:r>
      <w:r w:rsidRPr="00304559">
        <w:rPr>
          <w:rFonts w:eastAsiaTheme="minorHAnsi"/>
        </w:rPr>
        <w:t xml:space="preserve">in </w:t>
      </w:r>
      <w:r w:rsidR="005350FD" w:rsidRPr="00304559">
        <w:rPr>
          <w:rFonts w:eastAsiaTheme="minorHAnsi"/>
        </w:rPr>
        <w:t>§3</w:t>
      </w:r>
      <w:r w:rsidR="005350FD">
        <w:rPr>
          <w:rFonts w:eastAsiaTheme="minorHAnsi"/>
        </w:rPr>
        <w:t>25-66.</w:t>
      </w:r>
      <w:r w:rsidRPr="00CB2B61">
        <w:rPr>
          <w:rFonts w:eastAsiaTheme="minorHAnsi"/>
        </w:rPr>
        <w:t>I(4) below.</w:t>
      </w:r>
    </w:p>
    <w:p w14:paraId="3A84B2C2" w14:textId="584550F5" w:rsidR="00CB2B61" w:rsidRPr="00CB2B61" w:rsidRDefault="00CB2B61" w:rsidP="000954A2">
      <w:pPr>
        <w:spacing w:after="170" w:line="276" w:lineRule="auto"/>
        <w:ind w:left="1080" w:hanging="540"/>
        <w:jc w:val="both"/>
        <w:rPr>
          <w:rFonts w:eastAsiaTheme="minorEastAsia"/>
        </w:rPr>
      </w:pPr>
      <w:r w:rsidRPr="00CB2B61">
        <w:rPr>
          <w:rFonts w:eastAsiaTheme="minorHAnsi"/>
        </w:rPr>
        <w:t>(4)</w:t>
      </w:r>
      <w:r w:rsidRPr="00CB2B61">
        <w:rPr>
          <w:rFonts w:eastAsiaTheme="minorHAnsi"/>
        </w:rPr>
        <w:tab/>
        <w:t>An off-premises directional sign shall be situated at least 10 feet, but not more than 15 feet</w:t>
      </w:r>
      <w:r w:rsidR="00C00C22">
        <w:rPr>
          <w:rFonts w:eastAsiaTheme="minorHAnsi"/>
        </w:rPr>
        <w:t>,</w:t>
      </w:r>
      <w:r w:rsidRPr="00CB2B61">
        <w:rPr>
          <w:rFonts w:eastAsiaTheme="minorHAnsi"/>
        </w:rPr>
        <w:t xml:space="preserve"> from the public right-of-way leading to the building referenced by the sign, and shall be situated at least 10 feet from any other public right-of-way or property line of the premises on which it is situated. The building where the business referred to by the sign is conducted must be at least 100 feet from any public right-of-way.</w:t>
      </w:r>
    </w:p>
    <w:p w14:paraId="0FCA8A7B" w14:textId="12D2D32F" w:rsidR="00CB2B61" w:rsidRPr="00CB2B61" w:rsidRDefault="00CB2B61" w:rsidP="000954A2">
      <w:pPr>
        <w:spacing w:after="170" w:line="276" w:lineRule="auto"/>
        <w:ind w:left="1080" w:hanging="540"/>
        <w:jc w:val="both"/>
        <w:rPr>
          <w:rFonts w:eastAsiaTheme="minorEastAsia"/>
        </w:rPr>
      </w:pPr>
      <w:r w:rsidRPr="00CB2B61">
        <w:rPr>
          <w:rFonts w:eastAsiaTheme="minorHAnsi"/>
        </w:rPr>
        <w:t>(5)</w:t>
      </w:r>
      <w:r w:rsidRPr="00CB2B61">
        <w:rPr>
          <w:rFonts w:eastAsiaTheme="minorHAnsi"/>
        </w:rPr>
        <w:tab/>
        <w:t xml:space="preserve">Only one off-premises sign up to 32 square feet may be located on a </w:t>
      </w:r>
      <w:r w:rsidR="00D51375">
        <w:rPr>
          <w:rFonts w:eastAsiaTheme="minorHAnsi"/>
        </w:rPr>
        <w:t>lot</w:t>
      </w:r>
      <w:r w:rsidRPr="00CB2B61">
        <w:rPr>
          <w:rFonts w:eastAsiaTheme="minorHAnsi"/>
        </w:rPr>
        <w:t>.</w:t>
      </w:r>
    </w:p>
    <w:p w14:paraId="78D804BE" w14:textId="54E71579" w:rsidR="00CB2B61" w:rsidRPr="00CB2B61" w:rsidRDefault="00CB2B61" w:rsidP="000954A2">
      <w:pPr>
        <w:spacing w:after="170" w:line="276" w:lineRule="auto"/>
        <w:ind w:left="1080" w:hanging="540"/>
        <w:jc w:val="both"/>
        <w:rPr>
          <w:rFonts w:eastAsiaTheme="minorEastAsia"/>
        </w:rPr>
      </w:pPr>
      <w:r w:rsidRPr="00CB2B61">
        <w:rPr>
          <w:rFonts w:eastAsiaTheme="minorHAnsi"/>
        </w:rPr>
        <w:t>(6)</w:t>
      </w:r>
      <w:r w:rsidRPr="00CB2B61">
        <w:rPr>
          <w:rFonts w:eastAsiaTheme="minorHAnsi"/>
        </w:rPr>
        <w:tab/>
        <w:t>Written permission of the landowner where the sign is to be placed is required to be filed with the Code Enforcement Officer.</w:t>
      </w:r>
    </w:p>
    <w:p w14:paraId="123AF326" w14:textId="56284E84" w:rsidR="00CB2B61" w:rsidRPr="00EF514F" w:rsidRDefault="00CB2B61" w:rsidP="000954A2">
      <w:pPr>
        <w:pStyle w:val="ZoningSection"/>
        <w:rPr>
          <w:rFonts w:eastAsiaTheme="minorEastAsia"/>
        </w:rPr>
      </w:pPr>
      <w:bookmarkStart w:id="226" w:name="_Toc88471993"/>
      <w:r w:rsidRPr="00EF514F">
        <w:rPr>
          <w:rFonts w:eastAsiaTheme="minorEastAsia"/>
        </w:rPr>
        <w:t>§325-</w:t>
      </w:r>
      <w:r w:rsidR="00553708" w:rsidRPr="00EF514F">
        <w:rPr>
          <w:rFonts w:eastAsiaTheme="minorEastAsia"/>
        </w:rPr>
        <w:t>6</w:t>
      </w:r>
      <w:r w:rsidRPr="00EF514F">
        <w:rPr>
          <w:rFonts w:eastAsiaTheme="minorEastAsia"/>
        </w:rPr>
        <w:t>7.</w:t>
      </w:r>
      <w:r w:rsidRPr="00EF514F">
        <w:rPr>
          <w:rFonts w:eastAsiaTheme="minorEastAsia"/>
        </w:rPr>
        <w:tab/>
        <w:t xml:space="preserve">Signage </w:t>
      </w:r>
      <w:r w:rsidR="00553708" w:rsidRPr="00EF514F">
        <w:rPr>
          <w:rFonts w:eastAsiaTheme="minorEastAsia"/>
        </w:rPr>
        <w:t>p</w:t>
      </w:r>
      <w:r w:rsidRPr="00EF514F">
        <w:rPr>
          <w:rFonts w:eastAsiaTheme="minorEastAsia"/>
        </w:rPr>
        <w:t xml:space="preserve">ermitted in all districts with a </w:t>
      </w:r>
      <w:r w:rsidR="00553708" w:rsidRPr="00EF514F">
        <w:rPr>
          <w:rFonts w:eastAsiaTheme="minorEastAsia"/>
        </w:rPr>
        <w:t>p</w:t>
      </w:r>
      <w:r w:rsidRPr="00EF514F">
        <w:rPr>
          <w:rFonts w:eastAsiaTheme="minorEastAsia"/>
        </w:rPr>
        <w:t>ermit.</w:t>
      </w:r>
      <w:bookmarkEnd w:id="226"/>
    </w:p>
    <w:p w14:paraId="7A8EB1AC" w14:textId="77777777" w:rsidR="00CB2B61" w:rsidRPr="00CB2B61" w:rsidRDefault="00CB2B61" w:rsidP="000954A2">
      <w:pPr>
        <w:spacing w:after="170" w:line="276" w:lineRule="auto"/>
        <w:ind w:left="540" w:hanging="540"/>
        <w:jc w:val="both"/>
        <w:rPr>
          <w:rFonts w:eastAsiaTheme="minorEastAsia"/>
        </w:rPr>
      </w:pPr>
      <w:r w:rsidRPr="00CB2B61">
        <w:rPr>
          <w:rFonts w:eastAsiaTheme="minorEastAsia"/>
        </w:rPr>
        <w:t>A.</w:t>
      </w:r>
      <w:r w:rsidRPr="00CB2B61">
        <w:rPr>
          <w:rFonts w:eastAsiaTheme="minorEastAsia"/>
        </w:rPr>
        <w:tab/>
        <w:t xml:space="preserve">The following signs are permitted in any zoning district with a permit from the Code Enforcement Officer: </w:t>
      </w:r>
    </w:p>
    <w:p w14:paraId="4F430E84" w14:textId="763F9D78" w:rsidR="00CB2B61" w:rsidRPr="00CB2B61" w:rsidRDefault="00CB2B61" w:rsidP="000954A2">
      <w:pPr>
        <w:spacing w:after="170" w:line="276" w:lineRule="auto"/>
        <w:ind w:left="900" w:hanging="360"/>
        <w:jc w:val="both"/>
        <w:rPr>
          <w:rFonts w:eastAsiaTheme="minorEastAsia"/>
        </w:rPr>
      </w:pPr>
      <w:r w:rsidRPr="00CB2B61">
        <w:rPr>
          <w:rFonts w:eastAsiaTheme="minorEastAsia"/>
        </w:rPr>
        <w:t>(1)</w:t>
      </w:r>
      <w:r w:rsidRPr="00CB2B61">
        <w:rPr>
          <w:rFonts w:eastAsiaTheme="minorEastAsia"/>
        </w:rPr>
        <w:tab/>
        <w:t>Signs denoting a subdivision name or multi-family residential property.  The total sign area shall not exceed 12 square feet in area.  If such sign is free</w:t>
      </w:r>
      <w:r w:rsidR="00C00C22">
        <w:rPr>
          <w:rFonts w:eastAsiaTheme="minorEastAsia"/>
        </w:rPr>
        <w:t xml:space="preserve"> </w:t>
      </w:r>
      <w:r w:rsidRPr="00CB2B61">
        <w:rPr>
          <w:rFonts w:eastAsiaTheme="minorEastAsia"/>
        </w:rPr>
        <w:t>standing, it shall be set back three feet from the interior sidewalk edge or 10 feet from the edge of pavement where no sidewalk exists.  Such signs shall not be illuminated.</w:t>
      </w:r>
    </w:p>
    <w:p w14:paraId="5A90C1AE" w14:textId="31358789" w:rsidR="00CB2B61" w:rsidRPr="00CB2B61" w:rsidRDefault="00CB2B61" w:rsidP="000954A2">
      <w:pPr>
        <w:spacing w:after="170" w:line="276" w:lineRule="auto"/>
        <w:ind w:left="900" w:hanging="360"/>
        <w:jc w:val="both"/>
        <w:rPr>
          <w:rFonts w:eastAsiaTheme="minorEastAsia"/>
        </w:rPr>
      </w:pPr>
      <w:r w:rsidRPr="00CB2B61">
        <w:rPr>
          <w:rFonts w:eastAsiaTheme="minorEastAsia"/>
        </w:rPr>
        <w:t>(2)</w:t>
      </w:r>
      <w:r w:rsidRPr="00CB2B61">
        <w:rPr>
          <w:rFonts w:eastAsiaTheme="minorEastAsia"/>
        </w:rPr>
        <w:tab/>
        <w:t>Home</w:t>
      </w:r>
      <w:r w:rsidR="004B48CB">
        <w:rPr>
          <w:rFonts w:eastAsiaTheme="minorEastAsia"/>
        </w:rPr>
        <w:t xml:space="preserve"> occupation</w:t>
      </w:r>
      <w:r w:rsidR="00174720">
        <w:rPr>
          <w:rFonts w:eastAsiaTheme="minorEastAsia"/>
        </w:rPr>
        <w:t xml:space="preserve"> i</w:t>
      </w:r>
      <w:r w:rsidRPr="00CB2B61">
        <w:rPr>
          <w:rFonts w:eastAsiaTheme="minorEastAsia"/>
        </w:rPr>
        <w:t xml:space="preserve">dentification </w:t>
      </w:r>
      <w:r w:rsidR="00174720">
        <w:rPr>
          <w:rFonts w:eastAsiaTheme="minorEastAsia"/>
        </w:rPr>
        <w:t>s</w:t>
      </w:r>
      <w:r w:rsidRPr="00CB2B61">
        <w:rPr>
          <w:rFonts w:eastAsiaTheme="minorEastAsia"/>
        </w:rPr>
        <w:t xml:space="preserve">igns:  A home occupation as defined in </w:t>
      </w:r>
      <w:r w:rsidR="00B91FAE" w:rsidRPr="00EF514F">
        <w:rPr>
          <w:rFonts w:eastAsiaTheme="minorEastAsia"/>
        </w:rPr>
        <w:t xml:space="preserve">§325-33 </w:t>
      </w:r>
      <w:r w:rsidRPr="00CB2B61">
        <w:rPr>
          <w:rFonts w:eastAsiaTheme="minorEastAsia"/>
        </w:rPr>
        <w:t>is permitted one identification sign if no other wall or projecting sign is permitted as provided in §325-</w:t>
      </w:r>
      <w:r w:rsidR="0091417C" w:rsidRPr="00EF514F">
        <w:rPr>
          <w:rFonts w:eastAsiaTheme="minorEastAsia"/>
        </w:rPr>
        <w:t>6</w:t>
      </w:r>
      <w:r w:rsidRPr="00CB2B61">
        <w:rPr>
          <w:rFonts w:eastAsiaTheme="minorEastAsia"/>
        </w:rPr>
        <w:t>8 and such sign meets the following standards:</w:t>
      </w:r>
    </w:p>
    <w:p w14:paraId="7E632758" w14:textId="77777777" w:rsidR="00CB2B61" w:rsidRPr="00CB2B61" w:rsidRDefault="00CB2B61" w:rsidP="000954A2">
      <w:pPr>
        <w:tabs>
          <w:tab w:val="left" w:pos="1800"/>
        </w:tabs>
        <w:spacing w:after="170" w:line="276" w:lineRule="auto"/>
        <w:ind w:left="1260" w:hanging="360"/>
        <w:jc w:val="both"/>
        <w:rPr>
          <w:rFonts w:eastAsiaTheme="minorEastAsia"/>
        </w:rPr>
      </w:pPr>
      <w:r w:rsidRPr="00CB2B61">
        <w:rPr>
          <w:rFonts w:eastAsiaTheme="minorEastAsia"/>
        </w:rPr>
        <w:t>(a)</w:t>
      </w:r>
      <w:r w:rsidRPr="00CB2B61">
        <w:rPr>
          <w:rFonts w:eastAsiaTheme="minorEastAsia"/>
        </w:rPr>
        <w:tab/>
        <w:t>Signs shall not exceed three square feet in area.</w:t>
      </w:r>
    </w:p>
    <w:p w14:paraId="3CE953D4" w14:textId="77777777" w:rsidR="00CB2B61" w:rsidRPr="00CB2B61" w:rsidRDefault="00CB2B61" w:rsidP="000954A2">
      <w:pPr>
        <w:tabs>
          <w:tab w:val="left" w:pos="1800"/>
        </w:tabs>
        <w:spacing w:after="170" w:line="276" w:lineRule="auto"/>
        <w:ind w:left="1260" w:hanging="360"/>
        <w:jc w:val="both"/>
        <w:rPr>
          <w:rFonts w:eastAsiaTheme="minorEastAsia"/>
        </w:rPr>
      </w:pPr>
      <w:r w:rsidRPr="00CB2B61">
        <w:rPr>
          <w:rFonts w:eastAsiaTheme="minorEastAsia"/>
        </w:rPr>
        <w:t>(b)</w:t>
      </w:r>
      <w:r w:rsidRPr="00CB2B61">
        <w:rPr>
          <w:rFonts w:eastAsiaTheme="minorEastAsia"/>
        </w:rPr>
        <w:tab/>
      </w:r>
      <w:r w:rsidRPr="00CB2B61">
        <w:rPr>
          <w:rFonts w:eastAsiaTheme="minorHAnsi" w:cstheme="minorBidi"/>
        </w:rPr>
        <w:t>Signs may be located on the building wall or in the required front yard, provided that it is set back at least 10 feet from all property lines and is not more than six feet above the natural ground level at its location.</w:t>
      </w:r>
    </w:p>
    <w:p w14:paraId="5E41C567" w14:textId="77777777" w:rsidR="00CB2B61" w:rsidRPr="00CB2B61" w:rsidRDefault="00CB2B61" w:rsidP="000954A2">
      <w:pPr>
        <w:spacing w:after="170" w:line="276" w:lineRule="auto"/>
        <w:ind w:left="900" w:hanging="360"/>
        <w:jc w:val="both"/>
        <w:rPr>
          <w:rFonts w:eastAsiaTheme="minorEastAsia"/>
        </w:rPr>
      </w:pPr>
      <w:r w:rsidRPr="00CB2B61">
        <w:rPr>
          <w:rFonts w:eastAsiaTheme="minorEastAsia"/>
        </w:rPr>
        <w:t>(3)</w:t>
      </w:r>
      <w:r w:rsidRPr="00CB2B61">
        <w:rPr>
          <w:rFonts w:eastAsiaTheme="minorEastAsia"/>
        </w:rPr>
        <w:tab/>
        <w:t>A property utilized for a nonresidential or business activity as a principal use shall be permitted up to one sign and shall meet the following standards:</w:t>
      </w:r>
    </w:p>
    <w:p w14:paraId="1C3EF502" w14:textId="25905FF4" w:rsidR="00CB2B61" w:rsidRPr="00CB2B61" w:rsidRDefault="00CB2B61" w:rsidP="000954A2">
      <w:pPr>
        <w:tabs>
          <w:tab w:val="left" w:pos="1800"/>
        </w:tabs>
        <w:spacing w:after="170" w:line="276" w:lineRule="auto"/>
        <w:ind w:left="1260" w:hanging="360"/>
        <w:jc w:val="both"/>
        <w:rPr>
          <w:rFonts w:eastAsiaTheme="minorEastAsia"/>
        </w:rPr>
      </w:pPr>
      <w:r w:rsidRPr="00CB2B61">
        <w:rPr>
          <w:rFonts w:eastAsiaTheme="minorEastAsia"/>
        </w:rPr>
        <w:t>(a)</w:t>
      </w:r>
      <w:r w:rsidRPr="00CB2B61">
        <w:rPr>
          <w:rFonts w:eastAsiaTheme="minorEastAsia"/>
        </w:rPr>
        <w:tab/>
        <w:t xml:space="preserve">The total cumulative area of all signs permitted on such lot shall </w:t>
      </w:r>
      <w:r w:rsidR="00D91C33" w:rsidRPr="005241B5">
        <w:rPr>
          <w:rFonts w:eastAsiaTheme="minorEastAsia"/>
        </w:rPr>
        <w:t>not exceed</w:t>
      </w:r>
      <w:r w:rsidRPr="005241B5">
        <w:rPr>
          <w:rFonts w:eastAsiaTheme="minorEastAsia"/>
        </w:rPr>
        <w:t xml:space="preserve"> 1</w:t>
      </w:r>
      <w:r w:rsidRPr="00CB2B61">
        <w:rPr>
          <w:rFonts w:eastAsiaTheme="minorEastAsia"/>
        </w:rPr>
        <w:t xml:space="preserve">2 square feet. </w:t>
      </w:r>
    </w:p>
    <w:p w14:paraId="364A197B" w14:textId="2662296F" w:rsidR="00CB2B61" w:rsidRPr="00CB2B61" w:rsidRDefault="00CB2B61" w:rsidP="000954A2">
      <w:pPr>
        <w:tabs>
          <w:tab w:val="left" w:pos="1800"/>
        </w:tabs>
        <w:spacing w:after="170" w:line="276" w:lineRule="auto"/>
        <w:ind w:left="1260" w:hanging="360"/>
        <w:jc w:val="both"/>
        <w:rPr>
          <w:rFonts w:eastAsiaTheme="minorEastAsia"/>
        </w:rPr>
      </w:pPr>
      <w:r w:rsidRPr="00CB2B61">
        <w:rPr>
          <w:rFonts w:eastAsiaTheme="minorEastAsia"/>
        </w:rPr>
        <w:t>(b)</w:t>
      </w:r>
      <w:r w:rsidRPr="00CB2B61">
        <w:rPr>
          <w:rFonts w:eastAsiaTheme="minorEastAsia"/>
        </w:rPr>
        <w:tab/>
        <w:t>Notwithstanding §</w:t>
      </w:r>
      <w:r w:rsidR="00B91FAE" w:rsidRPr="00EF514F">
        <w:rPr>
          <w:rFonts w:eastAsiaTheme="minorEastAsia"/>
        </w:rPr>
        <w:t>325-17.J</w:t>
      </w:r>
      <w:r w:rsidRPr="00CB2B61">
        <w:rPr>
          <w:rFonts w:eastAsiaTheme="minorEastAsia"/>
        </w:rPr>
        <w:t>, Visibility at Intersections, the maximum height of a free</w:t>
      </w:r>
      <w:r w:rsidR="00D91C33">
        <w:rPr>
          <w:rFonts w:eastAsiaTheme="minorEastAsia"/>
        </w:rPr>
        <w:t>-</w:t>
      </w:r>
      <w:r w:rsidRPr="00CB2B61">
        <w:rPr>
          <w:rFonts w:eastAsiaTheme="minorEastAsia"/>
        </w:rPr>
        <w:t xml:space="preserve">standing sign above grade level of the road shall be five feet and shall be set back at </w:t>
      </w:r>
      <w:r w:rsidRPr="00CB2B61">
        <w:rPr>
          <w:rFonts w:eastAsiaTheme="minorEastAsia"/>
        </w:rPr>
        <w:lastRenderedPageBreak/>
        <w:t>least 10 feet from any property line unless on a corner lot.  On a corner lot a free</w:t>
      </w:r>
      <w:r w:rsidR="00D91C33">
        <w:rPr>
          <w:rFonts w:eastAsiaTheme="minorEastAsia"/>
        </w:rPr>
        <w:t>-</w:t>
      </w:r>
      <w:r w:rsidRPr="00CB2B61">
        <w:rPr>
          <w:rFonts w:eastAsiaTheme="minorEastAsia"/>
        </w:rPr>
        <w:t>standing sign shall be set back 20 feet from the intersection.</w:t>
      </w:r>
    </w:p>
    <w:p w14:paraId="53C04FA9" w14:textId="036C4944" w:rsidR="00CB2B61" w:rsidRPr="00CB2B61" w:rsidRDefault="00CB2B61" w:rsidP="00624535">
      <w:pPr>
        <w:pStyle w:val="ZoningSection"/>
        <w:rPr>
          <w:rFonts w:eastAsiaTheme="minorEastAsia"/>
        </w:rPr>
      </w:pPr>
      <w:bookmarkStart w:id="227" w:name="_Toc88471994"/>
      <w:r w:rsidRPr="00CB2B61">
        <w:rPr>
          <w:rFonts w:eastAsiaTheme="minorEastAsia"/>
        </w:rPr>
        <w:t>§325-</w:t>
      </w:r>
      <w:r w:rsidR="00E8305A" w:rsidRPr="00EF514F">
        <w:rPr>
          <w:rFonts w:eastAsiaTheme="minorEastAsia"/>
        </w:rPr>
        <w:t>6</w:t>
      </w:r>
      <w:r w:rsidRPr="00CB2B61">
        <w:rPr>
          <w:rFonts w:eastAsiaTheme="minorEastAsia"/>
        </w:rPr>
        <w:t xml:space="preserve">8.  </w:t>
      </w:r>
      <w:r w:rsidR="00E8305A" w:rsidRPr="00EF514F">
        <w:rPr>
          <w:rFonts w:eastAsiaTheme="minorEastAsia"/>
        </w:rPr>
        <w:tab/>
      </w:r>
      <w:r w:rsidRPr="00CB2B61">
        <w:rPr>
          <w:rFonts w:eastAsiaTheme="minorEastAsia"/>
        </w:rPr>
        <w:t xml:space="preserve">Signs </w:t>
      </w:r>
      <w:r w:rsidR="00E8305A" w:rsidRPr="00EF514F">
        <w:rPr>
          <w:rFonts w:eastAsiaTheme="minorEastAsia"/>
        </w:rPr>
        <w:t>p</w:t>
      </w:r>
      <w:r w:rsidRPr="00CB2B61">
        <w:rPr>
          <w:rFonts w:eastAsiaTheme="minorEastAsia"/>
        </w:rPr>
        <w:t xml:space="preserve">ermitted in </w:t>
      </w:r>
      <w:r w:rsidR="00E8305A" w:rsidRPr="00EF514F">
        <w:rPr>
          <w:rFonts w:eastAsiaTheme="minorEastAsia"/>
        </w:rPr>
        <w:t>m</w:t>
      </w:r>
      <w:r w:rsidRPr="00CB2B61">
        <w:rPr>
          <w:rFonts w:eastAsiaTheme="minorEastAsia"/>
        </w:rPr>
        <w:t>ixed</w:t>
      </w:r>
      <w:r w:rsidR="00D91C33">
        <w:rPr>
          <w:rFonts w:eastAsiaTheme="minorEastAsia"/>
        </w:rPr>
        <w:t>-</w:t>
      </w:r>
      <w:r w:rsidR="00E8305A" w:rsidRPr="00EF514F">
        <w:rPr>
          <w:rFonts w:eastAsiaTheme="minorEastAsia"/>
        </w:rPr>
        <w:t>u</w:t>
      </w:r>
      <w:r w:rsidRPr="00CB2B61">
        <w:rPr>
          <w:rFonts w:eastAsiaTheme="minorEastAsia"/>
        </w:rPr>
        <w:t xml:space="preserve">se and </w:t>
      </w:r>
      <w:r w:rsidR="00E8305A" w:rsidRPr="00EF514F">
        <w:rPr>
          <w:rFonts w:eastAsiaTheme="minorEastAsia"/>
        </w:rPr>
        <w:t>c</w:t>
      </w:r>
      <w:r w:rsidRPr="00CB2B61">
        <w:rPr>
          <w:rFonts w:eastAsiaTheme="minorEastAsia"/>
        </w:rPr>
        <w:t xml:space="preserve">ommercial </w:t>
      </w:r>
      <w:r w:rsidR="00E8305A" w:rsidRPr="00EF514F">
        <w:rPr>
          <w:rFonts w:eastAsiaTheme="minorEastAsia"/>
        </w:rPr>
        <w:t>z</w:t>
      </w:r>
      <w:r w:rsidRPr="00CB2B61">
        <w:rPr>
          <w:rFonts w:eastAsiaTheme="minorEastAsia"/>
        </w:rPr>
        <w:t xml:space="preserve">oning </w:t>
      </w:r>
      <w:r w:rsidR="00E8305A" w:rsidRPr="00EF514F">
        <w:rPr>
          <w:rFonts w:eastAsiaTheme="minorEastAsia"/>
        </w:rPr>
        <w:t>d</w:t>
      </w:r>
      <w:r w:rsidRPr="00CB2B61">
        <w:rPr>
          <w:rFonts w:eastAsiaTheme="minorEastAsia"/>
        </w:rPr>
        <w:t>istricts with a permit.</w:t>
      </w:r>
      <w:bookmarkEnd w:id="227"/>
      <w:r w:rsidRPr="00CB2B61">
        <w:rPr>
          <w:rFonts w:eastAsiaTheme="minorEastAsia"/>
        </w:rPr>
        <w:t xml:space="preserve"> </w:t>
      </w:r>
    </w:p>
    <w:p w14:paraId="13BCE748" w14:textId="23DB74F0" w:rsidR="00CB2B61" w:rsidRPr="00CB2B61" w:rsidRDefault="00CB2B61" w:rsidP="000954A2">
      <w:pPr>
        <w:spacing w:after="170" w:line="259" w:lineRule="auto"/>
        <w:ind w:left="540" w:hanging="540"/>
        <w:jc w:val="both"/>
        <w:rPr>
          <w:rFonts w:eastAsiaTheme="minorEastAsia"/>
        </w:rPr>
      </w:pPr>
      <w:bookmarkStart w:id="228" w:name="_Hlk32179153"/>
      <w:r w:rsidRPr="00CB2B61">
        <w:rPr>
          <w:rFonts w:eastAsiaTheme="minorEastAsia"/>
        </w:rPr>
        <w:t>A.</w:t>
      </w:r>
      <w:r w:rsidRPr="00CB2B61">
        <w:rPr>
          <w:rFonts w:eastAsiaTheme="minorEastAsia"/>
        </w:rPr>
        <w:tab/>
        <w:t>In addition to the signage permitted in all districts as established in §325-</w:t>
      </w:r>
      <w:r w:rsidR="0091417C" w:rsidRPr="00EF514F">
        <w:rPr>
          <w:rFonts w:eastAsiaTheme="minorEastAsia"/>
        </w:rPr>
        <w:t>6</w:t>
      </w:r>
      <w:r w:rsidRPr="00CB2B61">
        <w:rPr>
          <w:rFonts w:eastAsiaTheme="minorEastAsia"/>
        </w:rPr>
        <w:t xml:space="preserve">7 above, additional signage is permitted in certain </w:t>
      </w:r>
      <w:r w:rsidR="00C23A01">
        <w:rPr>
          <w:rFonts w:eastAsiaTheme="minorEastAsia"/>
        </w:rPr>
        <w:t>z</w:t>
      </w:r>
      <w:r w:rsidRPr="00CB2B61">
        <w:rPr>
          <w:rFonts w:eastAsiaTheme="minorEastAsia"/>
        </w:rPr>
        <w:t xml:space="preserve">oning </w:t>
      </w:r>
      <w:r w:rsidR="00C23A01">
        <w:rPr>
          <w:rFonts w:eastAsiaTheme="minorEastAsia"/>
        </w:rPr>
        <w:t>d</w:t>
      </w:r>
      <w:r w:rsidRPr="00CB2B61">
        <w:rPr>
          <w:rFonts w:eastAsiaTheme="minorEastAsia"/>
        </w:rPr>
        <w:t xml:space="preserve">istricts as established in this </w:t>
      </w:r>
      <w:r w:rsidR="00F36178">
        <w:rPr>
          <w:rFonts w:eastAsiaTheme="minorEastAsia"/>
        </w:rPr>
        <w:t>Section</w:t>
      </w:r>
      <w:r w:rsidRPr="00CB2B61">
        <w:rPr>
          <w:rFonts w:eastAsiaTheme="minorEastAsia"/>
        </w:rPr>
        <w:t xml:space="preserve"> and in Schedule </w:t>
      </w:r>
      <w:r w:rsidR="0091417C" w:rsidRPr="00EF514F">
        <w:rPr>
          <w:rFonts w:eastAsiaTheme="minorEastAsia"/>
        </w:rPr>
        <w:t>E</w:t>
      </w:r>
      <w:r w:rsidRPr="00CB2B61">
        <w:rPr>
          <w:rFonts w:eastAsiaTheme="minorEastAsia"/>
        </w:rPr>
        <w:t xml:space="preserve"> with an approved permit from the Code Enforcement Officer.</w:t>
      </w:r>
      <w:bookmarkEnd w:id="228"/>
    </w:p>
    <w:p w14:paraId="51016350" w14:textId="791AD8F1" w:rsidR="00CB2B61" w:rsidRPr="00CB2B61" w:rsidRDefault="00CB2B61" w:rsidP="000954A2">
      <w:pPr>
        <w:spacing w:after="170" w:line="259" w:lineRule="auto"/>
        <w:ind w:left="540" w:hanging="540"/>
        <w:jc w:val="both"/>
        <w:rPr>
          <w:rFonts w:eastAsiaTheme="minorHAnsi" w:cstheme="minorBidi"/>
        </w:rPr>
      </w:pPr>
      <w:r w:rsidRPr="00CB2B61">
        <w:rPr>
          <w:rFonts w:eastAsiaTheme="minorEastAsia"/>
        </w:rPr>
        <w:t>B.</w:t>
      </w:r>
      <w:r w:rsidRPr="00CB2B61">
        <w:rPr>
          <w:rFonts w:eastAsiaTheme="minorEastAsia"/>
        </w:rPr>
        <w:tab/>
        <w:t xml:space="preserve">The maximum </w:t>
      </w:r>
      <w:r w:rsidRPr="00CB2B61">
        <w:rPr>
          <w:rFonts w:eastAsiaTheme="minorHAnsi" w:cstheme="minorBidi"/>
        </w:rPr>
        <w:t xml:space="preserve">cumulative sign area permitted for all signs on a lot, the maximum sign area for different types of signs and the height of signs </w:t>
      </w:r>
      <w:r w:rsidR="00D91C33">
        <w:rPr>
          <w:rFonts w:eastAsiaTheme="minorHAnsi" w:cstheme="minorBidi"/>
        </w:rPr>
        <w:t>are</w:t>
      </w:r>
      <w:r w:rsidRPr="00CB2B61">
        <w:rPr>
          <w:rFonts w:eastAsiaTheme="minorHAnsi" w:cstheme="minorBidi"/>
        </w:rPr>
        <w:t xml:space="preserve"> provided in Schedule</w:t>
      </w:r>
      <w:r w:rsidR="00A44653" w:rsidRPr="00EF514F">
        <w:rPr>
          <w:rFonts w:eastAsiaTheme="minorHAnsi" w:cstheme="minorBidi"/>
        </w:rPr>
        <w:t xml:space="preserve"> E</w:t>
      </w:r>
      <w:r w:rsidRPr="00CB2B61">
        <w:rPr>
          <w:rFonts w:eastAsiaTheme="minorHAnsi" w:cstheme="minorBidi"/>
        </w:rPr>
        <w:t xml:space="preserve"> below.</w:t>
      </w:r>
    </w:p>
    <w:p w14:paraId="3D4BC9B5" w14:textId="1628CB9A" w:rsidR="00CB2B61" w:rsidRPr="00CB2B61" w:rsidRDefault="00CB2B61" w:rsidP="000954A2">
      <w:pPr>
        <w:spacing w:after="170" w:line="259" w:lineRule="auto"/>
        <w:ind w:left="540" w:hanging="540"/>
        <w:jc w:val="both"/>
        <w:rPr>
          <w:rFonts w:eastAsiaTheme="minorHAnsi" w:cstheme="minorBidi"/>
        </w:rPr>
      </w:pPr>
      <w:r w:rsidRPr="00CB2B61">
        <w:rPr>
          <w:rFonts w:eastAsiaTheme="minorEastAsia"/>
        </w:rPr>
        <w:t>C.</w:t>
      </w:r>
      <w:r w:rsidRPr="00CB2B61">
        <w:rPr>
          <w:rFonts w:eastAsiaTheme="minorEastAsia"/>
        </w:rPr>
        <w:tab/>
        <w:t xml:space="preserve">Signage permitted in Schedule </w:t>
      </w:r>
      <w:r w:rsidR="00174720">
        <w:rPr>
          <w:rFonts w:eastAsiaTheme="minorEastAsia"/>
        </w:rPr>
        <w:t>F</w:t>
      </w:r>
      <w:r w:rsidRPr="00CB2B61">
        <w:rPr>
          <w:rFonts w:eastAsiaTheme="minorEastAsia"/>
        </w:rPr>
        <w:t xml:space="preserve"> shall meet the general requirements for sign types established in §325-</w:t>
      </w:r>
      <w:r w:rsidR="0091417C" w:rsidRPr="00EF514F">
        <w:rPr>
          <w:rFonts w:eastAsiaTheme="minorEastAsia"/>
        </w:rPr>
        <w:t>6</w:t>
      </w:r>
      <w:r w:rsidRPr="00CB2B61">
        <w:rPr>
          <w:rFonts w:eastAsiaTheme="minorEastAsia"/>
        </w:rPr>
        <w:t>6.</w:t>
      </w:r>
    </w:p>
    <w:p w14:paraId="1F85EFD6" w14:textId="77777777" w:rsidR="00CB2B61" w:rsidRPr="00CB2B61" w:rsidRDefault="00CB2B61" w:rsidP="000954A2">
      <w:pPr>
        <w:spacing w:after="170" w:line="259" w:lineRule="auto"/>
        <w:ind w:left="540" w:hanging="540"/>
        <w:jc w:val="both"/>
        <w:rPr>
          <w:rFonts w:eastAsiaTheme="minorEastAsia"/>
        </w:rPr>
      </w:pPr>
      <w:r w:rsidRPr="00CB2B61">
        <w:rPr>
          <w:rFonts w:eastAsiaTheme="minorEastAsia"/>
        </w:rPr>
        <w:t>D.</w:t>
      </w:r>
      <w:r w:rsidRPr="00CB2B61">
        <w:rPr>
          <w:rFonts w:eastAsiaTheme="minorEastAsia"/>
        </w:rPr>
        <w:tab/>
        <w:t>Number of signs.</w:t>
      </w:r>
    </w:p>
    <w:p w14:paraId="704E985D" w14:textId="66D399A0" w:rsidR="00CB2B61" w:rsidRPr="00CB2B61" w:rsidRDefault="00CB2B61" w:rsidP="000954A2">
      <w:pPr>
        <w:spacing w:after="170" w:line="259" w:lineRule="auto"/>
        <w:ind w:left="1080" w:hanging="540"/>
        <w:jc w:val="both"/>
        <w:rPr>
          <w:rFonts w:eastAsiaTheme="minorEastAsia"/>
        </w:rPr>
      </w:pPr>
      <w:r w:rsidRPr="00CB2B61">
        <w:rPr>
          <w:rFonts w:eastAsiaTheme="minorEastAsia"/>
        </w:rPr>
        <w:t>(1)</w:t>
      </w:r>
      <w:r w:rsidRPr="00CB2B61">
        <w:rPr>
          <w:rFonts w:eastAsiaTheme="minorEastAsia"/>
        </w:rPr>
        <w:tab/>
        <w:t xml:space="preserve">In the NMU </w:t>
      </w:r>
      <w:r w:rsidR="00D91C33">
        <w:rPr>
          <w:rFonts w:eastAsiaTheme="minorEastAsia"/>
        </w:rPr>
        <w:t xml:space="preserve">zoning </w:t>
      </w:r>
      <w:r w:rsidRPr="00CB2B61">
        <w:rPr>
          <w:rFonts w:eastAsiaTheme="minorEastAsia"/>
        </w:rPr>
        <w:t>district a total of one sign is permitted per lot.</w:t>
      </w:r>
    </w:p>
    <w:p w14:paraId="12382DC3" w14:textId="415A0208" w:rsidR="00CB2B61" w:rsidRPr="00CB2B61" w:rsidRDefault="00CB2B61" w:rsidP="000954A2">
      <w:pPr>
        <w:spacing w:after="170" w:line="259" w:lineRule="auto"/>
        <w:ind w:left="1080" w:hanging="540"/>
        <w:jc w:val="both"/>
        <w:rPr>
          <w:rFonts w:eastAsiaTheme="minorHAnsi" w:cstheme="minorBidi"/>
        </w:rPr>
      </w:pPr>
      <w:r w:rsidRPr="00CB2B61">
        <w:rPr>
          <w:rFonts w:eastAsiaTheme="minorEastAsia"/>
        </w:rPr>
        <w:t>(2)</w:t>
      </w:r>
      <w:r w:rsidRPr="00CB2B61">
        <w:rPr>
          <w:rFonts w:eastAsiaTheme="minorEastAsia"/>
        </w:rPr>
        <w:tab/>
        <w:t>In the MS, DMU, GMU, CC</w:t>
      </w:r>
      <w:r w:rsidR="00D91C33">
        <w:rPr>
          <w:rFonts w:eastAsiaTheme="minorEastAsia"/>
        </w:rPr>
        <w:t>,</w:t>
      </w:r>
      <w:r w:rsidRPr="00CB2B61">
        <w:rPr>
          <w:rFonts w:eastAsiaTheme="minorEastAsia"/>
        </w:rPr>
        <w:t xml:space="preserve"> and TBL </w:t>
      </w:r>
      <w:r w:rsidR="00D91C33">
        <w:rPr>
          <w:rFonts w:eastAsiaTheme="minorEastAsia"/>
        </w:rPr>
        <w:t xml:space="preserve">zoning </w:t>
      </w:r>
      <w:r w:rsidRPr="00CB2B61">
        <w:rPr>
          <w:rFonts w:eastAsiaTheme="minorEastAsia"/>
        </w:rPr>
        <w:t xml:space="preserve">districts, the total number of signs is established by the </w:t>
      </w:r>
      <w:r w:rsidRPr="00CB2B61">
        <w:rPr>
          <w:rFonts w:eastAsiaTheme="minorHAnsi" w:cstheme="minorBidi"/>
        </w:rPr>
        <w:t xml:space="preserve">maximum cumulative sign area permitted for all signs on a lot, the maximum sign area for different types of signs as provided in Schedule </w:t>
      </w:r>
      <w:r w:rsidR="0091417C" w:rsidRPr="00EF514F">
        <w:rPr>
          <w:rFonts w:eastAsiaTheme="minorHAnsi" w:cstheme="minorBidi"/>
        </w:rPr>
        <w:t>E</w:t>
      </w:r>
      <w:r w:rsidR="00D91C33">
        <w:rPr>
          <w:rFonts w:eastAsiaTheme="minorHAnsi" w:cstheme="minorBidi"/>
        </w:rPr>
        <w:t>,</w:t>
      </w:r>
      <w:r w:rsidRPr="00CB2B61">
        <w:rPr>
          <w:rFonts w:eastAsiaTheme="minorHAnsi" w:cstheme="minorBidi"/>
        </w:rPr>
        <w:t xml:space="preserve"> and standards of §325-</w:t>
      </w:r>
      <w:r w:rsidR="0091417C" w:rsidRPr="00EF514F">
        <w:rPr>
          <w:rFonts w:eastAsiaTheme="minorHAnsi" w:cstheme="minorBidi"/>
        </w:rPr>
        <w:t>6</w:t>
      </w:r>
      <w:r w:rsidRPr="00CB2B61">
        <w:rPr>
          <w:rFonts w:eastAsiaTheme="minorHAnsi" w:cstheme="minorBidi"/>
        </w:rPr>
        <w:t>6.  The allowable sign areas differ to reflect the different character of each of these nonresidential or mixed-use districts.</w:t>
      </w:r>
    </w:p>
    <w:p w14:paraId="10403CA1" w14:textId="332122A5" w:rsidR="00CB2B61" w:rsidRPr="00CB2B61" w:rsidRDefault="00CB2B61" w:rsidP="000954A2">
      <w:pPr>
        <w:spacing w:after="170" w:line="259" w:lineRule="auto"/>
        <w:ind w:left="540" w:hanging="540"/>
        <w:jc w:val="both"/>
        <w:rPr>
          <w:rFonts w:eastAsiaTheme="minorEastAsia"/>
        </w:rPr>
      </w:pPr>
      <w:r w:rsidRPr="00CB2B61">
        <w:rPr>
          <w:rFonts w:eastAsiaTheme="minorEastAsia"/>
        </w:rPr>
        <w:t>E.</w:t>
      </w:r>
      <w:r w:rsidRPr="00CB2B61">
        <w:rPr>
          <w:rFonts w:eastAsiaTheme="minorEastAsia"/>
        </w:rPr>
        <w:tab/>
        <w:t>Signs on canopies and awnings meeting the standards of §325-</w:t>
      </w:r>
      <w:r w:rsidR="0091417C" w:rsidRPr="00EF514F">
        <w:rPr>
          <w:rFonts w:eastAsiaTheme="minorEastAsia"/>
        </w:rPr>
        <w:t>6</w:t>
      </w:r>
      <w:r w:rsidRPr="00CB2B61">
        <w:rPr>
          <w:rFonts w:eastAsiaTheme="minorEastAsia"/>
        </w:rPr>
        <w:t xml:space="preserve">6.H are permitted in all </w:t>
      </w:r>
      <w:r w:rsidR="00C23A01">
        <w:rPr>
          <w:rFonts w:eastAsiaTheme="minorEastAsia"/>
        </w:rPr>
        <w:t>z</w:t>
      </w:r>
      <w:r w:rsidRPr="00CB2B61">
        <w:rPr>
          <w:rFonts w:eastAsiaTheme="minorEastAsia"/>
        </w:rPr>
        <w:t xml:space="preserve">oning </w:t>
      </w:r>
      <w:r w:rsidR="00C23A01">
        <w:rPr>
          <w:rFonts w:eastAsiaTheme="minorEastAsia"/>
        </w:rPr>
        <w:t>d</w:t>
      </w:r>
      <w:r w:rsidRPr="00CB2B61">
        <w:rPr>
          <w:rFonts w:eastAsiaTheme="minorEastAsia"/>
        </w:rPr>
        <w:t xml:space="preserve">istricts except the OS, R-SF, and R-MF Districts. Such signs shall count towards total sign area allowance.  </w:t>
      </w:r>
    </w:p>
    <w:p w14:paraId="0B62951A" w14:textId="77777777" w:rsidR="00CB2B61" w:rsidRPr="00CB2B61" w:rsidRDefault="00CB2B61" w:rsidP="000954A2">
      <w:pPr>
        <w:spacing w:after="170" w:line="259" w:lineRule="auto"/>
        <w:ind w:left="540" w:hanging="540"/>
        <w:jc w:val="both"/>
        <w:rPr>
          <w:rFonts w:eastAsiaTheme="minorEastAsia"/>
        </w:rPr>
      </w:pPr>
    </w:p>
    <w:p w14:paraId="5FFECB27" w14:textId="77777777" w:rsidR="00CB2B61" w:rsidRPr="00CB2B61" w:rsidRDefault="00CB2B61" w:rsidP="000954A2">
      <w:pPr>
        <w:spacing w:after="170" w:line="259" w:lineRule="auto"/>
        <w:ind w:left="540" w:hanging="540"/>
        <w:jc w:val="both"/>
        <w:rPr>
          <w:rFonts w:eastAsiaTheme="minorEastAsia"/>
        </w:rPr>
        <w:sectPr w:rsidR="00CB2B61" w:rsidRPr="00CB2B61" w:rsidSect="00C660F9">
          <w:pgSz w:w="12240" w:h="15840"/>
          <w:pgMar w:top="1080" w:right="1440" w:bottom="1166" w:left="1440" w:header="720" w:footer="547" w:gutter="0"/>
          <w:cols w:space="720"/>
          <w:docGrid w:linePitch="360"/>
        </w:sectPr>
      </w:pPr>
    </w:p>
    <w:tbl>
      <w:tblPr>
        <w:tblStyle w:val="TableGrid11"/>
        <w:tblW w:w="0" w:type="auto"/>
        <w:jc w:val="center"/>
        <w:tblLayout w:type="fixed"/>
        <w:tblLook w:val="04A0" w:firstRow="1" w:lastRow="0" w:firstColumn="1" w:lastColumn="0" w:noHBand="0" w:noVBand="1"/>
      </w:tblPr>
      <w:tblGrid>
        <w:gridCol w:w="1795"/>
        <w:gridCol w:w="1350"/>
        <w:gridCol w:w="4230"/>
        <w:gridCol w:w="1260"/>
        <w:gridCol w:w="2430"/>
        <w:gridCol w:w="2070"/>
      </w:tblGrid>
      <w:tr w:rsidR="00EF514F" w:rsidRPr="00EF514F" w14:paraId="7B7B4BD8" w14:textId="77777777" w:rsidTr="002B3452">
        <w:trPr>
          <w:trHeight w:val="20"/>
          <w:tblHeader/>
          <w:jc w:val="center"/>
        </w:trPr>
        <w:tc>
          <w:tcPr>
            <w:tcW w:w="13135" w:type="dxa"/>
            <w:gridSpan w:val="6"/>
            <w:shd w:val="clear" w:color="auto" w:fill="D9D9D9" w:themeFill="background1" w:themeFillShade="D9"/>
            <w:vAlign w:val="center"/>
          </w:tcPr>
          <w:p w14:paraId="4CC486A9" w14:textId="3F6470B8" w:rsidR="00CB2B61" w:rsidRPr="00CB2B61" w:rsidRDefault="00CB2B61" w:rsidP="00E339E2">
            <w:pPr>
              <w:jc w:val="center"/>
              <w:rPr>
                <w:rFonts w:eastAsiaTheme="minorHAnsi"/>
                <w:b/>
                <w:bCs/>
              </w:rPr>
            </w:pPr>
            <w:r w:rsidRPr="00CB2B61">
              <w:rPr>
                <w:rFonts w:eastAsiaTheme="minorHAnsi"/>
                <w:b/>
                <w:bCs/>
              </w:rPr>
              <w:lastRenderedPageBreak/>
              <w:t xml:space="preserve">Schedule </w:t>
            </w:r>
            <w:r w:rsidR="00174720">
              <w:rPr>
                <w:rFonts w:eastAsiaTheme="minorHAnsi"/>
                <w:b/>
                <w:bCs/>
              </w:rPr>
              <w:t>F</w:t>
            </w:r>
            <w:r w:rsidRPr="00CB2B61">
              <w:rPr>
                <w:rFonts w:eastAsiaTheme="minorHAnsi"/>
                <w:b/>
                <w:bCs/>
              </w:rPr>
              <w:t>: Sign Standards in Development Zones</w:t>
            </w:r>
          </w:p>
          <w:p w14:paraId="2A6EE606" w14:textId="07C9EE62" w:rsidR="00CB2B61" w:rsidRPr="00CB2B61" w:rsidRDefault="00CB2B61" w:rsidP="00E339E2">
            <w:pPr>
              <w:jc w:val="center"/>
              <w:rPr>
                <w:b/>
                <w:sz w:val="22"/>
                <w:szCs w:val="22"/>
              </w:rPr>
            </w:pPr>
            <w:r w:rsidRPr="00CB2B61">
              <w:rPr>
                <w:rFonts w:eastAsiaTheme="minorHAnsi"/>
              </w:rPr>
              <w:t>(See also §325-</w:t>
            </w:r>
            <w:r w:rsidR="0091417C" w:rsidRPr="00EF514F">
              <w:rPr>
                <w:rFonts w:eastAsiaTheme="minorHAnsi"/>
              </w:rPr>
              <w:t>6</w:t>
            </w:r>
            <w:r w:rsidRPr="00CB2B61">
              <w:rPr>
                <w:rFonts w:eastAsiaTheme="minorHAnsi"/>
              </w:rPr>
              <w:t xml:space="preserve">6 and </w:t>
            </w:r>
            <w:r w:rsidR="00E8305A" w:rsidRPr="00EF514F">
              <w:rPr>
                <w:rFonts w:eastAsiaTheme="minorHAnsi"/>
              </w:rPr>
              <w:t>§</w:t>
            </w:r>
            <w:r w:rsidR="0091417C" w:rsidRPr="00EF514F">
              <w:rPr>
                <w:rFonts w:eastAsiaTheme="minorHAnsi"/>
              </w:rPr>
              <w:t>325-6</w:t>
            </w:r>
            <w:r w:rsidRPr="00CB2B61">
              <w:rPr>
                <w:rFonts w:eastAsiaTheme="minorHAnsi"/>
              </w:rPr>
              <w:t>7 for additional standards applying to each sign type.)    SF = square feet</w:t>
            </w:r>
          </w:p>
        </w:tc>
      </w:tr>
      <w:tr w:rsidR="00EF514F" w:rsidRPr="00EF514F" w14:paraId="280A893F" w14:textId="77777777" w:rsidTr="002B3452">
        <w:trPr>
          <w:trHeight w:val="20"/>
          <w:tblHeader/>
          <w:jc w:val="center"/>
        </w:trPr>
        <w:tc>
          <w:tcPr>
            <w:tcW w:w="1795" w:type="dxa"/>
            <w:vMerge w:val="restart"/>
            <w:shd w:val="clear" w:color="auto" w:fill="D9D9D9" w:themeFill="background1" w:themeFillShade="D9"/>
            <w:vAlign w:val="center"/>
          </w:tcPr>
          <w:p w14:paraId="44198B3D"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Zoning Use District</w:t>
            </w:r>
          </w:p>
          <w:p w14:paraId="22FF810C" w14:textId="77777777" w:rsidR="00CB2B61" w:rsidRPr="00CB2B61" w:rsidRDefault="00CB2B61" w:rsidP="005608DE">
            <w:pPr>
              <w:jc w:val="center"/>
              <w:rPr>
                <w:bCs/>
                <w:sz w:val="22"/>
                <w:szCs w:val="22"/>
              </w:rPr>
            </w:pPr>
            <w:r w:rsidRPr="00CB2B61">
              <w:rPr>
                <w:rFonts w:eastAsiaTheme="minorHAnsi"/>
                <w:b/>
                <w:bCs/>
                <w:sz w:val="22"/>
                <w:szCs w:val="22"/>
              </w:rPr>
              <w:t>(refer to Zoning Use Map)</w:t>
            </w:r>
          </w:p>
        </w:tc>
        <w:tc>
          <w:tcPr>
            <w:tcW w:w="1350" w:type="dxa"/>
            <w:vMerge w:val="restart"/>
            <w:shd w:val="clear" w:color="auto" w:fill="D9D9D9" w:themeFill="background1" w:themeFillShade="D9"/>
            <w:vAlign w:val="center"/>
          </w:tcPr>
          <w:p w14:paraId="3F0673B0"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Maximum Cumulative Sign Area Per Lot</w:t>
            </w:r>
          </w:p>
        </w:tc>
        <w:tc>
          <w:tcPr>
            <w:tcW w:w="4230" w:type="dxa"/>
            <w:vMerge w:val="restart"/>
            <w:shd w:val="clear" w:color="auto" w:fill="D9D9D9" w:themeFill="background1" w:themeFillShade="D9"/>
            <w:vAlign w:val="center"/>
          </w:tcPr>
          <w:p w14:paraId="759107F7"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Maximum</w:t>
            </w:r>
          </w:p>
          <w:p w14:paraId="57EB978C"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Wall</w:t>
            </w:r>
          </w:p>
          <w:p w14:paraId="0421C9C7"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Sign Area per Lot</w:t>
            </w:r>
          </w:p>
        </w:tc>
        <w:tc>
          <w:tcPr>
            <w:tcW w:w="1260" w:type="dxa"/>
            <w:vMerge w:val="restart"/>
            <w:shd w:val="clear" w:color="auto" w:fill="D9D9D9" w:themeFill="background1" w:themeFillShade="D9"/>
            <w:vAlign w:val="center"/>
          </w:tcPr>
          <w:p w14:paraId="1F468AB2"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Maximum</w:t>
            </w:r>
          </w:p>
          <w:p w14:paraId="7043995D" w14:textId="77777777" w:rsidR="00CB2B61" w:rsidRPr="00CB2B61" w:rsidRDefault="00CB2B61" w:rsidP="005608DE">
            <w:pPr>
              <w:jc w:val="center"/>
              <w:rPr>
                <w:b/>
                <w:sz w:val="22"/>
                <w:szCs w:val="22"/>
              </w:rPr>
            </w:pPr>
            <w:r w:rsidRPr="00CB2B61">
              <w:rPr>
                <w:rFonts w:eastAsiaTheme="minorHAnsi"/>
                <w:b/>
                <w:bCs/>
                <w:sz w:val="22"/>
                <w:szCs w:val="22"/>
              </w:rPr>
              <w:t>Projecting Sign Area Per Sign</w:t>
            </w:r>
          </w:p>
        </w:tc>
        <w:tc>
          <w:tcPr>
            <w:tcW w:w="4500" w:type="dxa"/>
            <w:gridSpan w:val="2"/>
            <w:shd w:val="clear" w:color="auto" w:fill="D9D9D9" w:themeFill="background1" w:themeFillShade="D9"/>
            <w:vAlign w:val="center"/>
          </w:tcPr>
          <w:p w14:paraId="6C5F88A8" w14:textId="5278A197" w:rsidR="00CB2B61" w:rsidRPr="00CB2B61" w:rsidRDefault="00CB2B61" w:rsidP="005608DE">
            <w:pPr>
              <w:jc w:val="center"/>
              <w:rPr>
                <w:b/>
                <w:sz w:val="22"/>
                <w:szCs w:val="22"/>
              </w:rPr>
            </w:pPr>
            <w:r w:rsidRPr="00CB2B61">
              <w:rPr>
                <w:b/>
                <w:sz w:val="22"/>
                <w:szCs w:val="22"/>
              </w:rPr>
              <w:t>Freestanding Sign</w:t>
            </w:r>
          </w:p>
        </w:tc>
      </w:tr>
      <w:tr w:rsidR="00EF514F" w:rsidRPr="00EF514F" w14:paraId="41794C6E" w14:textId="77777777" w:rsidTr="002B3452">
        <w:trPr>
          <w:trHeight w:val="20"/>
          <w:tblHeader/>
          <w:jc w:val="center"/>
        </w:trPr>
        <w:tc>
          <w:tcPr>
            <w:tcW w:w="1795" w:type="dxa"/>
            <w:vMerge/>
            <w:shd w:val="clear" w:color="auto" w:fill="D9D9D9" w:themeFill="background1" w:themeFillShade="D9"/>
            <w:vAlign w:val="center"/>
          </w:tcPr>
          <w:p w14:paraId="3740053D" w14:textId="77777777" w:rsidR="00CB2B61" w:rsidRPr="00CB2B61" w:rsidRDefault="00CB2B61" w:rsidP="005608DE">
            <w:pPr>
              <w:jc w:val="center"/>
              <w:rPr>
                <w:rFonts w:eastAsiaTheme="minorHAnsi"/>
                <w:b/>
                <w:bCs/>
                <w:sz w:val="22"/>
                <w:szCs w:val="22"/>
              </w:rPr>
            </w:pPr>
          </w:p>
        </w:tc>
        <w:tc>
          <w:tcPr>
            <w:tcW w:w="1350" w:type="dxa"/>
            <w:vMerge/>
            <w:shd w:val="clear" w:color="auto" w:fill="D9D9D9" w:themeFill="background1" w:themeFillShade="D9"/>
            <w:vAlign w:val="center"/>
          </w:tcPr>
          <w:p w14:paraId="2E15B659" w14:textId="77777777" w:rsidR="00CB2B61" w:rsidRPr="00CB2B61" w:rsidRDefault="00CB2B61" w:rsidP="005608DE">
            <w:pPr>
              <w:spacing w:after="170" w:line="276" w:lineRule="auto"/>
              <w:jc w:val="center"/>
              <w:rPr>
                <w:b/>
                <w:sz w:val="22"/>
                <w:szCs w:val="22"/>
              </w:rPr>
            </w:pPr>
          </w:p>
        </w:tc>
        <w:tc>
          <w:tcPr>
            <w:tcW w:w="4230" w:type="dxa"/>
            <w:vMerge/>
            <w:shd w:val="clear" w:color="auto" w:fill="D9D9D9" w:themeFill="background1" w:themeFillShade="D9"/>
            <w:vAlign w:val="center"/>
          </w:tcPr>
          <w:p w14:paraId="12014F39" w14:textId="77777777" w:rsidR="00CB2B61" w:rsidRPr="00CB2B61" w:rsidRDefault="00CB2B61" w:rsidP="005608DE">
            <w:pPr>
              <w:jc w:val="center"/>
              <w:rPr>
                <w:rFonts w:eastAsiaTheme="minorHAnsi"/>
                <w:b/>
                <w:bCs/>
                <w:sz w:val="22"/>
                <w:szCs w:val="22"/>
              </w:rPr>
            </w:pPr>
          </w:p>
        </w:tc>
        <w:tc>
          <w:tcPr>
            <w:tcW w:w="1260" w:type="dxa"/>
            <w:vMerge/>
            <w:shd w:val="clear" w:color="auto" w:fill="D9D9D9" w:themeFill="background1" w:themeFillShade="D9"/>
            <w:vAlign w:val="center"/>
          </w:tcPr>
          <w:p w14:paraId="5748FDD8" w14:textId="77777777" w:rsidR="00CB2B61" w:rsidRPr="00CB2B61" w:rsidRDefault="00CB2B61" w:rsidP="005608DE">
            <w:pPr>
              <w:jc w:val="center"/>
              <w:rPr>
                <w:rFonts w:eastAsiaTheme="minorHAnsi"/>
                <w:b/>
                <w:bCs/>
                <w:sz w:val="22"/>
                <w:szCs w:val="22"/>
              </w:rPr>
            </w:pPr>
          </w:p>
        </w:tc>
        <w:tc>
          <w:tcPr>
            <w:tcW w:w="2430" w:type="dxa"/>
            <w:shd w:val="clear" w:color="auto" w:fill="D9D9D9" w:themeFill="background1" w:themeFillShade="D9"/>
            <w:vAlign w:val="center"/>
          </w:tcPr>
          <w:p w14:paraId="263F33E4" w14:textId="77777777" w:rsidR="00CB2B61" w:rsidRPr="00CB2B61" w:rsidRDefault="00CB2B61" w:rsidP="005608DE">
            <w:pPr>
              <w:jc w:val="center"/>
              <w:rPr>
                <w:b/>
                <w:sz w:val="22"/>
                <w:szCs w:val="22"/>
              </w:rPr>
            </w:pPr>
            <w:r w:rsidRPr="00CB2B61">
              <w:rPr>
                <w:b/>
                <w:sz w:val="22"/>
                <w:szCs w:val="22"/>
              </w:rPr>
              <w:t>Maximum Sign Area per Sign</w:t>
            </w:r>
          </w:p>
        </w:tc>
        <w:tc>
          <w:tcPr>
            <w:tcW w:w="2070" w:type="dxa"/>
            <w:shd w:val="clear" w:color="auto" w:fill="D9D9D9" w:themeFill="background1" w:themeFillShade="D9"/>
            <w:vAlign w:val="center"/>
          </w:tcPr>
          <w:p w14:paraId="61B6854C" w14:textId="78DBF7EB" w:rsidR="00CB2B61" w:rsidRPr="00CB2B61" w:rsidRDefault="00CB2B61" w:rsidP="005608DE">
            <w:pPr>
              <w:jc w:val="center"/>
              <w:rPr>
                <w:rFonts w:eastAsiaTheme="minorHAnsi"/>
                <w:b/>
                <w:bCs/>
                <w:sz w:val="22"/>
                <w:szCs w:val="22"/>
              </w:rPr>
            </w:pPr>
            <w:r w:rsidRPr="00CB2B61">
              <w:rPr>
                <w:rFonts w:eastAsiaTheme="minorHAnsi"/>
                <w:b/>
                <w:bCs/>
                <w:sz w:val="22"/>
                <w:szCs w:val="22"/>
              </w:rPr>
              <w:t>Maximum</w:t>
            </w:r>
          </w:p>
          <w:p w14:paraId="32249BC9" w14:textId="77777777" w:rsidR="00CB2B61" w:rsidRPr="00CB2B61" w:rsidRDefault="00CB2B61" w:rsidP="005608DE">
            <w:pPr>
              <w:jc w:val="center"/>
              <w:rPr>
                <w:rFonts w:eastAsiaTheme="minorHAnsi"/>
                <w:b/>
                <w:bCs/>
                <w:sz w:val="22"/>
                <w:szCs w:val="22"/>
              </w:rPr>
            </w:pPr>
            <w:r w:rsidRPr="00CB2B61">
              <w:rPr>
                <w:rFonts w:eastAsiaTheme="minorHAnsi"/>
                <w:b/>
                <w:bCs/>
                <w:sz w:val="22"/>
                <w:szCs w:val="22"/>
              </w:rPr>
              <w:t>Sign Height</w:t>
            </w:r>
          </w:p>
        </w:tc>
      </w:tr>
      <w:tr w:rsidR="00EF514F" w:rsidRPr="00EF514F" w14:paraId="36187B0A" w14:textId="77777777" w:rsidTr="002B3452">
        <w:trPr>
          <w:trHeight w:val="557"/>
          <w:jc w:val="center"/>
        </w:trPr>
        <w:tc>
          <w:tcPr>
            <w:tcW w:w="1795" w:type="dxa"/>
            <w:vAlign w:val="center"/>
          </w:tcPr>
          <w:p w14:paraId="6575ECB4" w14:textId="77777777" w:rsidR="00CB2B61" w:rsidRPr="00CB2B61" w:rsidRDefault="00CB2B61" w:rsidP="000954A2">
            <w:pPr>
              <w:jc w:val="both"/>
              <w:rPr>
                <w:rFonts w:eastAsiaTheme="minorEastAsia"/>
                <w:b/>
                <w:sz w:val="22"/>
                <w:szCs w:val="22"/>
              </w:rPr>
            </w:pPr>
            <w:r w:rsidRPr="00CB2B61">
              <w:rPr>
                <w:rFonts w:eastAsiaTheme="minorHAnsi"/>
                <w:b/>
                <w:bCs/>
                <w:sz w:val="22"/>
                <w:szCs w:val="22"/>
              </w:rPr>
              <w:t>NMU</w:t>
            </w:r>
          </w:p>
        </w:tc>
        <w:tc>
          <w:tcPr>
            <w:tcW w:w="1350" w:type="dxa"/>
            <w:vAlign w:val="center"/>
          </w:tcPr>
          <w:p w14:paraId="78069FF0"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15 SF</w:t>
            </w:r>
          </w:p>
        </w:tc>
        <w:tc>
          <w:tcPr>
            <w:tcW w:w="4230" w:type="dxa"/>
            <w:vAlign w:val="center"/>
          </w:tcPr>
          <w:p w14:paraId="31329F44"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15 SF</w:t>
            </w:r>
          </w:p>
        </w:tc>
        <w:tc>
          <w:tcPr>
            <w:tcW w:w="1260" w:type="dxa"/>
            <w:vAlign w:val="center"/>
          </w:tcPr>
          <w:p w14:paraId="7E14CEE3"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6 SF</w:t>
            </w:r>
          </w:p>
        </w:tc>
        <w:tc>
          <w:tcPr>
            <w:tcW w:w="2430" w:type="dxa"/>
            <w:vAlign w:val="center"/>
          </w:tcPr>
          <w:p w14:paraId="7F51DCD6"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  12 SF</w:t>
            </w:r>
          </w:p>
        </w:tc>
        <w:tc>
          <w:tcPr>
            <w:tcW w:w="2070" w:type="dxa"/>
            <w:vAlign w:val="center"/>
          </w:tcPr>
          <w:p w14:paraId="0292000C"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6 feet measured from finished grade</w:t>
            </w:r>
          </w:p>
        </w:tc>
      </w:tr>
      <w:tr w:rsidR="00EF514F" w:rsidRPr="00EF514F" w14:paraId="7D5EB670" w14:textId="77777777" w:rsidTr="002B3452">
        <w:trPr>
          <w:trHeight w:val="20"/>
          <w:jc w:val="center"/>
        </w:trPr>
        <w:tc>
          <w:tcPr>
            <w:tcW w:w="1795" w:type="dxa"/>
            <w:vAlign w:val="center"/>
          </w:tcPr>
          <w:p w14:paraId="64350EB1" w14:textId="283FE421" w:rsidR="00CB2B61" w:rsidRPr="00CB2B61" w:rsidRDefault="00CB2B61" w:rsidP="000954A2">
            <w:pPr>
              <w:jc w:val="both"/>
              <w:rPr>
                <w:rFonts w:eastAsiaTheme="minorEastAsia"/>
                <w:b/>
                <w:sz w:val="22"/>
                <w:szCs w:val="22"/>
              </w:rPr>
            </w:pPr>
            <w:r w:rsidRPr="00CB2B61">
              <w:rPr>
                <w:rFonts w:eastAsiaTheme="minorHAnsi"/>
                <w:b/>
                <w:bCs/>
                <w:sz w:val="22"/>
                <w:szCs w:val="22"/>
              </w:rPr>
              <w:t xml:space="preserve"> MS </w:t>
            </w:r>
          </w:p>
        </w:tc>
        <w:tc>
          <w:tcPr>
            <w:tcW w:w="1350" w:type="dxa"/>
            <w:vAlign w:val="center"/>
          </w:tcPr>
          <w:p w14:paraId="628187E5"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72 SF</w:t>
            </w:r>
          </w:p>
        </w:tc>
        <w:tc>
          <w:tcPr>
            <w:tcW w:w="4230" w:type="dxa"/>
            <w:vAlign w:val="center"/>
          </w:tcPr>
          <w:p w14:paraId="1E47561A" w14:textId="005BCBFD"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1.0 </w:t>
            </w:r>
            <w:r w:rsidR="00357D19">
              <w:rPr>
                <w:rFonts w:eastAsiaTheme="minorEastAsia"/>
                <w:sz w:val="22"/>
                <w:szCs w:val="22"/>
              </w:rPr>
              <w:t>SF</w:t>
            </w:r>
            <w:r w:rsidRPr="00CB2B61">
              <w:rPr>
                <w:rFonts w:eastAsiaTheme="minorEastAsia"/>
                <w:sz w:val="22"/>
                <w:szCs w:val="22"/>
              </w:rPr>
              <w:t xml:space="preserve"> for each linear foot of building frontage up to 72 SF; no individual wall sign shall exceed 32 SF</w:t>
            </w:r>
          </w:p>
        </w:tc>
        <w:tc>
          <w:tcPr>
            <w:tcW w:w="1260" w:type="dxa"/>
            <w:vAlign w:val="center"/>
          </w:tcPr>
          <w:p w14:paraId="31BEEB3A"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12 SF</w:t>
            </w:r>
          </w:p>
        </w:tc>
        <w:tc>
          <w:tcPr>
            <w:tcW w:w="2430" w:type="dxa"/>
            <w:vAlign w:val="center"/>
          </w:tcPr>
          <w:p w14:paraId="0452EA5D" w14:textId="77777777" w:rsidR="00CB2B61" w:rsidRPr="00CB2B61" w:rsidRDefault="00CB2B61" w:rsidP="000954A2">
            <w:pPr>
              <w:spacing w:after="170" w:line="276" w:lineRule="auto"/>
              <w:jc w:val="both"/>
              <w:rPr>
                <w:rFonts w:eastAsiaTheme="minorEastAsia"/>
                <w:sz w:val="22"/>
                <w:szCs w:val="22"/>
              </w:rPr>
            </w:pPr>
          </w:p>
          <w:p w14:paraId="7BF5A089" w14:textId="354D4DDC"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Free</w:t>
            </w:r>
            <w:r w:rsidR="00357D19">
              <w:rPr>
                <w:rFonts w:eastAsiaTheme="minorEastAsia"/>
                <w:sz w:val="22"/>
                <w:szCs w:val="22"/>
              </w:rPr>
              <w:t>-</w:t>
            </w:r>
            <w:r w:rsidRPr="00CB2B61">
              <w:rPr>
                <w:rFonts w:eastAsiaTheme="minorEastAsia"/>
                <w:sz w:val="22"/>
                <w:szCs w:val="22"/>
              </w:rPr>
              <w:t>standing signs not permitted</w:t>
            </w:r>
          </w:p>
        </w:tc>
        <w:tc>
          <w:tcPr>
            <w:tcW w:w="2070" w:type="dxa"/>
            <w:vAlign w:val="center"/>
          </w:tcPr>
          <w:p w14:paraId="191CB529" w14:textId="59F568F9"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Free</w:t>
            </w:r>
            <w:r w:rsidR="00357D19">
              <w:rPr>
                <w:rFonts w:eastAsiaTheme="minorEastAsia"/>
                <w:sz w:val="22"/>
                <w:szCs w:val="22"/>
              </w:rPr>
              <w:t>-</w:t>
            </w:r>
            <w:r w:rsidRPr="00CB2B61">
              <w:rPr>
                <w:rFonts w:eastAsiaTheme="minorEastAsia"/>
                <w:sz w:val="22"/>
                <w:szCs w:val="22"/>
              </w:rPr>
              <w:t>standing</w:t>
            </w:r>
            <w:r w:rsidR="00357D19">
              <w:rPr>
                <w:rFonts w:eastAsiaTheme="minorEastAsia"/>
                <w:sz w:val="22"/>
                <w:szCs w:val="22"/>
              </w:rPr>
              <w:t xml:space="preserve"> </w:t>
            </w:r>
            <w:r w:rsidRPr="00CB2B61">
              <w:rPr>
                <w:rFonts w:eastAsiaTheme="minorEastAsia"/>
                <w:sz w:val="22"/>
                <w:szCs w:val="22"/>
              </w:rPr>
              <w:t>signs not permitted</w:t>
            </w:r>
          </w:p>
        </w:tc>
      </w:tr>
      <w:tr w:rsidR="00EF514F" w:rsidRPr="00EF514F" w14:paraId="4DEE2B09" w14:textId="77777777" w:rsidTr="002B3452">
        <w:trPr>
          <w:trHeight w:val="20"/>
          <w:jc w:val="center"/>
        </w:trPr>
        <w:tc>
          <w:tcPr>
            <w:tcW w:w="1795" w:type="dxa"/>
            <w:vAlign w:val="center"/>
          </w:tcPr>
          <w:p w14:paraId="3589F102" w14:textId="361F9078" w:rsidR="00CB2B61" w:rsidRPr="00CB2B61" w:rsidRDefault="00CB2B61" w:rsidP="000954A2">
            <w:pPr>
              <w:jc w:val="both"/>
              <w:rPr>
                <w:rFonts w:eastAsiaTheme="minorEastAsia"/>
                <w:b/>
                <w:sz w:val="22"/>
                <w:szCs w:val="22"/>
              </w:rPr>
            </w:pPr>
            <w:r w:rsidRPr="00CB2B61">
              <w:rPr>
                <w:rFonts w:eastAsiaTheme="minorEastAsia"/>
                <w:b/>
                <w:sz w:val="22"/>
                <w:szCs w:val="22"/>
              </w:rPr>
              <w:t xml:space="preserve">DMU and GMU </w:t>
            </w:r>
          </w:p>
        </w:tc>
        <w:tc>
          <w:tcPr>
            <w:tcW w:w="1350" w:type="dxa"/>
            <w:vAlign w:val="center"/>
          </w:tcPr>
          <w:p w14:paraId="07EF9932"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60 SF</w:t>
            </w:r>
          </w:p>
        </w:tc>
        <w:tc>
          <w:tcPr>
            <w:tcW w:w="4230" w:type="dxa"/>
            <w:vAlign w:val="center"/>
          </w:tcPr>
          <w:p w14:paraId="0DD4C0E0" w14:textId="5CAD4D53"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1.0 </w:t>
            </w:r>
            <w:r w:rsidR="0016751B">
              <w:rPr>
                <w:rFonts w:eastAsiaTheme="minorEastAsia"/>
                <w:sz w:val="22"/>
                <w:szCs w:val="22"/>
              </w:rPr>
              <w:t>SF</w:t>
            </w:r>
            <w:r w:rsidRPr="00CB2B61">
              <w:rPr>
                <w:rFonts w:eastAsiaTheme="minorEastAsia"/>
                <w:sz w:val="22"/>
                <w:szCs w:val="22"/>
              </w:rPr>
              <w:t xml:space="preserve"> for each linear foot of building frontage up to 60 SF; no individual wall sign shall exceed 48 SF</w:t>
            </w:r>
          </w:p>
        </w:tc>
        <w:tc>
          <w:tcPr>
            <w:tcW w:w="1260" w:type="dxa"/>
            <w:vAlign w:val="center"/>
          </w:tcPr>
          <w:p w14:paraId="35F7FD36"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12 SF</w:t>
            </w:r>
          </w:p>
        </w:tc>
        <w:tc>
          <w:tcPr>
            <w:tcW w:w="2430" w:type="dxa"/>
          </w:tcPr>
          <w:p w14:paraId="05B9BE10" w14:textId="77777777" w:rsidR="00CB2B61" w:rsidRPr="00CB2B61" w:rsidRDefault="00CB2B61" w:rsidP="000954A2">
            <w:pPr>
              <w:spacing w:after="170" w:line="276" w:lineRule="auto"/>
              <w:jc w:val="both"/>
              <w:rPr>
                <w:rFonts w:eastAsiaTheme="minorEastAsia"/>
                <w:sz w:val="22"/>
                <w:szCs w:val="22"/>
              </w:rPr>
            </w:pPr>
          </w:p>
          <w:p w14:paraId="41BD1D31" w14:textId="6F69DC94"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16 </w:t>
            </w:r>
            <w:r w:rsidR="0016751B">
              <w:rPr>
                <w:rFonts w:eastAsiaTheme="minorEastAsia"/>
                <w:sz w:val="22"/>
                <w:szCs w:val="22"/>
              </w:rPr>
              <w:t>SF</w:t>
            </w:r>
          </w:p>
        </w:tc>
        <w:tc>
          <w:tcPr>
            <w:tcW w:w="2070" w:type="dxa"/>
            <w:vAlign w:val="center"/>
          </w:tcPr>
          <w:p w14:paraId="0F15AF2E"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8 feet measured from the finished grade</w:t>
            </w:r>
          </w:p>
        </w:tc>
      </w:tr>
      <w:tr w:rsidR="00EF514F" w:rsidRPr="00EF514F" w14:paraId="083AA205" w14:textId="77777777" w:rsidTr="002B3452">
        <w:trPr>
          <w:trHeight w:val="20"/>
          <w:jc w:val="center"/>
        </w:trPr>
        <w:tc>
          <w:tcPr>
            <w:tcW w:w="1795" w:type="dxa"/>
            <w:vAlign w:val="center"/>
          </w:tcPr>
          <w:p w14:paraId="44F5E25E" w14:textId="77777777" w:rsidR="00CB2B61" w:rsidRPr="00CB2B61" w:rsidRDefault="00CB2B61" w:rsidP="000954A2">
            <w:pPr>
              <w:jc w:val="both"/>
              <w:rPr>
                <w:rFonts w:eastAsiaTheme="minorEastAsia"/>
                <w:b/>
                <w:sz w:val="22"/>
                <w:szCs w:val="22"/>
              </w:rPr>
            </w:pPr>
            <w:r w:rsidRPr="00CB2B61">
              <w:rPr>
                <w:rFonts w:eastAsiaTheme="minorEastAsia"/>
                <w:b/>
                <w:sz w:val="22"/>
                <w:szCs w:val="22"/>
              </w:rPr>
              <w:t xml:space="preserve">CC and </w:t>
            </w:r>
          </w:p>
          <w:p w14:paraId="27FA11C8" w14:textId="77777777" w:rsidR="00CB2B61" w:rsidRPr="00CB2B61" w:rsidRDefault="00CB2B61" w:rsidP="000954A2">
            <w:pPr>
              <w:spacing w:after="170" w:line="276" w:lineRule="auto"/>
              <w:jc w:val="both"/>
              <w:rPr>
                <w:rFonts w:eastAsiaTheme="minorEastAsia"/>
                <w:b/>
                <w:sz w:val="22"/>
                <w:szCs w:val="22"/>
              </w:rPr>
            </w:pPr>
            <w:r w:rsidRPr="00CB2B61">
              <w:rPr>
                <w:rFonts w:eastAsiaTheme="minorEastAsia"/>
                <w:b/>
                <w:sz w:val="22"/>
                <w:szCs w:val="22"/>
              </w:rPr>
              <w:t>TBL</w:t>
            </w:r>
          </w:p>
        </w:tc>
        <w:tc>
          <w:tcPr>
            <w:tcW w:w="1350" w:type="dxa"/>
            <w:vAlign w:val="center"/>
          </w:tcPr>
          <w:p w14:paraId="3F88F322"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150 SF </w:t>
            </w:r>
          </w:p>
        </w:tc>
        <w:tc>
          <w:tcPr>
            <w:tcW w:w="4230" w:type="dxa"/>
            <w:vAlign w:val="center"/>
          </w:tcPr>
          <w:p w14:paraId="03E43227" w14:textId="358FDFB2"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1.0 </w:t>
            </w:r>
            <w:r w:rsidR="0016751B">
              <w:rPr>
                <w:rFonts w:eastAsiaTheme="minorEastAsia"/>
                <w:sz w:val="22"/>
                <w:szCs w:val="22"/>
              </w:rPr>
              <w:t>SF</w:t>
            </w:r>
            <w:r w:rsidRPr="00CB2B61">
              <w:rPr>
                <w:rFonts w:eastAsiaTheme="minorEastAsia"/>
                <w:sz w:val="22"/>
                <w:szCs w:val="22"/>
              </w:rPr>
              <w:t xml:space="preserve"> for each linear foot of building frontage up to 150 SF; no individual wall sign shall exceed 100 SF </w:t>
            </w:r>
          </w:p>
        </w:tc>
        <w:tc>
          <w:tcPr>
            <w:tcW w:w="1260" w:type="dxa"/>
            <w:vAlign w:val="center"/>
          </w:tcPr>
          <w:p w14:paraId="6464AAA1"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12 SF</w:t>
            </w:r>
          </w:p>
        </w:tc>
        <w:tc>
          <w:tcPr>
            <w:tcW w:w="2430" w:type="dxa"/>
          </w:tcPr>
          <w:p w14:paraId="04F2BFA1" w14:textId="23F28873"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36 </w:t>
            </w:r>
            <w:r w:rsidR="0016751B">
              <w:rPr>
                <w:rFonts w:eastAsiaTheme="minorEastAsia"/>
                <w:sz w:val="22"/>
                <w:szCs w:val="22"/>
              </w:rPr>
              <w:t>SF</w:t>
            </w:r>
            <w:r w:rsidRPr="00CB2B61">
              <w:rPr>
                <w:rFonts w:eastAsiaTheme="minorEastAsia"/>
                <w:sz w:val="22"/>
                <w:szCs w:val="22"/>
              </w:rPr>
              <w:t>, plus 12 SF for multiple tenant signs up to an additional 32 SF of total sign area</w:t>
            </w:r>
          </w:p>
        </w:tc>
        <w:tc>
          <w:tcPr>
            <w:tcW w:w="2070" w:type="dxa"/>
            <w:vAlign w:val="center"/>
          </w:tcPr>
          <w:p w14:paraId="6FAE2E7F"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12 feet measured from the finished grade</w:t>
            </w:r>
          </w:p>
        </w:tc>
      </w:tr>
      <w:tr w:rsidR="00EF514F" w:rsidRPr="00EF514F" w14:paraId="6953E88B" w14:textId="77777777" w:rsidTr="002B3452">
        <w:trPr>
          <w:trHeight w:val="20"/>
          <w:jc w:val="center"/>
        </w:trPr>
        <w:tc>
          <w:tcPr>
            <w:tcW w:w="1795" w:type="dxa"/>
            <w:vMerge w:val="restart"/>
            <w:vAlign w:val="center"/>
          </w:tcPr>
          <w:p w14:paraId="4C66523D" w14:textId="4271C2BE" w:rsidR="00CB2B61" w:rsidRPr="00CB2B61" w:rsidRDefault="00CB2B61" w:rsidP="000954A2">
            <w:pPr>
              <w:jc w:val="both"/>
              <w:rPr>
                <w:rFonts w:eastAsiaTheme="minorEastAsia"/>
                <w:b/>
                <w:sz w:val="22"/>
                <w:szCs w:val="22"/>
              </w:rPr>
            </w:pPr>
            <w:r w:rsidRPr="00CB2B61">
              <w:rPr>
                <w:rFonts w:eastAsiaTheme="minorEastAsia"/>
                <w:b/>
                <w:sz w:val="22"/>
                <w:szCs w:val="22"/>
              </w:rPr>
              <w:t>E-C</w:t>
            </w:r>
          </w:p>
        </w:tc>
        <w:tc>
          <w:tcPr>
            <w:tcW w:w="11340" w:type="dxa"/>
            <w:gridSpan w:val="5"/>
            <w:vAlign w:val="center"/>
          </w:tcPr>
          <w:p w14:paraId="0C6DBF63" w14:textId="28B4A5E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Institutional uses located in the E</w:t>
            </w:r>
            <w:r w:rsidR="00357D19">
              <w:rPr>
                <w:rFonts w:eastAsiaTheme="minorEastAsia"/>
                <w:sz w:val="22"/>
                <w:szCs w:val="22"/>
              </w:rPr>
              <w:t>-</w:t>
            </w:r>
            <w:r w:rsidRPr="00CB2B61">
              <w:rPr>
                <w:rFonts w:eastAsiaTheme="minorEastAsia"/>
                <w:sz w:val="22"/>
                <w:szCs w:val="22"/>
              </w:rPr>
              <w:t xml:space="preserve">C </w:t>
            </w:r>
            <w:r w:rsidR="00357D19">
              <w:rPr>
                <w:rFonts w:eastAsiaTheme="minorEastAsia"/>
                <w:sz w:val="22"/>
                <w:szCs w:val="22"/>
              </w:rPr>
              <w:t xml:space="preserve">zoning </w:t>
            </w:r>
            <w:r w:rsidRPr="00CB2B61">
              <w:rPr>
                <w:rFonts w:eastAsiaTheme="minorEastAsia"/>
                <w:sz w:val="22"/>
                <w:szCs w:val="22"/>
              </w:rPr>
              <w:t>district may submit a common signage plan pursuant to §325-</w:t>
            </w:r>
            <w:r w:rsidR="00B91FAE" w:rsidRPr="00EF514F">
              <w:rPr>
                <w:rFonts w:eastAsiaTheme="minorEastAsia"/>
                <w:sz w:val="22"/>
                <w:szCs w:val="22"/>
              </w:rPr>
              <w:t>6</w:t>
            </w:r>
            <w:r w:rsidRPr="00CB2B61">
              <w:rPr>
                <w:rFonts w:eastAsiaTheme="minorEastAsia"/>
                <w:sz w:val="22"/>
                <w:szCs w:val="22"/>
              </w:rPr>
              <w:t>9.  Where no common signage plan is approved, the signage of this Schedule shall apply.</w:t>
            </w:r>
          </w:p>
        </w:tc>
      </w:tr>
      <w:tr w:rsidR="00EF514F" w:rsidRPr="00EF514F" w14:paraId="6460BB90" w14:textId="77777777" w:rsidTr="002B3452">
        <w:trPr>
          <w:trHeight w:val="20"/>
          <w:jc w:val="center"/>
        </w:trPr>
        <w:tc>
          <w:tcPr>
            <w:tcW w:w="1795" w:type="dxa"/>
            <w:vMerge/>
            <w:vAlign w:val="center"/>
          </w:tcPr>
          <w:p w14:paraId="530D0372" w14:textId="77777777" w:rsidR="00CB2B61" w:rsidRPr="00CB2B61" w:rsidRDefault="00CB2B61" w:rsidP="000954A2">
            <w:pPr>
              <w:jc w:val="both"/>
              <w:rPr>
                <w:rFonts w:eastAsiaTheme="minorEastAsia"/>
                <w:b/>
                <w:sz w:val="22"/>
                <w:szCs w:val="22"/>
              </w:rPr>
            </w:pPr>
          </w:p>
        </w:tc>
        <w:tc>
          <w:tcPr>
            <w:tcW w:w="1350" w:type="dxa"/>
            <w:vAlign w:val="center"/>
          </w:tcPr>
          <w:p w14:paraId="354A1C48"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None</w:t>
            </w:r>
          </w:p>
        </w:tc>
        <w:tc>
          <w:tcPr>
            <w:tcW w:w="4230" w:type="dxa"/>
            <w:vAlign w:val="center"/>
          </w:tcPr>
          <w:p w14:paraId="772BD743" w14:textId="36C90C26"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1.0 </w:t>
            </w:r>
            <w:r w:rsidR="0016751B">
              <w:rPr>
                <w:rFonts w:eastAsiaTheme="minorEastAsia"/>
                <w:sz w:val="22"/>
                <w:szCs w:val="22"/>
              </w:rPr>
              <w:t>SF</w:t>
            </w:r>
            <w:r w:rsidRPr="00CB2B61">
              <w:rPr>
                <w:rFonts w:eastAsiaTheme="minorEastAsia"/>
                <w:sz w:val="22"/>
                <w:szCs w:val="22"/>
              </w:rPr>
              <w:t xml:space="preserve"> for each linear foot of building frontage up to 150 SF; no individual wall sign shall exceed 64 SF</w:t>
            </w:r>
            <w:r w:rsidR="00357D19">
              <w:rPr>
                <w:rFonts w:eastAsiaTheme="minorEastAsia"/>
                <w:sz w:val="22"/>
                <w:szCs w:val="22"/>
              </w:rPr>
              <w:t>,</w:t>
            </w:r>
            <w:r w:rsidRPr="00CB2B61">
              <w:rPr>
                <w:rFonts w:eastAsiaTheme="minorEastAsia"/>
                <w:sz w:val="22"/>
                <w:szCs w:val="22"/>
              </w:rPr>
              <w:t xml:space="preserve"> except as approved as part of a common signage plan</w:t>
            </w:r>
          </w:p>
        </w:tc>
        <w:tc>
          <w:tcPr>
            <w:tcW w:w="1260" w:type="dxa"/>
            <w:vAlign w:val="center"/>
          </w:tcPr>
          <w:p w14:paraId="67EE0EC3"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12 SF</w:t>
            </w:r>
          </w:p>
        </w:tc>
        <w:tc>
          <w:tcPr>
            <w:tcW w:w="2430" w:type="dxa"/>
          </w:tcPr>
          <w:p w14:paraId="32B93E8F" w14:textId="77777777" w:rsidR="00CB2B61" w:rsidRPr="00CB2B61" w:rsidRDefault="00CB2B61" w:rsidP="000954A2">
            <w:pPr>
              <w:spacing w:after="170" w:line="276" w:lineRule="auto"/>
              <w:jc w:val="both"/>
              <w:rPr>
                <w:rFonts w:eastAsiaTheme="minorEastAsia"/>
                <w:sz w:val="22"/>
                <w:szCs w:val="22"/>
              </w:rPr>
            </w:pPr>
            <w:r w:rsidRPr="00CB2B61">
              <w:rPr>
                <w:rFonts w:eastAsiaTheme="minorEastAsia"/>
                <w:sz w:val="22"/>
                <w:szCs w:val="22"/>
              </w:rPr>
              <w:t xml:space="preserve">36 SF except 16 SF adjacent to a R-SF or R-MF Zone </w:t>
            </w:r>
          </w:p>
        </w:tc>
        <w:tc>
          <w:tcPr>
            <w:tcW w:w="2070" w:type="dxa"/>
            <w:vAlign w:val="center"/>
          </w:tcPr>
          <w:p w14:paraId="07A1C720" w14:textId="77777777" w:rsidR="00CB2B61" w:rsidRPr="00CB2B61" w:rsidRDefault="00CB2B61" w:rsidP="002B3452">
            <w:pPr>
              <w:spacing w:after="170" w:line="276" w:lineRule="auto"/>
              <w:rPr>
                <w:rFonts w:eastAsiaTheme="minorEastAsia"/>
                <w:sz w:val="22"/>
                <w:szCs w:val="22"/>
              </w:rPr>
            </w:pPr>
            <w:r w:rsidRPr="00CB2B61">
              <w:rPr>
                <w:rFonts w:eastAsiaTheme="minorEastAsia"/>
                <w:sz w:val="22"/>
                <w:szCs w:val="22"/>
              </w:rPr>
              <w:t xml:space="preserve"> 8 feet measured from the finished grade</w:t>
            </w:r>
          </w:p>
        </w:tc>
      </w:tr>
    </w:tbl>
    <w:p w14:paraId="6E087234" w14:textId="77777777" w:rsidR="00CB2B61" w:rsidRPr="00CB2B61" w:rsidRDefault="00CB2B61" w:rsidP="000954A2">
      <w:pPr>
        <w:spacing w:after="160" w:line="259" w:lineRule="auto"/>
        <w:jc w:val="both"/>
        <w:rPr>
          <w:rFonts w:eastAsiaTheme="minorEastAsia"/>
        </w:rPr>
        <w:sectPr w:rsidR="00CB2B61" w:rsidRPr="00CB2B61" w:rsidSect="00ED1D8F">
          <w:pgSz w:w="15840" w:h="12240" w:orient="landscape"/>
          <w:pgMar w:top="1440" w:right="1170" w:bottom="1440" w:left="1440" w:header="720" w:footer="720" w:gutter="0"/>
          <w:cols w:space="720"/>
          <w:docGrid w:linePitch="360"/>
        </w:sectPr>
      </w:pPr>
    </w:p>
    <w:p w14:paraId="358EB6D9" w14:textId="3182E040" w:rsidR="00CB2B61" w:rsidRPr="00CB2B61" w:rsidRDefault="00CB2B61" w:rsidP="000954A2">
      <w:pPr>
        <w:pStyle w:val="ZoningSection"/>
        <w:ind w:left="1440" w:hanging="1440"/>
        <w:rPr>
          <w:rFonts w:eastAsiaTheme="minorEastAsia"/>
        </w:rPr>
      </w:pPr>
      <w:bookmarkStart w:id="229" w:name="_Toc88471995"/>
      <w:r w:rsidRPr="00EF514F">
        <w:rPr>
          <w:rFonts w:eastAsiaTheme="minorEastAsia"/>
        </w:rPr>
        <w:lastRenderedPageBreak/>
        <w:t>§325-</w:t>
      </w:r>
      <w:r w:rsidR="00E8305A" w:rsidRPr="00EF514F">
        <w:rPr>
          <w:rFonts w:eastAsiaTheme="minorEastAsia"/>
        </w:rPr>
        <w:t>6</w:t>
      </w:r>
      <w:r w:rsidRPr="00EF514F">
        <w:rPr>
          <w:rFonts w:eastAsiaTheme="minorEastAsia"/>
        </w:rPr>
        <w:t xml:space="preserve">9.  </w:t>
      </w:r>
      <w:r w:rsidRPr="00EF514F">
        <w:rPr>
          <w:rFonts w:eastAsiaTheme="minorEastAsia"/>
        </w:rPr>
        <w:tab/>
        <w:t xml:space="preserve">Common </w:t>
      </w:r>
      <w:r w:rsidR="00A44653" w:rsidRPr="00EF514F">
        <w:rPr>
          <w:rFonts w:eastAsiaTheme="minorEastAsia"/>
        </w:rPr>
        <w:t>s</w:t>
      </w:r>
      <w:r w:rsidRPr="00EF514F">
        <w:rPr>
          <w:rFonts w:eastAsiaTheme="minorEastAsia"/>
        </w:rPr>
        <w:t xml:space="preserve">ignage </w:t>
      </w:r>
      <w:r w:rsidR="00A44653" w:rsidRPr="00EF514F">
        <w:rPr>
          <w:rFonts w:eastAsiaTheme="minorEastAsia"/>
        </w:rPr>
        <w:t>p</w:t>
      </w:r>
      <w:r w:rsidRPr="00EF514F">
        <w:rPr>
          <w:rFonts w:eastAsiaTheme="minorEastAsia"/>
        </w:rPr>
        <w:t>lans.</w:t>
      </w:r>
      <w:bookmarkEnd w:id="229"/>
    </w:p>
    <w:p w14:paraId="3F096E36" w14:textId="77777777" w:rsidR="00CB2B61" w:rsidRPr="00CB2B61" w:rsidRDefault="00CB2B61" w:rsidP="000954A2">
      <w:pPr>
        <w:autoSpaceDE w:val="0"/>
        <w:autoSpaceDN w:val="0"/>
        <w:adjustRightInd w:val="0"/>
        <w:ind w:left="540" w:hanging="540"/>
        <w:jc w:val="both"/>
      </w:pPr>
      <w:r w:rsidRPr="00CB2B61">
        <w:t>A.</w:t>
      </w:r>
      <w:r w:rsidRPr="00CB2B61">
        <w:tab/>
        <w:t>Common signage plans may be established by the following:</w:t>
      </w:r>
    </w:p>
    <w:p w14:paraId="7EA63135" w14:textId="77777777" w:rsidR="0016751B" w:rsidRDefault="0016751B" w:rsidP="0016751B">
      <w:pPr>
        <w:autoSpaceDE w:val="0"/>
        <w:autoSpaceDN w:val="0"/>
        <w:adjustRightInd w:val="0"/>
        <w:ind w:left="1080" w:hanging="540"/>
        <w:jc w:val="both"/>
      </w:pPr>
    </w:p>
    <w:p w14:paraId="67D5DD1D" w14:textId="102F38E4" w:rsidR="00CB2B61" w:rsidRPr="0016751B" w:rsidRDefault="00CB2B61" w:rsidP="0016751B">
      <w:pPr>
        <w:autoSpaceDE w:val="0"/>
        <w:autoSpaceDN w:val="0"/>
        <w:adjustRightInd w:val="0"/>
        <w:ind w:left="1080" w:hanging="540"/>
        <w:jc w:val="both"/>
      </w:pPr>
      <w:r w:rsidRPr="00CB2B61">
        <w:t>(1)</w:t>
      </w:r>
      <w:r w:rsidRPr="00CB2B61">
        <w:tab/>
      </w:r>
      <w:r w:rsidRPr="0016751B">
        <w:t>Owners of two or more contiguous lots</w:t>
      </w:r>
      <w:r w:rsidR="0016751B" w:rsidRPr="0016751B">
        <w:t>.</w:t>
      </w:r>
    </w:p>
    <w:p w14:paraId="12909707" w14:textId="77777777" w:rsidR="00CB2B61" w:rsidRPr="0016751B" w:rsidRDefault="00CB2B61" w:rsidP="0016751B">
      <w:pPr>
        <w:autoSpaceDE w:val="0"/>
        <w:autoSpaceDN w:val="0"/>
        <w:adjustRightInd w:val="0"/>
        <w:ind w:left="1080" w:hanging="540"/>
        <w:jc w:val="both"/>
      </w:pPr>
    </w:p>
    <w:p w14:paraId="4FFE93D3" w14:textId="42893B2D" w:rsidR="00CB2B61" w:rsidRPr="0016751B" w:rsidRDefault="00CB2B61" w:rsidP="0016751B">
      <w:pPr>
        <w:autoSpaceDE w:val="0"/>
        <w:autoSpaceDN w:val="0"/>
        <w:adjustRightInd w:val="0"/>
        <w:ind w:left="1080" w:hanging="540"/>
        <w:jc w:val="both"/>
      </w:pPr>
      <w:r w:rsidRPr="0016751B">
        <w:t>(2)</w:t>
      </w:r>
      <w:r w:rsidRPr="0016751B">
        <w:tab/>
        <w:t>Owner of a single lot with more than one principal building</w:t>
      </w:r>
      <w:r w:rsidR="0016751B" w:rsidRPr="0016751B">
        <w:t>.</w:t>
      </w:r>
      <w:r w:rsidRPr="0016751B">
        <w:t xml:space="preserve"> </w:t>
      </w:r>
    </w:p>
    <w:p w14:paraId="7479ECE7" w14:textId="77777777" w:rsidR="00CB2B61" w:rsidRPr="0016751B" w:rsidRDefault="00CB2B61" w:rsidP="0016751B">
      <w:pPr>
        <w:autoSpaceDE w:val="0"/>
        <w:autoSpaceDN w:val="0"/>
        <w:adjustRightInd w:val="0"/>
        <w:ind w:left="1080" w:hanging="540"/>
        <w:jc w:val="both"/>
      </w:pPr>
    </w:p>
    <w:p w14:paraId="04823F4D" w14:textId="35B876CF" w:rsidR="00CB2B61" w:rsidRPr="00CB2B61" w:rsidRDefault="00CB2B61" w:rsidP="0016751B">
      <w:pPr>
        <w:autoSpaceDE w:val="0"/>
        <w:autoSpaceDN w:val="0"/>
        <w:adjustRightInd w:val="0"/>
        <w:ind w:left="1080" w:hanging="540"/>
        <w:jc w:val="both"/>
      </w:pPr>
      <w:r w:rsidRPr="0016751B">
        <w:t>(3)</w:t>
      </w:r>
      <w:r w:rsidRPr="0016751B">
        <w:tab/>
        <w:t xml:space="preserve">Owner of a single lot with one building </w:t>
      </w:r>
      <w:r w:rsidR="00174720">
        <w:t>and</w:t>
      </w:r>
      <w:r w:rsidRPr="0016751B">
        <w:t xml:space="preserve"> multiple store fronts</w:t>
      </w:r>
      <w:r w:rsidR="00174720">
        <w:t xml:space="preserve">, </w:t>
      </w:r>
      <w:r w:rsidRPr="0016751B">
        <w:t>including but not limited to shopping centers</w:t>
      </w:r>
      <w:r w:rsidR="0016751B" w:rsidRPr="0016751B">
        <w:t>.</w:t>
      </w:r>
    </w:p>
    <w:p w14:paraId="13C3174F" w14:textId="77777777" w:rsidR="00CB2B61" w:rsidRPr="00CB2B61" w:rsidRDefault="00CB2B61" w:rsidP="000954A2">
      <w:pPr>
        <w:autoSpaceDE w:val="0"/>
        <w:autoSpaceDN w:val="0"/>
        <w:adjustRightInd w:val="0"/>
        <w:ind w:left="540" w:hanging="540"/>
        <w:jc w:val="both"/>
      </w:pPr>
    </w:p>
    <w:p w14:paraId="3E61FD3A" w14:textId="77777777" w:rsidR="00CB2B61" w:rsidRPr="00CB2B61" w:rsidRDefault="00CB2B61" w:rsidP="000954A2">
      <w:pPr>
        <w:autoSpaceDE w:val="0"/>
        <w:autoSpaceDN w:val="0"/>
        <w:adjustRightInd w:val="0"/>
        <w:ind w:left="540" w:hanging="540"/>
        <w:jc w:val="both"/>
      </w:pPr>
      <w:r w:rsidRPr="00CB2B61">
        <w:t>B.</w:t>
      </w:r>
      <w:r w:rsidRPr="00CB2B61">
        <w:tab/>
        <w:t xml:space="preserve"> Common signage plans must be approved by the Planning Board.</w:t>
      </w:r>
    </w:p>
    <w:p w14:paraId="503C7781" w14:textId="77777777" w:rsidR="00CB2B61" w:rsidRPr="00CB2B61" w:rsidRDefault="00CB2B61" w:rsidP="000954A2">
      <w:pPr>
        <w:autoSpaceDE w:val="0"/>
        <w:autoSpaceDN w:val="0"/>
        <w:adjustRightInd w:val="0"/>
        <w:ind w:left="1440" w:hanging="720"/>
        <w:jc w:val="both"/>
      </w:pPr>
    </w:p>
    <w:p w14:paraId="3AC17D1C" w14:textId="632504A6" w:rsidR="00CB2B61" w:rsidRPr="00CB2B61" w:rsidRDefault="00CB2B61" w:rsidP="000954A2">
      <w:pPr>
        <w:autoSpaceDE w:val="0"/>
        <w:autoSpaceDN w:val="0"/>
        <w:adjustRightInd w:val="0"/>
        <w:ind w:left="540" w:hanging="540"/>
        <w:jc w:val="both"/>
      </w:pPr>
      <w:r w:rsidRPr="00CB2B61">
        <w:t>C.</w:t>
      </w:r>
      <w:r w:rsidRPr="00CB2B61">
        <w:tab/>
        <w:t xml:space="preserve">A </w:t>
      </w:r>
      <w:r w:rsidR="00D20677" w:rsidRPr="00CB2B61">
        <w:t xml:space="preserve">common signage plan </w:t>
      </w:r>
      <w:r w:rsidRPr="00CB2B61">
        <w:t xml:space="preserve">conforming to the provisions of this </w:t>
      </w:r>
      <w:r w:rsidR="00F36178">
        <w:t>Section</w:t>
      </w:r>
      <w:r w:rsidRPr="00CB2B61">
        <w:t>, shall be allowed a 25% increase in the maximum total sign area for each included lot, based on the Planning Board’s review of the following:</w:t>
      </w:r>
      <w:r w:rsidRPr="00CB2B61" w:rsidDel="0075448E">
        <w:t xml:space="preserve"> </w:t>
      </w:r>
    </w:p>
    <w:p w14:paraId="2BE96E92" w14:textId="77777777" w:rsidR="00CB2B61" w:rsidRPr="00CB2B61" w:rsidRDefault="00CB2B61" w:rsidP="000954A2">
      <w:pPr>
        <w:autoSpaceDE w:val="0"/>
        <w:autoSpaceDN w:val="0"/>
        <w:adjustRightInd w:val="0"/>
        <w:ind w:left="540" w:hanging="540"/>
        <w:jc w:val="both"/>
      </w:pPr>
    </w:p>
    <w:p w14:paraId="354390E2" w14:textId="47CE6096" w:rsidR="00CB2B61" w:rsidRPr="0016751B" w:rsidRDefault="00CB2B61" w:rsidP="006543A3">
      <w:pPr>
        <w:widowControl w:val="0"/>
        <w:numPr>
          <w:ilvl w:val="0"/>
          <w:numId w:val="24"/>
        </w:numPr>
        <w:autoSpaceDE w:val="0"/>
        <w:autoSpaceDN w:val="0"/>
        <w:adjustRightInd w:val="0"/>
        <w:spacing w:after="160" w:line="259" w:lineRule="auto"/>
        <w:ind w:left="1080" w:hanging="540"/>
        <w:jc w:val="both"/>
      </w:pPr>
      <w:r w:rsidRPr="0016751B">
        <w:t>An accurate plot plan of the lot to scale.</w:t>
      </w:r>
    </w:p>
    <w:p w14:paraId="7C1A10A1" w14:textId="77777777" w:rsidR="00CB2B61" w:rsidRPr="0016751B" w:rsidRDefault="00CB2B61" w:rsidP="0016751B">
      <w:pPr>
        <w:widowControl w:val="0"/>
        <w:autoSpaceDE w:val="0"/>
        <w:autoSpaceDN w:val="0"/>
        <w:adjustRightInd w:val="0"/>
        <w:ind w:left="1080" w:hanging="540"/>
        <w:jc w:val="both"/>
      </w:pPr>
    </w:p>
    <w:p w14:paraId="0EFCEB39" w14:textId="77777777" w:rsidR="00CB2B61" w:rsidRPr="0016751B" w:rsidRDefault="00CB2B61" w:rsidP="006543A3">
      <w:pPr>
        <w:widowControl w:val="0"/>
        <w:numPr>
          <w:ilvl w:val="0"/>
          <w:numId w:val="24"/>
        </w:numPr>
        <w:autoSpaceDE w:val="0"/>
        <w:autoSpaceDN w:val="0"/>
        <w:adjustRightInd w:val="0"/>
        <w:spacing w:after="160" w:line="259" w:lineRule="auto"/>
        <w:ind w:left="1080" w:hanging="540"/>
        <w:jc w:val="both"/>
      </w:pPr>
      <w:r w:rsidRPr="0016751B">
        <w:t>Location of buildings, parking lots, and driveways.</w:t>
      </w:r>
    </w:p>
    <w:p w14:paraId="17D8B191" w14:textId="77777777" w:rsidR="00CB2B61" w:rsidRPr="0016751B" w:rsidRDefault="00CB2B61" w:rsidP="0016751B">
      <w:pPr>
        <w:widowControl w:val="0"/>
        <w:autoSpaceDE w:val="0"/>
        <w:autoSpaceDN w:val="0"/>
        <w:adjustRightInd w:val="0"/>
        <w:ind w:left="1080" w:hanging="540"/>
        <w:jc w:val="both"/>
      </w:pPr>
    </w:p>
    <w:p w14:paraId="6F20C291" w14:textId="1E30447A" w:rsidR="00CB2B61" w:rsidRPr="0016751B" w:rsidRDefault="00CB2B61" w:rsidP="006543A3">
      <w:pPr>
        <w:widowControl w:val="0"/>
        <w:numPr>
          <w:ilvl w:val="0"/>
          <w:numId w:val="24"/>
        </w:numPr>
        <w:autoSpaceDE w:val="0"/>
        <w:autoSpaceDN w:val="0"/>
        <w:adjustRightInd w:val="0"/>
        <w:spacing w:after="160" w:line="259" w:lineRule="auto"/>
        <w:ind w:left="1080" w:hanging="540"/>
        <w:jc w:val="both"/>
      </w:pPr>
      <w:r w:rsidRPr="0016751B">
        <w:t>Computation of the maximum total sign area for the individual signs, the height of signs</w:t>
      </w:r>
      <w:r w:rsidR="003B2D6C">
        <w:t>,</w:t>
      </w:r>
      <w:r w:rsidRPr="0016751B">
        <w:t xml:space="preserve"> and the number of free</w:t>
      </w:r>
      <w:r w:rsidR="00D20677">
        <w:t>-</w:t>
      </w:r>
      <w:r w:rsidRPr="0016751B">
        <w:t>standing signs.</w:t>
      </w:r>
    </w:p>
    <w:p w14:paraId="56D52C09" w14:textId="77777777" w:rsidR="00CB2B61" w:rsidRPr="0016751B" w:rsidRDefault="00CB2B61" w:rsidP="0016751B">
      <w:pPr>
        <w:widowControl w:val="0"/>
        <w:autoSpaceDE w:val="0"/>
        <w:autoSpaceDN w:val="0"/>
        <w:adjustRightInd w:val="0"/>
        <w:ind w:left="1080" w:hanging="540"/>
        <w:jc w:val="both"/>
      </w:pPr>
    </w:p>
    <w:p w14:paraId="4B073CBF" w14:textId="77777777" w:rsidR="00CB2B61" w:rsidRPr="0016751B" w:rsidRDefault="00CB2B61" w:rsidP="006543A3">
      <w:pPr>
        <w:widowControl w:val="0"/>
        <w:numPr>
          <w:ilvl w:val="0"/>
          <w:numId w:val="24"/>
        </w:numPr>
        <w:autoSpaceDE w:val="0"/>
        <w:autoSpaceDN w:val="0"/>
        <w:adjustRightInd w:val="0"/>
        <w:spacing w:after="160" w:line="259" w:lineRule="auto"/>
        <w:ind w:left="1080" w:hanging="540"/>
        <w:jc w:val="both"/>
      </w:pPr>
      <w:r w:rsidRPr="0016751B">
        <w:t>An accurate indication of each present and proposed sign.</w:t>
      </w:r>
    </w:p>
    <w:p w14:paraId="6FB23F4E" w14:textId="77777777" w:rsidR="00CB2B61" w:rsidRPr="0016751B" w:rsidRDefault="00CB2B61" w:rsidP="0016751B">
      <w:pPr>
        <w:widowControl w:val="0"/>
        <w:autoSpaceDE w:val="0"/>
        <w:autoSpaceDN w:val="0"/>
        <w:adjustRightInd w:val="0"/>
        <w:ind w:left="1080" w:hanging="540"/>
        <w:jc w:val="both"/>
      </w:pPr>
    </w:p>
    <w:p w14:paraId="58753A80" w14:textId="535C41AB" w:rsidR="00CB2B61" w:rsidRPr="0016751B" w:rsidRDefault="00CB2B61" w:rsidP="006543A3">
      <w:pPr>
        <w:widowControl w:val="0"/>
        <w:numPr>
          <w:ilvl w:val="0"/>
          <w:numId w:val="24"/>
        </w:numPr>
        <w:autoSpaceDE w:val="0"/>
        <w:autoSpaceDN w:val="0"/>
        <w:adjustRightInd w:val="0"/>
        <w:spacing w:after="160" w:line="259" w:lineRule="auto"/>
        <w:ind w:left="1080" w:hanging="540"/>
        <w:jc w:val="both"/>
      </w:pPr>
      <w:r w:rsidRPr="0016751B">
        <w:t xml:space="preserve">Specifications for all signs on the lots </w:t>
      </w:r>
      <w:r w:rsidR="00174720">
        <w:t xml:space="preserve">regarding </w:t>
      </w:r>
      <w:r w:rsidRPr="0016751B">
        <w:t>color scheme, lettering or graphic style, lighting, materials</w:t>
      </w:r>
      <w:r w:rsidR="003B2D6C">
        <w:t>,</w:t>
      </w:r>
      <w:r w:rsidRPr="0016751B">
        <w:t xml:space="preserve"> and sign proportions.  </w:t>
      </w:r>
    </w:p>
    <w:p w14:paraId="0D020597" w14:textId="785F3F52" w:rsidR="00CB2B61" w:rsidRPr="00EF514F" w:rsidRDefault="00CB2B61" w:rsidP="000954A2">
      <w:pPr>
        <w:pStyle w:val="ZoningSection"/>
        <w:ind w:left="1440" w:hanging="1440"/>
        <w:rPr>
          <w:rFonts w:eastAsiaTheme="minorEastAsia"/>
        </w:rPr>
      </w:pPr>
      <w:bookmarkStart w:id="230" w:name="_Toc88471996"/>
      <w:r w:rsidRPr="00EF514F">
        <w:rPr>
          <w:rFonts w:eastAsiaTheme="minorEastAsia"/>
        </w:rPr>
        <w:t>§325-</w:t>
      </w:r>
      <w:r w:rsidR="00E8305A" w:rsidRPr="00EF514F">
        <w:rPr>
          <w:rFonts w:eastAsiaTheme="minorEastAsia"/>
        </w:rPr>
        <w:t>7</w:t>
      </w:r>
      <w:r w:rsidRPr="00EF514F">
        <w:rPr>
          <w:rFonts w:eastAsiaTheme="minorEastAsia"/>
        </w:rPr>
        <w:t xml:space="preserve">0. </w:t>
      </w:r>
      <w:r w:rsidRPr="00EF514F">
        <w:rPr>
          <w:rFonts w:eastAsiaTheme="minorEastAsia"/>
        </w:rPr>
        <w:tab/>
        <w:t xml:space="preserve">Nonconforming </w:t>
      </w:r>
      <w:r w:rsidR="00A44653" w:rsidRPr="00EF514F">
        <w:rPr>
          <w:rFonts w:eastAsiaTheme="minorEastAsia"/>
        </w:rPr>
        <w:t>s</w:t>
      </w:r>
      <w:r w:rsidRPr="00EF514F">
        <w:rPr>
          <w:rFonts w:eastAsiaTheme="minorEastAsia"/>
        </w:rPr>
        <w:t>igns.</w:t>
      </w:r>
      <w:bookmarkEnd w:id="230"/>
    </w:p>
    <w:p w14:paraId="219D1CCB" w14:textId="77777777" w:rsidR="00CB2B61" w:rsidRPr="00CB2B61" w:rsidRDefault="00CB2B61" w:rsidP="000954A2">
      <w:pPr>
        <w:spacing w:after="170" w:line="276" w:lineRule="auto"/>
        <w:ind w:left="540" w:hanging="540"/>
        <w:jc w:val="both"/>
        <w:rPr>
          <w:rFonts w:eastAsiaTheme="minorEastAsia"/>
        </w:rPr>
      </w:pPr>
      <w:r w:rsidRPr="00CB2B61">
        <w:rPr>
          <w:rFonts w:eastAsiaTheme="minorEastAsia"/>
        </w:rPr>
        <w:t>A.</w:t>
      </w:r>
      <w:r w:rsidRPr="00CB2B61">
        <w:rPr>
          <w:rFonts w:eastAsiaTheme="minorEastAsia"/>
        </w:rPr>
        <w:tab/>
        <w:t xml:space="preserve">A nonconforming sign may continue in existence and may be rebuilt so long as the size is not increased beyond the existing size or square feet of sign area, whichever is less. </w:t>
      </w:r>
    </w:p>
    <w:p w14:paraId="23664E4C" w14:textId="77777777" w:rsidR="00CB2B61" w:rsidRPr="00CB2B61" w:rsidRDefault="00CB2B61" w:rsidP="000954A2">
      <w:pPr>
        <w:spacing w:after="170" w:line="276" w:lineRule="auto"/>
        <w:ind w:left="540" w:hanging="540"/>
        <w:jc w:val="both"/>
        <w:rPr>
          <w:rFonts w:eastAsiaTheme="minorEastAsia"/>
        </w:rPr>
      </w:pPr>
      <w:r w:rsidRPr="00CB2B61">
        <w:rPr>
          <w:rFonts w:eastAsiaTheme="minorEastAsia"/>
        </w:rPr>
        <w:t>B.</w:t>
      </w:r>
      <w:r w:rsidRPr="00CB2B61">
        <w:rPr>
          <w:rFonts w:eastAsiaTheme="minorEastAsia"/>
        </w:rPr>
        <w:tab/>
        <w:t xml:space="preserve">A nonconforming sign shall not be enlarged or replaced by another nonconforming sign. </w:t>
      </w:r>
    </w:p>
    <w:p w14:paraId="26D67614" w14:textId="5EE78B19" w:rsidR="00CB2B61" w:rsidRPr="00CB2B61" w:rsidRDefault="00CB2B61" w:rsidP="000954A2">
      <w:pPr>
        <w:spacing w:after="170" w:line="276" w:lineRule="auto"/>
        <w:ind w:left="540" w:hanging="540"/>
        <w:jc w:val="both"/>
        <w:rPr>
          <w:rFonts w:eastAsiaTheme="minorEastAsia"/>
        </w:rPr>
      </w:pPr>
      <w:r w:rsidRPr="00CB2B61">
        <w:rPr>
          <w:rFonts w:eastAsiaTheme="minorEastAsia"/>
        </w:rPr>
        <w:t>C.</w:t>
      </w:r>
      <w:r w:rsidRPr="00CB2B61">
        <w:rPr>
          <w:rFonts w:eastAsiaTheme="minorEastAsia"/>
        </w:rPr>
        <w:tab/>
        <w:t xml:space="preserve">If a </w:t>
      </w:r>
      <w:r w:rsidR="00D20677">
        <w:rPr>
          <w:rFonts w:eastAsiaTheme="minorEastAsia"/>
        </w:rPr>
        <w:t xml:space="preserve">nonconforming </w:t>
      </w:r>
      <w:r w:rsidRPr="00CB2B61">
        <w:rPr>
          <w:rFonts w:eastAsiaTheme="minorEastAsia"/>
        </w:rPr>
        <w:t>sign is taken down at any point other than for maintenance, it shall be replaced with a conforming sign.</w:t>
      </w:r>
    </w:p>
    <w:p w14:paraId="0C7CA726" w14:textId="73D02661" w:rsidR="00CB2B61" w:rsidRPr="00CB2B61" w:rsidRDefault="00CB2B61" w:rsidP="000954A2">
      <w:pPr>
        <w:spacing w:after="170" w:line="276" w:lineRule="auto"/>
        <w:ind w:left="540" w:hanging="540"/>
        <w:jc w:val="both"/>
        <w:rPr>
          <w:rFonts w:eastAsiaTheme="minorEastAsia"/>
        </w:rPr>
      </w:pPr>
      <w:r w:rsidRPr="00CB2B61">
        <w:rPr>
          <w:rFonts w:eastAsiaTheme="minorEastAsia"/>
        </w:rPr>
        <w:t>D.</w:t>
      </w:r>
      <w:r w:rsidRPr="00CB2B61">
        <w:rPr>
          <w:rFonts w:eastAsiaTheme="minorEastAsia"/>
        </w:rPr>
        <w:tab/>
        <w:t>The following nonconforming signs shall be required to be removed effective immediately upon enactment of this Chapter:</w:t>
      </w:r>
    </w:p>
    <w:p w14:paraId="1A7E255D" w14:textId="62183775" w:rsidR="00CB2B61" w:rsidRPr="00CB2B61" w:rsidRDefault="00CB2B61" w:rsidP="00D51375">
      <w:pPr>
        <w:spacing w:after="170" w:line="276" w:lineRule="auto"/>
        <w:ind w:left="1080" w:hanging="540"/>
        <w:jc w:val="both"/>
        <w:rPr>
          <w:rFonts w:eastAsiaTheme="minorEastAsia"/>
        </w:rPr>
      </w:pPr>
      <w:r w:rsidRPr="002B3452">
        <w:rPr>
          <w:rFonts w:eastAsiaTheme="minorEastAsia"/>
        </w:rPr>
        <w:t>(1)</w:t>
      </w:r>
      <w:r w:rsidRPr="002B3452">
        <w:rPr>
          <w:rFonts w:eastAsiaTheme="minorEastAsia"/>
        </w:rPr>
        <w:tab/>
        <w:t>Vehicular signs</w:t>
      </w:r>
      <w:r w:rsidR="002B3452" w:rsidRPr="002B3452">
        <w:rPr>
          <w:rFonts w:eastAsiaTheme="minorEastAsia"/>
        </w:rPr>
        <w:t xml:space="preserve"> as defined in §325-64.A(7)</w:t>
      </w:r>
      <w:r w:rsidR="00D51375" w:rsidRPr="002B3452">
        <w:rPr>
          <w:rFonts w:eastAsiaTheme="minorEastAsia"/>
        </w:rPr>
        <w:t>.</w:t>
      </w:r>
    </w:p>
    <w:p w14:paraId="74DE7724" w14:textId="3AF733BF" w:rsidR="00CB2B61" w:rsidRPr="00EF514F" w:rsidRDefault="00CB2B61" w:rsidP="000954A2">
      <w:pPr>
        <w:pStyle w:val="ZoningSection"/>
        <w:ind w:left="1440" w:hanging="1440"/>
        <w:rPr>
          <w:rFonts w:eastAsiaTheme="minorEastAsia"/>
        </w:rPr>
      </w:pPr>
      <w:bookmarkStart w:id="231" w:name="_Toc88471997"/>
      <w:r w:rsidRPr="00EF514F">
        <w:rPr>
          <w:rFonts w:eastAsiaTheme="minorEastAsia"/>
        </w:rPr>
        <w:lastRenderedPageBreak/>
        <w:t>§325-</w:t>
      </w:r>
      <w:r w:rsidR="00A44653" w:rsidRPr="00EF514F">
        <w:rPr>
          <w:rFonts w:eastAsiaTheme="minorEastAsia"/>
        </w:rPr>
        <w:t>7</w:t>
      </w:r>
      <w:r w:rsidRPr="00EF514F">
        <w:rPr>
          <w:rFonts w:eastAsiaTheme="minorEastAsia"/>
        </w:rPr>
        <w:t>1.</w:t>
      </w:r>
      <w:r w:rsidRPr="00EF514F">
        <w:rPr>
          <w:rFonts w:eastAsiaTheme="minorEastAsia"/>
        </w:rPr>
        <w:tab/>
        <w:t xml:space="preserve">Unsafe </w:t>
      </w:r>
      <w:r w:rsidR="00A44653" w:rsidRPr="00EF514F">
        <w:rPr>
          <w:rFonts w:eastAsiaTheme="minorEastAsia"/>
        </w:rPr>
        <w:t>s</w:t>
      </w:r>
      <w:r w:rsidRPr="00EF514F">
        <w:rPr>
          <w:rFonts w:eastAsiaTheme="minorEastAsia"/>
        </w:rPr>
        <w:t>igns.</w:t>
      </w:r>
      <w:bookmarkEnd w:id="231"/>
    </w:p>
    <w:p w14:paraId="158DA215" w14:textId="2D65EB74" w:rsidR="00CB2B61" w:rsidRPr="00CB2B61" w:rsidRDefault="00CB2B61" w:rsidP="000954A2">
      <w:pPr>
        <w:autoSpaceDE w:val="0"/>
        <w:autoSpaceDN w:val="0"/>
        <w:adjustRightInd w:val="0"/>
        <w:spacing w:after="170" w:line="276" w:lineRule="auto"/>
        <w:ind w:left="540" w:hanging="540"/>
        <w:jc w:val="both"/>
        <w:rPr>
          <w:rFonts w:eastAsiaTheme="minorEastAsia"/>
        </w:rPr>
      </w:pPr>
      <w:r w:rsidRPr="00CB2B61">
        <w:rPr>
          <w:rFonts w:eastAsiaTheme="minorEastAsia"/>
        </w:rPr>
        <w:t>A.</w:t>
      </w:r>
      <w:r w:rsidRPr="00CB2B61">
        <w:rPr>
          <w:rFonts w:eastAsiaTheme="minorEastAsia"/>
        </w:rPr>
        <w:tab/>
        <w:t>Any sign found to be unsafe or derelict upon inspection by the Code Enforcement Officer shall be repaired or made secure by the permit applicant of record. The Code Enforcement Officer shall give notice by certified mail, return receipt requested</w:t>
      </w:r>
      <w:r w:rsidR="00D20677">
        <w:rPr>
          <w:rFonts w:eastAsiaTheme="minorEastAsia"/>
        </w:rPr>
        <w:t>,</w:t>
      </w:r>
      <w:r w:rsidRPr="00CB2B61">
        <w:rPr>
          <w:rFonts w:eastAsiaTheme="minorEastAsia"/>
        </w:rPr>
        <w:t xml:space="preserve"> to such person to repair or remove such unsafe or derelict sign within five days of receipt of said notice. If the sign is not repaired, made secure</w:t>
      </w:r>
      <w:r w:rsidR="00D20677">
        <w:rPr>
          <w:rFonts w:eastAsiaTheme="minorEastAsia"/>
        </w:rPr>
        <w:t>,</w:t>
      </w:r>
      <w:r w:rsidRPr="00CB2B61">
        <w:rPr>
          <w:rFonts w:eastAsiaTheme="minorEastAsia"/>
        </w:rPr>
        <w:t xml:space="preserve"> or removed within said time period, or within such additional time as the Code Enforcement Officer may allow, the permit issued for said sign shall be revoked and the sign shall be ordered removed by the Code Enforcement Officer. </w:t>
      </w:r>
    </w:p>
    <w:p w14:paraId="2E8D636C" w14:textId="2857CFEE" w:rsidR="00E8305A" w:rsidRPr="00EF514F" w:rsidRDefault="00CB2B61" w:rsidP="00651388">
      <w:pPr>
        <w:autoSpaceDE w:val="0"/>
        <w:autoSpaceDN w:val="0"/>
        <w:adjustRightInd w:val="0"/>
        <w:spacing w:after="170" w:line="276" w:lineRule="auto"/>
        <w:ind w:left="540" w:hanging="540"/>
        <w:jc w:val="both"/>
        <w:rPr>
          <w:rFonts w:eastAsiaTheme="minorEastAsia"/>
        </w:rPr>
      </w:pPr>
      <w:r w:rsidRPr="00CB2B61">
        <w:rPr>
          <w:rFonts w:eastAsiaTheme="minorEastAsia"/>
        </w:rPr>
        <w:t>B.</w:t>
      </w:r>
      <w:r w:rsidRPr="00CB2B61">
        <w:rPr>
          <w:rFonts w:eastAsiaTheme="minorEastAsia"/>
        </w:rPr>
        <w:tab/>
        <w:t>If a sign is found to be a source of imminent peril to persons or property, the Code Enforcement Officer shall cause said sign to be immediately removed without notice to the permit applicant of record or property owner and all subsequent costs of removal by the Village will be assessed against the property owner’s tax bill.</w:t>
      </w:r>
    </w:p>
    <w:p w14:paraId="25B15AA7" w14:textId="4131FAEB" w:rsidR="00CB2B61" w:rsidRPr="00EF514F" w:rsidRDefault="00CB2B61" w:rsidP="000954A2">
      <w:pPr>
        <w:pStyle w:val="ZoningSection"/>
        <w:ind w:left="1440" w:hanging="1440"/>
        <w:rPr>
          <w:rFonts w:eastAsiaTheme="minorEastAsia"/>
        </w:rPr>
      </w:pPr>
      <w:bookmarkStart w:id="232" w:name="_Toc88471998"/>
      <w:r w:rsidRPr="00EF514F">
        <w:rPr>
          <w:rFonts w:eastAsiaTheme="minorEastAsia"/>
        </w:rPr>
        <w:t>§325-</w:t>
      </w:r>
      <w:r w:rsidR="00A44653" w:rsidRPr="00EF514F">
        <w:rPr>
          <w:rFonts w:eastAsiaTheme="minorEastAsia"/>
        </w:rPr>
        <w:t>7</w:t>
      </w:r>
      <w:r w:rsidRPr="00EF514F">
        <w:rPr>
          <w:rFonts w:eastAsiaTheme="minorEastAsia"/>
        </w:rPr>
        <w:t>2.</w:t>
      </w:r>
      <w:r w:rsidRPr="00EF514F">
        <w:rPr>
          <w:rFonts w:eastAsiaTheme="minorEastAsia"/>
        </w:rPr>
        <w:tab/>
        <w:t xml:space="preserve">Signs </w:t>
      </w:r>
      <w:r w:rsidR="00A44653" w:rsidRPr="00EF514F">
        <w:rPr>
          <w:rFonts w:eastAsiaTheme="minorEastAsia"/>
        </w:rPr>
        <w:t>n</w:t>
      </w:r>
      <w:r w:rsidRPr="00EF514F">
        <w:rPr>
          <w:rFonts w:eastAsiaTheme="minorEastAsia"/>
        </w:rPr>
        <w:t xml:space="preserve">ot in </w:t>
      </w:r>
      <w:r w:rsidR="00A44653" w:rsidRPr="00EF514F">
        <w:rPr>
          <w:rFonts w:eastAsiaTheme="minorEastAsia"/>
        </w:rPr>
        <w:t>u</w:t>
      </w:r>
      <w:r w:rsidRPr="00EF514F">
        <w:rPr>
          <w:rFonts w:eastAsiaTheme="minorEastAsia"/>
        </w:rPr>
        <w:t>se/</w:t>
      </w:r>
      <w:r w:rsidR="00A44653" w:rsidRPr="00EF514F">
        <w:rPr>
          <w:rFonts w:eastAsiaTheme="minorEastAsia"/>
        </w:rPr>
        <w:t>a</w:t>
      </w:r>
      <w:r w:rsidRPr="00EF514F">
        <w:rPr>
          <w:rFonts w:eastAsiaTheme="minorEastAsia"/>
        </w:rPr>
        <w:t>bandoned.</w:t>
      </w:r>
      <w:bookmarkEnd w:id="232"/>
    </w:p>
    <w:p w14:paraId="1FEF8BEA" w14:textId="77777777" w:rsidR="00CB2B61" w:rsidRPr="00CB2B61" w:rsidRDefault="00CB2B61" w:rsidP="000954A2">
      <w:pPr>
        <w:autoSpaceDE w:val="0"/>
        <w:autoSpaceDN w:val="0"/>
        <w:adjustRightInd w:val="0"/>
        <w:ind w:left="540" w:hanging="540"/>
        <w:jc w:val="both"/>
        <w:rPr>
          <w:rFonts w:eastAsiaTheme="minorHAnsi"/>
        </w:rPr>
      </w:pPr>
      <w:r w:rsidRPr="00CB2B61">
        <w:rPr>
          <w:rFonts w:eastAsiaTheme="minorHAnsi"/>
        </w:rPr>
        <w:t>A.</w:t>
      </w:r>
      <w:r w:rsidRPr="00CB2B61">
        <w:rPr>
          <w:rFonts w:eastAsiaTheme="minorHAnsi"/>
        </w:rPr>
        <w:tab/>
        <w:t>Any wall, surface, or other area from which a sign is removed shall be restored so that no remnant of the sign is visible.</w:t>
      </w:r>
    </w:p>
    <w:p w14:paraId="43D76247" w14:textId="77777777" w:rsidR="00CB2B61" w:rsidRPr="00CB2B61" w:rsidRDefault="00CB2B61" w:rsidP="000954A2">
      <w:pPr>
        <w:autoSpaceDE w:val="0"/>
        <w:autoSpaceDN w:val="0"/>
        <w:adjustRightInd w:val="0"/>
        <w:ind w:left="540" w:hanging="540"/>
        <w:jc w:val="both"/>
        <w:rPr>
          <w:rFonts w:eastAsiaTheme="minorHAnsi"/>
        </w:rPr>
      </w:pPr>
    </w:p>
    <w:p w14:paraId="38E22891" w14:textId="089C2661" w:rsidR="00CB2B61" w:rsidRPr="00EF514F" w:rsidRDefault="00CB2B61" w:rsidP="000954A2">
      <w:pPr>
        <w:spacing w:after="170" w:line="276" w:lineRule="auto"/>
        <w:ind w:left="540" w:hanging="540"/>
        <w:jc w:val="both"/>
        <w:rPr>
          <w:rFonts w:eastAsiaTheme="minorEastAsia"/>
        </w:rPr>
      </w:pPr>
      <w:r w:rsidRPr="00CB2B61">
        <w:rPr>
          <w:rFonts w:eastAsiaTheme="minorEastAsia"/>
        </w:rPr>
        <w:t>B.</w:t>
      </w:r>
      <w:r w:rsidRPr="00CB2B61">
        <w:rPr>
          <w:rFonts w:eastAsiaTheme="minorEastAsia"/>
        </w:rPr>
        <w:tab/>
        <w:t xml:space="preserve">Any sign located on property </w:t>
      </w:r>
      <w:r w:rsidR="00D20677">
        <w:rPr>
          <w:rFonts w:eastAsiaTheme="minorEastAsia"/>
        </w:rPr>
        <w:t>that</w:t>
      </w:r>
      <w:r w:rsidRPr="00CB2B61">
        <w:rPr>
          <w:rFonts w:eastAsiaTheme="minorEastAsia"/>
        </w:rPr>
        <w:t xml:space="preserve"> becomes vacant and unoccupied for a period of 90 days or more, or any sign </w:t>
      </w:r>
      <w:r w:rsidR="00D20677">
        <w:rPr>
          <w:rFonts w:eastAsiaTheme="minorEastAsia"/>
        </w:rPr>
        <w:t>that</w:t>
      </w:r>
      <w:r w:rsidRPr="00CB2B61">
        <w:rPr>
          <w:rFonts w:eastAsiaTheme="minorEastAsia"/>
        </w:rPr>
        <w:t xml:space="preserve"> pertains to a time, event</w:t>
      </w:r>
      <w:r w:rsidR="00D20677">
        <w:rPr>
          <w:rFonts w:eastAsiaTheme="minorEastAsia"/>
        </w:rPr>
        <w:t>,</w:t>
      </w:r>
      <w:r w:rsidRPr="00CB2B61">
        <w:rPr>
          <w:rFonts w:eastAsiaTheme="minorEastAsia"/>
        </w:rPr>
        <w:t xml:space="preserve"> or purpose </w:t>
      </w:r>
      <w:r w:rsidR="00D20677">
        <w:rPr>
          <w:rFonts w:eastAsiaTheme="minorEastAsia"/>
        </w:rPr>
        <w:t>that</w:t>
      </w:r>
      <w:r w:rsidRPr="00CB2B61">
        <w:rPr>
          <w:rFonts w:eastAsiaTheme="minorEastAsia"/>
        </w:rPr>
        <w:t xml:space="preserve"> no longer applies, shall be deemed to have been abandoned. The sign shall be removed after written notice by the Code Enforcement Officer to the owner of the property on which the sign is affixed.  In the event such sign is not voluntarily removed, subsequent costs of removal by the Village will be assessed against the property owner’s tax bill.</w:t>
      </w:r>
    </w:p>
    <w:p w14:paraId="56C97458" w14:textId="77777777" w:rsidR="00B91A70" w:rsidRPr="00EF514F" w:rsidRDefault="00B91A70" w:rsidP="000954A2">
      <w:pPr>
        <w:spacing w:after="160" w:line="259" w:lineRule="auto"/>
        <w:jc w:val="both"/>
        <w:rPr>
          <w:rFonts w:eastAsiaTheme="minorEastAsia"/>
        </w:rPr>
      </w:pPr>
      <w:r w:rsidRPr="00EF514F">
        <w:rPr>
          <w:rFonts w:eastAsiaTheme="minorEastAsia"/>
        </w:rPr>
        <w:br w:type="page"/>
      </w:r>
    </w:p>
    <w:p w14:paraId="0A3FA732" w14:textId="5142F09F" w:rsidR="00883C44" w:rsidRDefault="00883C44" w:rsidP="00516AA6">
      <w:pPr>
        <w:pStyle w:val="ZoningArticleStyle"/>
      </w:pPr>
      <w:bookmarkStart w:id="233" w:name="_Toc73366475"/>
      <w:bookmarkStart w:id="234" w:name="_Toc88471999"/>
      <w:r w:rsidRPr="00883C44">
        <w:lastRenderedPageBreak/>
        <w:t>ARTICLE X</w:t>
      </w:r>
      <w:r w:rsidR="00516AA6">
        <w:t xml:space="preserve"> </w:t>
      </w:r>
      <w:r w:rsidR="003B2D6C">
        <w:t>–</w:t>
      </w:r>
      <w:r w:rsidR="00516AA6">
        <w:t xml:space="preserve"> </w:t>
      </w:r>
      <w:r w:rsidR="003B2D6C">
        <w:t xml:space="preserve">Establishment of </w:t>
      </w:r>
      <w:r w:rsidRPr="00883C44">
        <w:t>Planned Development Districts</w:t>
      </w:r>
      <w:bookmarkEnd w:id="233"/>
      <w:bookmarkEnd w:id="234"/>
    </w:p>
    <w:p w14:paraId="49CC4D62" w14:textId="59D2246C" w:rsidR="00883C44" w:rsidRPr="00EF514F" w:rsidRDefault="00883C44" w:rsidP="002B3452">
      <w:pPr>
        <w:pStyle w:val="ZoningSection"/>
        <w:ind w:left="1440" w:hanging="1440"/>
      </w:pPr>
      <w:bookmarkStart w:id="235" w:name="_Toc88472000"/>
      <w:r w:rsidRPr="00EF514F">
        <w:t>§325-73.</w:t>
      </w:r>
      <w:r w:rsidRPr="00EF514F">
        <w:tab/>
        <w:t>Purpose and intent.</w:t>
      </w:r>
      <w:bookmarkEnd w:id="235"/>
      <w:r w:rsidRPr="00EF514F">
        <w:t> </w:t>
      </w:r>
    </w:p>
    <w:p w14:paraId="3DC18D9B" w14:textId="15B15262" w:rsidR="00883C44" w:rsidRPr="00883C44" w:rsidRDefault="00883C44" w:rsidP="002B3452">
      <w:pPr>
        <w:numPr>
          <w:ilvl w:val="0"/>
          <w:numId w:val="41"/>
        </w:numPr>
        <w:ind w:left="540" w:hanging="540"/>
        <w:jc w:val="both"/>
      </w:pPr>
      <w:r w:rsidRPr="00883C44">
        <w:t xml:space="preserve">Planned Development Districts </w:t>
      </w:r>
      <w:r w:rsidR="00BD32EB">
        <w:t xml:space="preserve">(PDD) </w:t>
      </w:r>
      <w:r w:rsidRPr="00883C44">
        <w:t>shall have unique characteristics and circumstances of geography, topography, surrounding development, special goals and objectives of the community, and special factors pertaining to public health and safety, permanence of buildings, aesthetics, and intrinsic as well as extrinsic values of property.</w:t>
      </w:r>
    </w:p>
    <w:p w14:paraId="45624774" w14:textId="77777777" w:rsidR="00883C44" w:rsidRPr="00883C44" w:rsidRDefault="00883C44" w:rsidP="002B3452">
      <w:pPr>
        <w:ind w:left="540" w:hanging="540"/>
        <w:jc w:val="both"/>
      </w:pPr>
      <w:r w:rsidRPr="00883C44">
        <w:t> </w:t>
      </w:r>
    </w:p>
    <w:p w14:paraId="665C064E" w14:textId="77A29A21" w:rsidR="00883C44" w:rsidRPr="00883C44" w:rsidRDefault="00883C44" w:rsidP="002B3452">
      <w:pPr>
        <w:numPr>
          <w:ilvl w:val="0"/>
          <w:numId w:val="41"/>
        </w:numPr>
        <w:ind w:left="540" w:hanging="540"/>
        <w:jc w:val="both"/>
      </w:pPr>
      <w:r w:rsidRPr="00883C44">
        <w:t xml:space="preserve">The </w:t>
      </w:r>
      <w:r w:rsidR="00BD32EB">
        <w:t>PDD</w:t>
      </w:r>
      <w:r w:rsidRPr="00883C44">
        <w:t xml:space="preserve"> regulations and procedures may apply to parcels of relatively small size as well as large scale development, depending upon the nature of the proposed use</w:t>
      </w:r>
      <w:r w:rsidR="003B2D6C">
        <w:t>s</w:t>
      </w:r>
      <w:r w:rsidRPr="00883C44">
        <w:t xml:space="preserve"> and improvements and their relationship with other surrounding uses and the overall characteristics of the area’s location. </w:t>
      </w:r>
    </w:p>
    <w:p w14:paraId="736ABE04" w14:textId="77777777" w:rsidR="00883C44" w:rsidRPr="00883C44" w:rsidRDefault="00883C44" w:rsidP="002B3452">
      <w:pPr>
        <w:ind w:left="540" w:hanging="540"/>
        <w:jc w:val="both"/>
      </w:pPr>
    </w:p>
    <w:p w14:paraId="61089DEE" w14:textId="2E1F94B0" w:rsidR="00883C44" w:rsidRPr="00883C44" w:rsidRDefault="00BD32EB" w:rsidP="002B3452">
      <w:pPr>
        <w:numPr>
          <w:ilvl w:val="0"/>
          <w:numId w:val="41"/>
        </w:numPr>
        <w:ind w:left="540" w:hanging="540"/>
        <w:jc w:val="both"/>
      </w:pPr>
      <w:r>
        <w:t>PDDs</w:t>
      </w:r>
      <w:r w:rsidR="00883C44" w:rsidRPr="00883C44">
        <w:t xml:space="preserve"> are intended to encourage innovations in </w:t>
      </w:r>
      <w:r w:rsidR="003B2D6C">
        <w:t xml:space="preserve">sustainable </w:t>
      </w:r>
      <w:r w:rsidR="00883C44" w:rsidRPr="00883C44">
        <w:t>land development and renewal techniques so the growing demands of the community may be met with greater flexibility and variety in type, design and layout of sites and buildings and by the conservation and more efficient use of open spaces</w:t>
      </w:r>
      <w:r w:rsidR="003B2D6C">
        <w:t>, preservation of other natural resources</w:t>
      </w:r>
      <w:r>
        <w:t>,</w:t>
      </w:r>
      <w:r w:rsidR="00883C44" w:rsidRPr="00883C44">
        <w:t xml:space="preserve"> and </w:t>
      </w:r>
      <w:r w:rsidR="003B2D6C">
        <w:t xml:space="preserve">provision of </w:t>
      </w:r>
      <w:r w:rsidR="00883C44" w:rsidRPr="00883C44">
        <w:t xml:space="preserve">other amenities generally enhancing </w:t>
      </w:r>
      <w:r w:rsidR="003B2D6C">
        <w:t xml:space="preserve">Village </w:t>
      </w:r>
      <w:r w:rsidR="00883C44" w:rsidRPr="00883C44">
        <w:t>life.</w:t>
      </w:r>
    </w:p>
    <w:p w14:paraId="229FA4AE" w14:textId="77777777" w:rsidR="00883C44" w:rsidRPr="00883C44" w:rsidRDefault="00883C44" w:rsidP="002B3452">
      <w:pPr>
        <w:ind w:left="540" w:hanging="540"/>
        <w:jc w:val="both"/>
      </w:pPr>
    </w:p>
    <w:p w14:paraId="617D6C4B" w14:textId="2723621A" w:rsidR="00883C44" w:rsidRPr="00883C44" w:rsidRDefault="00883C44" w:rsidP="002B3452">
      <w:pPr>
        <w:numPr>
          <w:ilvl w:val="0"/>
          <w:numId w:val="41"/>
        </w:numPr>
        <w:ind w:left="540" w:hanging="540"/>
        <w:jc w:val="both"/>
      </w:pPr>
      <w:r w:rsidRPr="00883C44">
        <w:t xml:space="preserve">Applications should encourage an efficient use of land and of public or private services and utilities </w:t>
      </w:r>
      <w:r w:rsidR="00BD32EB">
        <w:t>that result</w:t>
      </w:r>
      <w:r w:rsidRPr="00883C44">
        <w:t xml:space="preserve"> </w:t>
      </w:r>
      <w:r w:rsidR="00BD32EB">
        <w:t xml:space="preserve">in </w:t>
      </w:r>
      <w:r w:rsidRPr="00883C44">
        <w:t xml:space="preserve">benefits </w:t>
      </w:r>
      <w:r w:rsidR="00BD32EB">
        <w:t>to</w:t>
      </w:r>
      <w:r w:rsidRPr="00883C44">
        <w:t xml:space="preserve"> the community at large. </w:t>
      </w:r>
    </w:p>
    <w:p w14:paraId="2525895D" w14:textId="77777777" w:rsidR="00883C44" w:rsidRPr="00883C44" w:rsidRDefault="00883C44" w:rsidP="002B3452">
      <w:pPr>
        <w:jc w:val="both"/>
      </w:pPr>
    </w:p>
    <w:p w14:paraId="2C138A6E" w14:textId="7552073C" w:rsidR="00883C44" w:rsidRPr="00EF514F" w:rsidRDefault="00883C44" w:rsidP="002B3452">
      <w:pPr>
        <w:pStyle w:val="ZoningSection"/>
      </w:pPr>
      <w:bookmarkStart w:id="236" w:name="_Toc24784310"/>
      <w:bookmarkStart w:id="237" w:name="_Toc88472001"/>
      <w:r w:rsidRPr="00EF514F">
        <w:rPr>
          <w:rFonts w:eastAsia="Calibri"/>
        </w:rPr>
        <w:t>§325-</w:t>
      </w:r>
      <w:r w:rsidR="00911F0B" w:rsidRPr="00EF514F">
        <w:rPr>
          <w:rFonts w:eastAsia="Calibri"/>
        </w:rPr>
        <w:t>74</w:t>
      </w:r>
      <w:r w:rsidRPr="00EF514F">
        <w:rPr>
          <w:rFonts w:eastAsia="Calibri"/>
        </w:rPr>
        <w:t>.</w:t>
      </w:r>
      <w:r w:rsidRPr="00EF514F">
        <w:rPr>
          <w:rFonts w:eastAsia="Calibri"/>
        </w:rPr>
        <w:tab/>
        <w:t>General requirements for all Planned Development Districts.</w:t>
      </w:r>
      <w:bookmarkEnd w:id="236"/>
      <w:bookmarkEnd w:id="237"/>
    </w:p>
    <w:p w14:paraId="758C2721" w14:textId="1C6BDCB5" w:rsidR="00883C44" w:rsidRPr="00883C44" w:rsidRDefault="00883C44" w:rsidP="002B3452">
      <w:pPr>
        <w:spacing w:after="160" w:line="259" w:lineRule="auto"/>
        <w:ind w:left="540" w:hanging="540"/>
        <w:jc w:val="both"/>
        <w:rPr>
          <w:rFonts w:eastAsia="Calibri"/>
          <w:bCs/>
        </w:rPr>
      </w:pPr>
      <w:r w:rsidRPr="00EF514F">
        <w:rPr>
          <w:rFonts w:eastAsia="Calibri"/>
          <w:bCs/>
        </w:rPr>
        <w:t>A</w:t>
      </w:r>
      <w:r w:rsidRPr="00883C44">
        <w:rPr>
          <w:rFonts w:eastAsia="Calibri"/>
          <w:bCs/>
        </w:rPr>
        <w:t>.</w:t>
      </w:r>
      <w:r w:rsidRPr="00883C44">
        <w:rPr>
          <w:rFonts w:eastAsia="Calibri"/>
          <w:bCs/>
        </w:rPr>
        <w:tab/>
      </w:r>
      <w:r w:rsidR="00911F0B" w:rsidRPr="00EF514F">
        <w:rPr>
          <w:rFonts w:eastAsia="Calibri"/>
          <w:bCs/>
        </w:rPr>
        <w:t>Proposal l</w:t>
      </w:r>
      <w:r w:rsidRPr="00EF514F">
        <w:rPr>
          <w:rFonts w:eastAsia="Calibri"/>
          <w:bCs/>
        </w:rPr>
        <w:t xml:space="preserve">and </w:t>
      </w:r>
      <w:r w:rsidR="00911F0B" w:rsidRPr="00EF514F">
        <w:rPr>
          <w:rFonts w:eastAsia="Calibri"/>
          <w:bCs/>
        </w:rPr>
        <w:t>o</w:t>
      </w:r>
      <w:r w:rsidRPr="00883C44">
        <w:rPr>
          <w:rFonts w:eastAsia="Calibri"/>
          <w:bCs/>
        </w:rPr>
        <w:t>wnership</w:t>
      </w:r>
      <w:r w:rsidRPr="00EF514F">
        <w:rPr>
          <w:rFonts w:eastAsia="Calibri"/>
          <w:bCs/>
        </w:rPr>
        <w:t xml:space="preserve"> and applica</w:t>
      </w:r>
      <w:r w:rsidR="00911F0B" w:rsidRPr="00EF514F">
        <w:rPr>
          <w:rFonts w:eastAsia="Calibri"/>
          <w:bCs/>
        </w:rPr>
        <w:t>nts</w:t>
      </w:r>
      <w:r w:rsidRPr="00883C44">
        <w:rPr>
          <w:rFonts w:eastAsia="Calibri"/>
          <w:bCs/>
        </w:rPr>
        <w:t>.</w:t>
      </w:r>
    </w:p>
    <w:p w14:paraId="0B780C71" w14:textId="6D686319" w:rsidR="00883C44" w:rsidRPr="00883C44" w:rsidRDefault="00883C44" w:rsidP="002B3452">
      <w:pPr>
        <w:ind w:left="1080" w:hanging="540"/>
        <w:jc w:val="both"/>
      </w:pPr>
      <w:r w:rsidRPr="00EF514F">
        <w:t>(1)</w:t>
      </w:r>
      <w:r w:rsidRPr="00883C44">
        <w:tab/>
        <w:t xml:space="preserve">A </w:t>
      </w:r>
      <w:r w:rsidR="00BD32EB">
        <w:t>PDD</w:t>
      </w:r>
      <w:r w:rsidRPr="00883C44">
        <w:t xml:space="preserve"> may be proposed by a private person or entity, the Planning Board, Village </w:t>
      </w:r>
      <w:r w:rsidR="003A2A3C">
        <w:t>s</w:t>
      </w:r>
      <w:r w:rsidRPr="00883C44">
        <w:t>taff, the Village Board, or by any other public body, public benefit corporation, development agency</w:t>
      </w:r>
      <w:r w:rsidR="0016697F">
        <w:t>,</w:t>
      </w:r>
      <w:r w:rsidRPr="00883C44">
        <w:t xml:space="preserve"> or government</w:t>
      </w:r>
      <w:r w:rsidR="00BD32EB">
        <w:t>,</w:t>
      </w:r>
      <w:r w:rsidRPr="00883C44">
        <w:t xml:space="preserve"> whether or not actual development of the proposal is to be carried out by the proponent or under sponsorship of the proponent.</w:t>
      </w:r>
    </w:p>
    <w:p w14:paraId="17820160" w14:textId="77777777" w:rsidR="00883C44" w:rsidRPr="00883C44" w:rsidRDefault="00883C44" w:rsidP="002B3452">
      <w:pPr>
        <w:ind w:left="1080" w:hanging="540"/>
        <w:jc w:val="both"/>
      </w:pPr>
    </w:p>
    <w:p w14:paraId="717B8DCC" w14:textId="58AEA952" w:rsidR="00883C44" w:rsidRPr="00883C44" w:rsidRDefault="00883C44" w:rsidP="002B3452">
      <w:pPr>
        <w:ind w:left="1080" w:hanging="540"/>
        <w:jc w:val="both"/>
      </w:pPr>
      <w:r w:rsidRPr="00EF514F">
        <w:t>(2)</w:t>
      </w:r>
      <w:r w:rsidRPr="00883C44">
        <w:tab/>
        <w:t xml:space="preserve">Any person, corporation, partnership, or association having an ownership interest in a proposed district, or any group of owners united in interest, acting jointly and pursuant to any agreement to carry out the proposal in separate ownership, may propose a </w:t>
      </w:r>
      <w:r w:rsidR="00BD32EB">
        <w:t>PDD</w:t>
      </w:r>
      <w:r w:rsidRPr="00883C44">
        <w:t xml:space="preserve"> in accordance with the procedures hereinafter established.</w:t>
      </w:r>
    </w:p>
    <w:p w14:paraId="2BFBC7B7" w14:textId="77777777" w:rsidR="00883C44" w:rsidRPr="00883C44" w:rsidRDefault="00883C44" w:rsidP="002B3452">
      <w:pPr>
        <w:ind w:left="1080" w:hanging="540"/>
        <w:jc w:val="both"/>
      </w:pPr>
    </w:p>
    <w:p w14:paraId="41625CBA" w14:textId="3FA296B7" w:rsidR="00883C44" w:rsidRPr="00EF514F" w:rsidRDefault="00883C44" w:rsidP="002B3452">
      <w:pPr>
        <w:ind w:left="1080" w:hanging="540"/>
        <w:jc w:val="both"/>
      </w:pPr>
      <w:r w:rsidRPr="00EF514F">
        <w:t>(3)</w:t>
      </w:r>
      <w:r w:rsidRPr="00883C44">
        <w:tab/>
        <w:t>A parcel, parcels, district</w:t>
      </w:r>
      <w:r w:rsidR="0016697F">
        <w:t>,</w:t>
      </w:r>
      <w:r w:rsidRPr="00883C44">
        <w:t xml:space="preserve"> or site proposed for planned development need not be under single ownership where the proposed development consists of a group of structures or improvements capable of being developed separately but in accordance with a single, unitary plan, and in which the separate owners indicate their express intentions to enter into such private agreements between or among themselves as will facilitate their mutual enterprise, and assure its completion as planned to the satisfaction of the community.</w:t>
      </w:r>
    </w:p>
    <w:p w14:paraId="6191FB79" w14:textId="77777777" w:rsidR="00911F0B" w:rsidRPr="00EF514F" w:rsidRDefault="00911F0B" w:rsidP="00911F0B">
      <w:pPr>
        <w:ind w:left="1080" w:hanging="540"/>
      </w:pPr>
    </w:p>
    <w:p w14:paraId="04B2690B" w14:textId="58FA2D74" w:rsidR="00883C44" w:rsidRPr="00883C44" w:rsidRDefault="00883C44" w:rsidP="00883C44">
      <w:pPr>
        <w:spacing w:after="160" w:line="259" w:lineRule="auto"/>
        <w:ind w:left="540" w:hanging="540"/>
        <w:jc w:val="both"/>
        <w:rPr>
          <w:rFonts w:eastAsia="Calibri"/>
          <w:bCs/>
        </w:rPr>
      </w:pPr>
      <w:r w:rsidRPr="00EF514F">
        <w:rPr>
          <w:rFonts w:eastAsia="Calibri"/>
          <w:bCs/>
        </w:rPr>
        <w:t>B</w:t>
      </w:r>
      <w:r w:rsidRPr="00883C44">
        <w:rPr>
          <w:rFonts w:eastAsia="Calibri"/>
          <w:bCs/>
        </w:rPr>
        <w:t>.</w:t>
      </w:r>
      <w:r w:rsidRPr="00883C44">
        <w:rPr>
          <w:rFonts w:eastAsia="Calibri"/>
          <w:bCs/>
        </w:rPr>
        <w:tab/>
        <w:t>Minimum area.</w:t>
      </w:r>
    </w:p>
    <w:p w14:paraId="4B747E9F" w14:textId="77777777" w:rsidR="00883C44" w:rsidRPr="00883C44" w:rsidRDefault="00883C44" w:rsidP="00883C44">
      <w:pPr>
        <w:spacing w:after="160" w:line="259" w:lineRule="auto"/>
        <w:ind w:left="720"/>
        <w:jc w:val="both"/>
        <w:rPr>
          <w:rFonts w:eastAsia="Calibri"/>
          <w:bCs/>
        </w:rPr>
      </w:pPr>
      <w:r w:rsidRPr="00883C44">
        <w:rPr>
          <w:rFonts w:eastAsia="Calibri"/>
          <w:bCs/>
        </w:rPr>
        <w:lastRenderedPageBreak/>
        <w:t xml:space="preserve">Tracts of land under consideration for a Planned Development District shall be a minimum of </w:t>
      </w:r>
      <w:r w:rsidRPr="003B2D6C">
        <w:rPr>
          <w:rFonts w:eastAsia="Calibri"/>
          <w:bCs/>
        </w:rPr>
        <w:t>three</w:t>
      </w:r>
      <w:r w:rsidRPr="00883C44">
        <w:rPr>
          <w:rFonts w:eastAsia="Calibri"/>
          <w:bCs/>
        </w:rPr>
        <w:t xml:space="preserve"> contiguous acres.</w:t>
      </w:r>
    </w:p>
    <w:p w14:paraId="4F2A795F" w14:textId="36481E06" w:rsidR="00883C44" w:rsidRPr="00883C44" w:rsidRDefault="00911F0B" w:rsidP="00883C44">
      <w:pPr>
        <w:spacing w:after="160" w:line="259" w:lineRule="auto"/>
        <w:ind w:left="540" w:hanging="540"/>
        <w:jc w:val="both"/>
        <w:rPr>
          <w:rFonts w:eastAsia="Calibri"/>
          <w:bCs/>
        </w:rPr>
      </w:pPr>
      <w:r w:rsidRPr="00EF514F">
        <w:rPr>
          <w:rFonts w:eastAsia="Calibri"/>
          <w:bCs/>
        </w:rPr>
        <w:t>C</w:t>
      </w:r>
      <w:r w:rsidR="00883C44" w:rsidRPr="00883C44">
        <w:rPr>
          <w:rFonts w:eastAsia="Calibri"/>
          <w:bCs/>
        </w:rPr>
        <w:t>.</w:t>
      </w:r>
      <w:r w:rsidR="00883C44" w:rsidRPr="00883C44">
        <w:rPr>
          <w:rFonts w:eastAsia="Calibri"/>
          <w:bCs/>
        </w:rPr>
        <w:tab/>
        <w:t>Land uses.</w:t>
      </w:r>
    </w:p>
    <w:p w14:paraId="2B7F02A9" w14:textId="4D26FBEE" w:rsidR="00883C44" w:rsidRPr="00883C44" w:rsidRDefault="00883C44" w:rsidP="00883C44">
      <w:pPr>
        <w:spacing w:after="160" w:line="259" w:lineRule="auto"/>
        <w:ind w:left="1080" w:hanging="540"/>
        <w:jc w:val="both"/>
        <w:rPr>
          <w:rFonts w:eastAsia="Calibri"/>
          <w:bCs/>
        </w:rPr>
      </w:pPr>
      <w:r w:rsidRPr="00883C44">
        <w:rPr>
          <w:rFonts w:eastAsia="Calibri"/>
          <w:bCs/>
        </w:rPr>
        <w:t>(1)</w:t>
      </w:r>
      <w:r w:rsidRPr="00883C44">
        <w:rPr>
          <w:rFonts w:eastAsia="Calibri"/>
          <w:bCs/>
        </w:rPr>
        <w:tab/>
        <w:t>Except as required in</w:t>
      </w:r>
      <w:r w:rsidR="00304559">
        <w:rPr>
          <w:rFonts w:eastAsia="Calibri"/>
          <w:bCs/>
        </w:rPr>
        <w:t xml:space="preserve"> §325-74.C</w:t>
      </w:r>
      <w:r w:rsidRPr="00883C44">
        <w:rPr>
          <w:rFonts w:eastAsia="Calibri"/>
          <w:bCs/>
        </w:rPr>
        <w:t>(2) below, any land use permitted in the Village on Schedule A, Permitted Uses may be proposed to be permitted in a PDD</w:t>
      </w:r>
      <w:r w:rsidR="003B2D6C">
        <w:rPr>
          <w:rFonts w:eastAsia="Calibri"/>
          <w:bCs/>
        </w:rPr>
        <w:t xml:space="preserve">, however, permitting a single type of use is not the intention of the PDD. </w:t>
      </w:r>
      <w:r w:rsidRPr="00883C44">
        <w:rPr>
          <w:rFonts w:eastAsia="Calibri"/>
          <w:bCs/>
        </w:rPr>
        <w:t xml:space="preserve">The compatibility of uses within the PDD and with adjacent properties shall be addressed by the applicant and carefully reviewed by the Planning Board.  </w:t>
      </w:r>
    </w:p>
    <w:p w14:paraId="4295DC5E" w14:textId="38D2E9E3" w:rsidR="00883C44" w:rsidRPr="00883C44" w:rsidRDefault="00883C44" w:rsidP="00883C44">
      <w:pPr>
        <w:spacing w:after="160" w:line="259" w:lineRule="auto"/>
        <w:ind w:left="1080" w:hanging="540"/>
        <w:jc w:val="both"/>
        <w:rPr>
          <w:rFonts w:eastAsia="Calibri"/>
          <w:bCs/>
        </w:rPr>
      </w:pPr>
      <w:r w:rsidRPr="00883C44">
        <w:rPr>
          <w:rFonts w:eastAsia="Calibri"/>
          <w:bCs/>
        </w:rPr>
        <w:t xml:space="preserve">(2) </w:t>
      </w:r>
      <w:r w:rsidRPr="00883C44">
        <w:rPr>
          <w:rFonts w:eastAsia="Calibri"/>
          <w:bCs/>
        </w:rPr>
        <w:tab/>
        <w:t>Any land proposed to be part of a PDD located in the Main Street</w:t>
      </w:r>
      <w:r w:rsidR="0016697F">
        <w:rPr>
          <w:rFonts w:eastAsia="Calibri"/>
          <w:bCs/>
        </w:rPr>
        <w:t xml:space="preserve"> (MS)</w:t>
      </w:r>
      <w:r w:rsidRPr="00883C44">
        <w:rPr>
          <w:rFonts w:eastAsia="Calibri"/>
          <w:bCs/>
        </w:rPr>
        <w:t>, Waterfront Overlay</w:t>
      </w:r>
      <w:r w:rsidR="0016697F">
        <w:rPr>
          <w:rFonts w:eastAsia="Calibri"/>
          <w:bCs/>
        </w:rPr>
        <w:t xml:space="preserve"> (WO),</w:t>
      </w:r>
      <w:r w:rsidRPr="00883C44">
        <w:rPr>
          <w:rFonts w:eastAsia="Calibri"/>
          <w:bCs/>
        </w:rPr>
        <w:t xml:space="preserve"> or Historic District Overla</w:t>
      </w:r>
      <w:r w:rsidR="0016697F">
        <w:rPr>
          <w:rFonts w:eastAsia="Calibri"/>
          <w:bCs/>
        </w:rPr>
        <w:t>y (HDO)</w:t>
      </w:r>
      <w:r w:rsidRPr="00883C44">
        <w:rPr>
          <w:rFonts w:eastAsia="Calibri"/>
          <w:bCs/>
        </w:rPr>
        <w:t xml:space="preserve"> </w:t>
      </w:r>
      <w:r w:rsidR="0016697F">
        <w:rPr>
          <w:rFonts w:eastAsia="Calibri"/>
          <w:bCs/>
        </w:rPr>
        <w:t>z</w:t>
      </w:r>
      <w:r w:rsidR="0016697F" w:rsidRPr="00883C44">
        <w:rPr>
          <w:rFonts w:eastAsia="Calibri"/>
          <w:bCs/>
        </w:rPr>
        <w:t xml:space="preserve">oning </w:t>
      </w:r>
      <w:r w:rsidR="0016697F">
        <w:rPr>
          <w:rFonts w:eastAsia="Calibri"/>
          <w:bCs/>
        </w:rPr>
        <w:t>d</w:t>
      </w:r>
      <w:r w:rsidR="0016697F" w:rsidRPr="00883C44">
        <w:rPr>
          <w:rFonts w:eastAsia="Calibri"/>
          <w:bCs/>
        </w:rPr>
        <w:t xml:space="preserve">istrict </w:t>
      </w:r>
      <w:r w:rsidRPr="00883C44">
        <w:rPr>
          <w:rFonts w:eastAsia="Calibri"/>
          <w:bCs/>
        </w:rPr>
        <w:t xml:space="preserve">shall be required to meet the land use restrictions of these </w:t>
      </w:r>
      <w:r w:rsidR="0016697F">
        <w:rPr>
          <w:rFonts w:eastAsia="Calibri"/>
          <w:bCs/>
        </w:rPr>
        <w:t>d</w:t>
      </w:r>
      <w:r w:rsidRPr="00883C44">
        <w:rPr>
          <w:rFonts w:eastAsia="Calibri"/>
          <w:bCs/>
        </w:rPr>
        <w:t xml:space="preserve">istricts and </w:t>
      </w:r>
      <w:r w:rsidR="0016697F">
        <w:rPr>
          <w:rFonts w:eastAsia="Calibri"/>
          <w:bCs/>
        </w:rPr>
        <w:t>o</w:t>
      </w:r>
      <w:r w:rsidRPr="00883C44">
        <w:rPr>
          <w:rFonts w:eastAsia="Calibri"/>
          <w:bCs/>
        </w:rPr>
        <w:t>verlays as provided in Article IV and Article VI of this Chapter.</w:t>
      </w:r>
    </w:p>
    <w:p w14:paraId="47FC325F" w14:textId="47DE63F4" w:rsidR="00883C44" w:rsidRPr="00883C44" w:rsidRDefault="00883C44" w:rsidP="00883C44">
      <w:pPr>
        <w:spacing w:after="160" w:line="259" w:lineRule="auto"/>
        <w:ind w:left="540" w:hanging="540"/>
        <w:jc w:val="both"/>
        <w:rPr>
          <w:rFonts w:eastAsia="Calibri"/>
          <w:bCs/>
        </w:rPr>
      </w:pPr>
      <w:r w:rsidRPr="00883C44">
        <w:rPr>
          <w:rFonts w:eastAsia="Calibri"/>
          <w:bCs/>
        </w:rPr>
        <w:t>D.</w:t>
      </w:r>
      <w:r w:rsidRPr="00883C44">
        <w:rPr>
          <w:rFonts w:eastAsia="Calibri"/>
          <w:bCs/>
        </w:rPr>
        <w:tab/>
        <w:t xml:space="preserve">Lot </w:t>
      </w:r>
      <w:r w:rsidR="0016697F" w:rsidRPr="00883C44">
        <w:rPr>
          <w:rFonts w:eastAsia="Calibri"/>
          <w:bCs/>
        </w:rPr>
        <w:t>development and density</w:t>
      </w:r>
      <w:r w:rsidRPr="00883C44">
        <w:rPr>
          <w:rFonts w:eastAsia="Calibri"/>
          <w:bCs/>
        </w:rPr>
        <w:t>.</w:t>
      </w:r>
    </w:p>
    <w:p w14:paraId="31253E2E" w14:textId="570C2B83" w:rsidR="00883C44" w:rsidRPr="00883C44" w:rsidRDefault="00883C44" w:rsidP="00883C44">
      <w:pPr>
        <w:spacing w:after="160" w:line="259" w:lineRule="auto"/>
        <w:ind w:left="1080" w:hanging="540"/>
        <w:jc w:val="both"/>
        <w:rPr>
          <w:rFonts w:eastAsia="Calibri"/>
          <w:bCs/>
        </w:rPr>
      </w:pPr>
      <w:r w:rsidRPr="00883C44">
        <w:rPr>
          <w:rFonts w:eastAsia="Calibri"/>
          <w:bCs/>
        </w:rPr>
        <w:t>(1)</w:t>
      </w:r>
      <w:r w:rsidRPr="00883C44">
        <w:rPr>
          <w:rFonts w:eastAsia="Calibri"/>
          <w:bCs/>
        </w:rPr>
        <w:tab/>
        <w:t xml:space="preserve">To more effectively utilize land in a planned development, improved environmental quality can often be produced with greater density than is usually permitted in traditional zoning districts. The Village Board shall determine in each case the appropriate land use intensity and/or dwelling unit density for individual projects with regard to setbacks, imperviousness, and building height, except as provided in </w:t>
      </w:r>
      <w:r w:rsidR="00304559">
        <w:rPr>
          <w:rFonts w:eastAsia="Calibri"/>
          <w:bCs/>
        </w:rPr>
        <w:t>§325-74.D</w:t>
      </w:r>
      <w:r w:rsidRPr="00883C44">
        <w:rPr>
          <w:rFonts w:eastAsia="Calibri"/>
          <w:bCs/>
        </w:rPr>
        <w:t>(2) below. The determination of land use intensity ratings or dwelling unit density shall be thoroughly documented, including all facts, opinions and judgments justifying the selection of the densities.</w:t>
      </w:r>
    </w:p>
    <w:p w14:paraId="33C286B6" w14:textId="4E80B55E" w:rsidR="00883C44" w:rsidRPr="00883C44" w:rsidRDefault="00883C44" w:rsidP="00883C44">
      <w:pPr>
        <w:spacing w:after="160" w:line="259" w:lineRule="auto"/>
        <w:ind w:left="720" w:hanging="720"/>
        <w:jc w:val="both"/>
        <w:rPr>
          <w:rFonts w:eastAsia="Calibri"/>
          <w:bCs/>
        </w:rPr>
      </w:pPr>
      <w:r w:rsidRPr="00883C44">
        <w:rPr>
          <w:rFonts w:eastAsia="Calibri"/>
          <w:bCs/>
        </w:rPr>
        <w:t>E.</w:t>
      </w:r>
      <w:r w:rsidRPr="00883C44">
        <w:rPr>
          <w:rFonts w:eastAsia="Calibri"/>
          <w:bCs/>
        </w:rPr>
        <w:tab/>
        <w:t xml:space="preserve">Open </w:t>
      </w:r>
      <w:r w:rsidR="0016697F" w:rsidRPr="00883C44">
        <w:rPr>
          <w:rFonts w:eastAsia="Calibri"/>
          <w:bCs/>
        </w:rPr>
        <w:t>space requirements</w:t>
      </w:r>
      <w:r w:rsidRPr="00883C44">
        <w:rPr>
          <w:rFonts w:eastAsia="Calibri"/>
          <w:bCs/>
        </w:rPr>
        <w:t>.</w:t>
      </w:r>
    </w:p>
    <w:p w14:paraId="48B6B77A" w14:textId="26B95087" w:rsidR="00883C44" w:rsidRPr="00883C44" w:rsidRDefault="00883C44" w:rsidP="00883C44">
      <w:pPr>
        <w:spacing w:after="160" w:line="259" w:lineRule="auto"/>
        <w:ind w:left="1260" w:hanging="540"/>
        <w:jc w:val="both"/>
        <w:rPr>
          <w:rFonts w:eastAsia="Calibri"/>
          <w:bCs/>
        </w:rPr>
      </w:pPr>
      <w:r w:rsidRPr="00883C44">
        <w:rPr>
          <w:rFonts w:eastAsia="Calibri"/>
          <w:bCs/>
        </w:rPr>
        <w:t>(1)</w:t>
      </w:r>
      <w:r w:rsidRPr="00883C44">
        <w:rPr>
          <w:rFonts w:eastAsia="Calibri"/>
          <w:bCs/>
        </w:rPr>
        <w:tab/>
        <w:t>Open space totaling not less than 2</w:t>
      </w:r>
      <w:r w:rsidR="001B1845">
        <w:rPr>
          <w:rFonts w:eastAsia="Calibri"/>
          <w:bCs/>
        </w:rPr>
        <w:t>0</w:t>
      </w:r>
      <w:r w:rsidRPr="00883C44">
        <w:rPr>
          <w:rFonts w:eastAsia="Calibri"/>
          <w:bCs/>
        </w:rPr>
        <w:t xml:space="preserve">% of the total </w:t>
      </w:r>
      <w:r w:rsidR="0016697F">
        <w:rPr>
          <w:rFonts w:eastAsia="Calibri"/>
          <w:bCs/>
        </w:rPr>
        <w:t>PDD</w:t>
      </w:r>
      <w:r w:rsidRPr="00883C44">
        <w:rPr>
          <w:rFonts w:eastAsia="Calibri"/>
          <w:bCs/>
        </w:rPr>
        <w:t xml:space="preserve"> shall be provided in perpetuity unless the requirement of </w:t>
      </w:r>
      <w:r w:rsidR="00304559">
        <w:rPr>
          <w:rFonts w:eastAsia="Calibri"/>
          <w:bCs/>
        </w:rPr>
        <w:t>§325-74.</w:t>
      </w:r>
      <w:r w:rsidRPr="00883C44">
        <w:rPr>
          <w:rFonts w:eastAsia="Calibri"/>
          <w:bCs/>
        </w:rPr>
        <w:t>F, Multi-use Trail/Pathway Amenity, below, is met.</w:t>
      </w:r>
    </w:p>
    <w:p w14:paraId="24A9A87A" w14:textId="4E8B5BB3" w:rsidR="00883C44" w:rsidRPr="00883C44" w:rsidRDefault="00883C44" w:rsidP="00883C44">
      <w:pPr>
        <w:spacing w:after="160" w:line="259" w:lineRule="auto"/>
        <w:ind w:left="1260" w:hanging="540"/>
        <w:jc w:val="both"/>
        <w:rPr>
          <w:rFonts w:eastAsia="Calibri"/>
          <w:bCs/>
        </w:rPr>
      </w:pPr>
      <w:r w:rsidRPr="00883C44">
        <w:rPr>
          <w:rFonts w:eastAsia="Calibri"/>
          <w:bCs/>
        </w:rPr>
        <w:t>(2)</w:t>
      </w:r>
      <w:r w:rsidRPr="00883C44">
        <w:rPr>
          <w:rFonts w:eastAsia="Calibri"/>
          <w:bCs/>
        </w:rPr>
        <w:tab/>
        <w:t>Parking areas, roads, house sites, other impervious surfaces</w:t>
      </w:r>
      <w:r w:rsidR="0016697F">
        <w:rPr>
          <w:rFonts w:eastAsia="Calibri"/>
          <w:bCs/>
        </w:rPr>
        <w:t>,</w:t>
      </w:r>
      <w:r w:rsidRPr="00883C44">
        <w:rPr>
          <w:rFonts w:eastAsia="Calibri"/>
          <w:bCs/>
        </w:rPr>
        <w:t xml:space="preserve"> and their improvements shall not be included in the calculation to determine the amount of available open space. However, the entire tract, apart from these exceptions shall be considered in determining the required amount of open space. The following facilities or improvements may be located on open space land: stormwater systems, bike paths, walking trails, and other common community facilities that do not involve buildings or imperviousness, such as playgrounds.</w:t>
      </w:r>
    </w:p>
    <w:p w14:paraId="1BB10C0A" w14:textId="77777777" w:rsidR="00883C44" w:rsidRPr="00883C44" w:rsidRDefault="00883C44" w:rsidP="00883C44">
      <w:pPr>
        <w:spacing w:after="160" w:line="259" w:lineRule="auto"/>
        <w:ind w:left="1260" w:hanging="540"/>
        <w:jc w:val="both"/>
        <w:rPr>
          <w:rFonts w:eastAsia="Calibri"/>
          <w:bCs/>
        </w:rPr>
      </w:pPr>
      <w:r w:rsidRPr="00883C44">
        <w:rPr>
          <w:rFonts w:eastAsia="Calibri"/>
          <w:bCs/>
        </w:rPr>
        <w:t>(3)</w:t>
      </w:r>
      <w:r w:rsidRPr="00883C44">
        <w:rPr>
          <w:rFonts w:eastAsia="Calibri"/>
          <w:bCs/>
        </w:rPr>
        <w:tab/>
        <w:t>The location, size, and character of the open space must be suitable for the PDD and must either maintain existing natural areas or be an amenity for recreational purposes.</w:t>
      </w:r>
    </w:p>
    <w:p w14:paraId="7227AC8D" w14:textId="77777777" w:rsidR="00883C44" w:rsidRPr="00883C44" w:rsidRDefault="00883C44" w:rsidP="00883C44">
      <w:pPr>
        <w:spacing w:after="160" w:line="259" w:lineRule="auto"/>
        <w:ind w:left="1260" w:hanging="540"/>
        <w:jc w:val="both"/>
        <w:rPr>
          <w:rFonts w:eastAsia="Calibri"/>
          <w:bCs/>
        </w:rPr>
      </w:pPr>
      <w:r w:rsidRPr="00883C44">
        <w:rPr>
          <w:rFonts w:eastAsia="Calibri"/>
          <w:bCs/>
        </w:rPr>
        <w:t>(4)</w:t>
      </w:r>
      <w:r w:rsidRPr="00883C44">
        <w:rPr>
          <w:rFonts w:eastAsia="Calibri"/>
          <w:bCs/>
        </w:rPr>
        <w:tab/>
        <w:t xml:space="preserve">The proposed development design shall strictly minimize disturbance of environmentally sensitive areas. The Planning Board shall encourage areas of open space to be connected, where appropriate. Where important open space areas exist </w:t>
      </w:r>
      <w:r w:rsidRPr="00883C44">
        <w:rPr>
          <w:rFonts w:eastAsia="Calibri"/>
          <w:bCs/>
        </w:rPr>
        <w:lastRenderedPageBreak/>
        <w:t>contiguous to the subject parcel, every effort shall be made to locate the on-site protected open space adjacent to these open space areas.</w:t>
      </w:r>
    </w:p>
    <w:p w14:paraId="7713A404" w14:textId="31250ED0" w:rsidR="00883C44" w:rsidRPr="00883C44" w:rsidRDefault="00883C44" w:rsidP="00883C44">
      <w:pPr>
        <w:spacing w:after="160" w:line="259" w:lineRule="auto"/>
        <w:ind w:left="1260" w:hanging="540"/>
        <w:jc w:val="both"/>
        <w:rPr>
          <w:rFonts w:eastAsia="Calibri"/>
          <w:bCs/>
        </w:rPr>
      </w:pPr>
      <w:r w:rsidRPr="00883C44">
        <w:rPr>
          <w:rFonts w:eastAsia="Calibri"/>
          <w:bCs/>
        </w:rPr>
        <w:t>(5)</w:t>
      </w:r>
      <w:r w:rsidRPr="00883C44">
        <w:rPr>
          <w:rFonts w:eastAsia="Calibri"/>
          <w:bCs/>
        </w:rPr>
        <w:tab/>
        <w:t>A recreational fee in lieu of land, as set forth in the Village Fee Schedule, may be imposed to accommodate the foreseeable recreational needs of the residents of the proposed development, should the Planning Board determine that the open space lands set aside will not provide adequately for these recreational needs.</w:t>
      </w:r>
    </w:p>
    <w:p w14:paraId="478824F7" w14:textId="51680669" w:rsidR="00883C44" w:rsidRPr="00883C44" w:rsidRDefault="00883C44" w:rsidP="00883C44">
      <w:pPr>
        <w:spacing w:after="160" w:line="259" w:lineRule="auto"/>
        <w:ind w:left="1260" w:hanging="540"/>
        <w:jc w:val="both"/>
        <w:rPr>
          <w:rFonts w:eastAsia="Calibri"/>
          <w:bCs/>
        </w:rPr>
      </w:pPr>
      <w:r w:rsidRPr="00883C44">
        <w:rPr>
          <w:rFonts w:eastAsia="Calibri"/>
          <w:bCs/>
        </w:rPr>
        <w:t>(6)</w:t>
      </w:r>
      <w:r w:rsidRPr="00883C44">
        <w:rPr>
          <w:rFonts w:eastAsia="Calibri"/>
          <w:bCs/>
        </w:rPr>
        <w:tab/>
        <w:t>The preferred way of protecting open space is for the applicant to provide deed covenants and restrictions acceptable to the Village Attorney. Conservation easements will also be considered in a case where they are transferred to a conservation organization or to a homeowner association acceptable to the Village. However, regardless of how open space is permanently preserved, it is required that the Village be granted third party enforcement rights to enforce the terms of all restrictions, easements</w:t>
      </w:r>
      <w:r w:rsidR="0016697F">
        <w:rPr>
          <w:rFonts w:eastAsia="Calibri"/>
          <w:bCs/>
        </w:rPr>
        <w:t>,</w:t>
      </w:r>
      <w:r w:rsidRPr="00883C44">
        <w:rPr>
          <w:rFonts w:eastAsia="Calibri"/>
          <w:bCs/>
        </w:rPr>
        <w:t xml:space="preserve"> or other legally binding instruments providing for open space. Such provisions shall include that the Village shall be entitled to reimbursement for all costs, expenses</w:t>
      </w:r>
      <w:r w:rsidR="0016697F">
        <w:rPr>
          <w:rFonts w:eastAsia="Calibri"/>
          <w:bCs/>
        </w:rPr>
        <w:t>,</w:t>
      </w:r>
      <w:r w:rsidRPr="00883C44">
        <w:rPr>
          <w:rFonts w:eastAsia="Calibri"/>
          <w:bCs/>
        </w:rPr>
        <w:t xml:space="preserve"> and attorney’s fees incurred in connection with such enforcement, to be collected from the party against whom enforcement is sought.</w:t>
      </w:r>
    </w:p>
    <w:p w14:paraId="4CFEE6C8" w14:textId="1ECAD00D" w:rsidR="00883C44" w:rsidRPr="00883C44" w:rsidRDefault="00883C44" w:rsidP="00883C44">
      <w:pPr>
        <w:spacing w:after="160" w:line="259" w:lineRule="auto"/>
        <w:ind w:left="1260" w:hanging="540"/>
        <w:jc w:val="both"/>
        <w:rPr>
          <w:rFonts w:eastAsia="Calibri"/>
          <w:bCs/>
        </w:rPr>
      </w:pPr>
      <w:r w:rsidRPr="00883C44">
        <w:rPr>
          <w:rFonts w:eastAsia="Calibri"/>
          <w:bCs/>
        </w:rPr>
        <w:t>(7)</w:t>
      </w:r>
      <w:r w:rsidRPr="00883C44">
        <w:rPr>
          <w:rFonts w:eastAsia="Calibri"/>
          <w:bCs/>
        </w:rPr>
        <w:tab/>
        <w:t>Unless otherwise agreed to by the Planning Board, the cost and responsibility of maintaining common open space and facilities shall be borne by the homeowners’ association, conservation organization</w:t>
      </w:r>
      <w:r w:rsidR="0016697F">
        <w:rPr>
          <w:rFonts w:eastAsia="Calibri"/>
          <w:bCs/>
        </w:rPr>
        <w:t>,</w:t>
      </w:r>
      <w:r w:rsidRPr="00883C44">
        <w:rPr>
          <w:rFonts w:eastAsia="Calibri"/>
          <w:bCs/>
        </w:rPr>
        <w:t xml:space="preserve"> or private owner(s). The Planning Board shall have the authority to require a bond or other security measure to ensure proper maintenance of open space and the facilities located on the subject parcel.</w:t>
      </w:r>
    </w:p>
    <w:p w14:paraId="69E85255" w14:textId="216025D8" w:rsidR="00883C44" w:rsidRPr="00883C44" w:rsidRDefault="00883C44" w:rsidP="00883C44">
      <w:pPr>
        <w:spacing w:after="160" w:line="259" w:lineRule="auto"/>
        <w:ind w:left="720" w:hanging="720"/>
        <w:jc w:val="both"/>
        <w:rPr>
          <w:rFonts w:eastAsia="Calibri"/>
          <w:bCs/>
        </w:rPr>
      </w:pPr>
      <w:r w:rsidRPr="00883C44">
        <w:rPr>
          <w:rFonts w:eastAsia="Calibri"/>
          <w:bCs/>
        </w:rPr>
        <w:t>F.</w:t>
      </w:r>
      <w:r w:rsidRPr="00883C44">
        <w:rPr>
          <w:rFonts w:eastAsia="Calibri"/>
          <w:bCs/>
        </w:rPr>
        <w:tab/>
        <w:t xml:space="preserve">Public </w:t>
      </w:r>
      <w:r w:rsidR="0016697F" w:rsidRPr="00883C44">
        <w:rPr>
          <w:rFonts w:eastAsia="Calibri"/>
          <w:bCs/>
        </w:rPr>
        <w:t>access easement for trails</w:t>
      </w:r>
      <w:r w:rsidRPr="00883C44">
        <w:rPr>
          <w:rFonts w:eastAsia="Calibri"/>
          <w:bCs/>
        </w:rPr>
        <w:t>.</w:t>
      </w:r>
    </w:p>
    <w:p w14:paraId="25FADA8F" w14:textId="1985D533" w:rsidR="00911F0B" w:rsidRPr="00EF514F" w:rsidRDefault="00883C44" w:rsidP="00911F0B">
      <w:pPr>
        <w:spacing w:after="160" w:line="259" w:lineRule="auto"/>
        <w:ind w:left="720"/>
        <w:jc w:val="both"/>
        <w:rPr>
          <w:rFonts w:eastAsia="Calibri"/>
          <w:bCs/>
        </w:rPr>
      </w:pPr>
      <w:r w:rsidRPr="00883C44">
        <w:rPr>
          <w:rFonts w:eastAsia="Calibri"/>
          <w:bCs/>
        </w:rPr>
        <w:t xml:space="preserve">The Village Board, upon recommendation from the Planning Board, may waive the </w:t>
      </w:r>
      <w:r w:rsidR="0016697F">
        <w:rPr>
          <w:rFonts w:eastAsia="Calibri"/>
          <w:bCs/>
        </w:rPr>
        <w:t>o</w:t>
      </w:r>
      <w:r w:rsidRPr="00883C44">
        <w:rPr>
          <w:rFonts w:eastAsia="Calibri"/>
          <w:bCs/>
        </w:rPr>
        <w:t xml:space="preserve">pen </w:t>
      </w:r>
      <w:r w:rsidR="0016697F">
        <w:rPr>
          <w:rFonts w:eastAsia="Calibri"/>
          <w:bCs/>
        </w:rPr>
        <w:t>s</w:t>
      </w:r>
      <w:r w:rsidRPr="00883C44">
        <w:rPr>
          <w:rFonts w:eastAsia="Calibri"/>
          <w:bCs/>
        </w:rPr>
        <w:t xml:space="preserve">pace requirement or a portion of the open space requirement of </w:t>
      </w:r>
      <w:r w:rsidR="00304559">
        <w:rPr>
          <w:rFonts w:eastAsia="Calibri"/>
          <w:bCs/>
        </w:rPr>
        <w:t>§325-74.</w:t>
      </w:r>
      <w:r w:rsidRPr="00883C44">
        <w:rPr>
          <w:rFonts w:eastAsia="Calibri"/>
          <w:bCs/>
        </w:rPr>
        <w:t xml:space="preserve">E above if the proposed PDD includes a public access easement for the creation of community trails or </w:t>
      </w:r>
      <w:r w:rsidR="001B1845">
        <w:rPr>
          <w:rFonts w:eastAsia="Calibri"/>
          <w:bCs/>
        </w:rPr>
        <w:t>multi-use</w:t>
      </w:r>
      <w:r w:rsidRPr="00883C44">
        <w:rPr>
          <w:rFonts w:eastAsia="Calibri"/>
          <w:bCs/>
        </w:rPr>
        <w:t xml:space="preserve"> paths</w:t>
      </w:r>
      <w:r w:rsidR="001B1845">
        <w:rPr>
          <w:rFonts w:eastAsia="Calibri"/>
          <w:bCs/>
        </w:rPr>
        <w:t xml:space="preserve"> that would connect to other Town or Village pedestrian or multi-use path amenities and systems</w:t>
      </w:r>
      <w:r w:rsidRPr="00883C44">
        <w:rPr>
          <w:rFonts w:eastAsia="Calibri"/>
          <w:bCs/>
        </w:rPr>
        <w:t>.</w:t>
      </w:r>
    </w:p>
    <w:p w14:paraId="1C4AE641" w14:textId="4ACB2B3F" w:rsidR="00883C44" w:rsidRPr="00EF514F" w:rsidRDefault="00883C44" w:rsidP="00911F0B">
      <w:pPr>
        <w:pStyle w:val="ZoningSection"/>
        <w:ind w:left="1440" w:hanging="1440"/>
      </w:pPr>
      <w:bookmarkStart w:id="238" w:name="_Toc88472002"/>
      <w:r w:rsidRPr="00EF514F">
        <w:t>§325-</w:t>
      </w:r>
      <w:r w:rsidR="00911F0B" w:rsidRPr="00EF514F">
        <w:t>75</w:t>
      </w:r>
      <w:r w:rsidRPr="00EF514F">
        <w:t>.</w:t>
      </w:r>
      <w:r w:rsidRPr="00EF514F">
        <w:tab/>
        <w:t xml:space="preserve">Planned </w:t>
      </w:r>
      <w:r w:rsidR="00911F0B" w:rsidRPr="00EF514F">
        <w:t>D</w:t>
      </w:r>
      <w:r w:rsidRPr="00EF514F">
        <w:t xml:space="preserve">evelopment District </w:t>
      </w:r>
      <w:r w:rsidR="00911F0B" w:rsidRPr="00EF514F">
        <w:t>p</w:t>
      </w:r>
      <w:r w:rsidRPr="00EF514F">
        <w:t xml:space="preserve">roposal </w:t>
      </w:r>
      <w:r w:rsidR="00911F0B" w:rsidRPr="00EF514F">
        <w:t>p</w:t>
      </w:r>
      <w:r w:rsidRPr="00EF514F">
        <w:t>rocedure.</w:t>
      </w:r>
      <w:bookmarkEnd w:id="238"/>
    </w:p>
    <w:p w14:paraId="00701FC3" w14:textId="55751D99" w:rsidR="00883C44" w:rsidRPr="00883C44" w:rsidRDefault="0016697F" w:rsidP="001B1845">
      <w:pPr>
        <w:jc w:val="both"/>
        <w:rPr>
          <w:rFonts w:eastAsia="Calibri"/>
        </w:rPr>
      </w:pPr>
      <w:r>
        <w:rPr>
          <w:rFonts w:eastAsia="Calibri"/>
        </w:rPr>
        <w:t>PDD</w:t>
      </w:r>
      <w:r w:rsidR="00883C44" w:rsidRPr="00883C44">
        <w:rPr>
          <w:rFonts w:eastAsia="Calibri"/>
        </w:rPr>
        <w:t xml:space="preserve"> proposals may be made at the earliest planning stage practical to allow time for a complete evaluation and consideration of alternative plans or methods, to assess the full impact and consequences of the proposal, to formulate modifications or conditions as may be needed.  The Planning Board or the Village Board may from time to time promulgate such guidelines, rules</w:t>
      </w:r>
      <w:r>
        <w:rPr>
          <w:rFonts w:eastAsia="Calibri"/>
        </w:rPr>
        <w:t>,</w:t>
      </w:r>
      <w:r w:rsidR="00883C44" w:rsidRPr="00883C44">
        <w:rPr>
          <w:rFonts w:eastAsia="Calibri"/>
        </w:rPr>
        <w:t xml:space="preserve"> and regulations as may be deemed necessary for the orderly presentation and processing of such proposal in addition to those contained in this </w:t>
      </w:r>
      <w:r w:rsidR="00C23A01">
        <w:rPr>
          <w:rFonts w:eastAsia="Calibri"/>
        </w:rPr>
        <w:t>A</w:t>
      </w:r>
      <w:r w:rsidR="00883C44" w:rsidRPr="00883C44">
        <w:rPr>
          <w:rFonts w:eastAsia="Calibri"/>
        </w:rPr>
        <w:t>rticle, which guidelines may also establish permanent or temporary priorities on the type, location, or scale of development proposals. </w:t>
      </w:r>
    </w:p>
    <w:p w14:paraId="687F2EA4" w14:textId="77777777" w:rsidR="00883C44" w:rsidRPr="00883C44" w:rsidRDefault="00883C44" w:rsidP="001B1845">
      <w:pPr>
        <w:jc w:val="both"/>
        <w:rPr>
          <w:rFonts w:eastAsia="Calibri"/>
        </w:rPr>
      </w:pPr>
    </w:p>
    <w:p w14:paraId="722D2943" w14:textId="483543D3" w:rsidR="00883C44" w:rsidRPr="00883C44" w:rsidRDefault="00883C44" w:rsidP="006543A3">
      <w:pPr>
        <w:numPr>
          <w:ilvl w:val="0"/>
          <w:numId w:val="42"/>
        </w:numPr>
        <w:ind w:left="540" w:hanging="540"/>
      </w:pPr>
      <w:r w:rsidRPr="00883C44">
        <w:t xml:space="preserve">All proposals for </w:t>
      </w:r>
      <w:r w:rsidR="0016697F">
        <w:t>PDDs</w:t>
      </w:r>
      <w:r w:rsidRPr="00883C44">
        <w:t xml:space="preserve"> shall be submitted directly to the Planning Board through the </w:t>
      </w:r>
      <w:r w:rsidR="00D60FC1">
        <w:t>Code Enforcement Officer in consultation with the Office of Economic Development.</w:t>
      </w:r>
      <w:r w:rsidRPr="00883C44">
        <w:t> </w:t>
      </w:r>
    </w:p>
    <w:p w14:paraId="4994D2EB" w14:textId="77777777" w:rsidR="00883C44" w:rsidRPr="00883C44" w:rsidRDefault="00883C44" w:rsidP="00883C44">
      <w:pPr>
        <w:ind w:left="540"/>
      </w:pPr>
    </w:p>
    <w:p w14:paraId="6D6C6AA5" w14:textId="77777777" w:rsidR="00883C44" w:rsidRPr="00883C44" w:rsidRDefault="00883C44" w:rsidP="006543A3">
      <w:pPr>
        <w:numPr>
          <w:ilvl w:val="0"/>
          <w:numId w:val="42"/>
        </w:numPr>
        <w:spacing w:after="160" w:line="259" w:lineRule="auto"/>
        <w:ind w:left="540" w:hanging="540"/>
        <w:contextualSpacing/>
        <w:jc w:val="both"/>
        <w:rPr>
          <w:rFonts w:eastAsia="Calibri"/>
          <w:bCs/>
        </w:rPr>
      </w:pPr>
      <w:r w:rsidRPr="00883C44">
        <w:rPr>
          <w:rFonts w:eastAsia="Calibri"/>
          <w:bCs/>
        </w:rPr>
        <w:lastRenderedPageBreak/>
        <w:t>The proposal shall include, at a minimum, a sketch plan drawn to scale, though it need not be to the precision of a finished engineering drawing and it shall clearly show the following information:</w:t>
      </w:r>
    </w:p>
    <w:p w14:paraId="73441DA5" w14:textId="77777777" w:rsidR="00883C44" w:rsidRPr="00883C44" w:rsidRDefault="00883C44" w:rsidP="00883C44">
      <w:pPr>
        <w:spacing w:after="160" w:line="259" w:lineRule="auto"/>
        <w:ind w:left="1080" w:hanging="540"/>
        <w:contextualSpacing/>
        <w:jc w:val="both"/>
        <w:rPr>
          <w:rFonts w:eastAsia="Calibri"/>
          <w:bCs/>
        </w:rPr>
      </w:pPr>
    </w:p>
    <w:p w14:paraId="17323DC0" w14:textId="3E77CDB2"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(1)</w:t>
      </w:r>
      <w:r w:rsidRPr="00883C44">
        <w:rPr>
          <w:rFonts w:eastAsia="Calibri"/>
          <w:bCs/>
        </w:rPr>
        <w:tab/>
        <w:t>Delineation of the various residential areas, indicating for each area:</w:t>
      </w:r>
    </w:p>
    <w:p w14:paraId="7D77BD7F" w14:textId="77777777" w:rsidR="00883C44" w:rsidRPr="00883C44" w:rsidRDefault="00883C44" w:rsidP="00883C44">
      <w:pPr>
        <w:spacing w:after="160" w:line="259" w:lineRule="auto"/>
        <w:ind w:left="1080" w:hanging="540"/>
        <w:contextualSpacing/>
        <w:jc w:val="both"/>
        <w:rPr>
          <w:rFonts w:eastAsia="Calibri"/>
          <w:bCs/>
        </w:rPr>
      </w:pPr>
    </w:p>
    <w:p w14:paraId="75ADADAA" w14:textId="38C2628C" w:rsidR="00883C44" w:rsidRPr="00883C44" w:rsidRDefault="00883C44" w:rsidP="00883C44">
      <w:pPr>
        <w:spacing w:after="160" w:line="259" w:lineRule="auto"/>
        <w:ind w:left="1620" w:hanging="540"/>
        <w:contextualSpacing/>
        <w:jc w:val="both"/>
        <w:rPr>
          <w:rFonts w:eastAsia="Calibri"/>
          <w:bCs/>
        </w:rPr>
      </w:pPr>
      <w:r w:rsidRPr="00883C44">
        <w:rPr>
          <w:rFonts w:eastAsia="Calibri"/>
          <w:bCs/>
        </w:rPr>
        <w:t>(a)</w:t>
      </w:r>
      <w:r w:rsidRPr="00883C44">
        <w:rPr>
          <w:rFonts w:eastAsia="Calibri"/>
          <w:bCs/>
        </w:rPr>
        <w:tab/>
        <w:t>General extent, size</w:t>
      </w:r>
      <w:r w:rsidR="00911F0B" w:rsidRPr="00EF514F">
        <w:rPr>
          <w:rFonts w:eastAsia="Calibri"/>
          <w:bCs/>
        </w:rPr>
        <w:t>,</w:t>
      </w:r>
      <w:r w:rsidRPr="00883C44">
        <w:rPr>
          <w:rFonts w:eastAsia="Calibri"/>
          <w:bCs/>
        </w:rPr>
        <w:t xml:space="preserve"> and composition </w:t>
      </w:r>
      <w:r w:rsidR="005241B5" w:rsidRPr="005241B5">
        <w:rPr>
          <w:rFonts w:eastAsia="Calibri"/>
          <w:bCs/>
        </w:rPr>
        <w:t xml:space="preserve">of all </w:t>
      </w:r>
      <w:r w:rsidRPr="005241B5">
        <w:rPr>
          <w:rFonts w:eastAsia="Calibri"/>
          <w:bCs/>
        </w:rPr>
        <w:t>dwelling units.</w:t>
      </w:r>
    </w:p>
    <w:p w14:paraId="22EC4EC4" w14:textId="77777777" w:rsidR="00883C44" w:rsidRPr="00883C44" w:rsidRDefault="00883C44" w:rsidP="00883C44">
      <w:pPr>
        <w:spacing w:after="160" w:line="259" w:lineRule="auto"/>
        <w:ind w:left="1620" w:hanging="540"/>
        <w:contextualSpacing/>
        <w:jc w:val="both"/>
        <w:rPr>
          <w:rFonts w:eastAsia="Calibri"/>
          <w:bCs/>
        </w:rPr>
      </w:pPr>
    </w:p>
    <w:p w14:paraId="5E96805B" w14:textId="6AB54EE5" w:rsidR="00883C44" w:rsidRPr="00883C44" w:rsidRDefault="00883C44" w:rsidP="00883C44">
      <w:pPr>
        <w:spacing w:after="160" w:line="259" w:lineRule="auto"/>
        <w:ind w:left="1620" w:hanging="540"/>
        <w:contextualSpacing/>
        <w:jc w:val="both"/>
        <w:rPr>
          <w:rFonts w:eastAsia="Calibri"/>
          <w:bCs/>
        </w:rPr>
      </w:pPr>
      <w:r w:rsidRPr="00883C44">
        <w:rPr>
          <w:rFonts w:eastAsia="Calibri"/>
          <w:bCs/>
        </w:rPr>
        <w:t>(b)</w:t>
      </w:r>
      <w:r w:rsidRPr="00883C44">
        <w:rPr>
          <w:rFonts w:eastAsia="Calibri"/>
          <w:bCs/>
        </w:rPr>
        <w:tab/>
        <w:t>Approximate percentage allocation by dwelling unit type</w:t>
      </w:r>
      <w:r w:rsidR="0016697F">
        <w:rPr>
          <w:rFonts w:eastAsia="Calibri"/>
          <w:bCs/>
        </w:rPr>
        <w:t xml:space="preserve">, </w:t>
      </w:r>
      <w:r w:rsidRPr="00883C44">
        <w:rPr>
          <w:rFonts w:eastAsia="Calibri"/>
          <w:bCs/>
        </w:rPr>
        <w:t>i.e., single family, two-family, townhouse, multi-family.</w:t>
      </w:r>
    </w:p>
    <w:p w14:paraId="4EC70404" w14:textId="77777777" w:rsidR="00883C44" w:rsidRPr="00883C44" w:rsidRDefault="00883C44" w:rsidP="00883C44">
      <w:pPr>
        <w:spacing w:after="160" w:line="259" w:lineRule="auto"/>
        <w:ind w:left="1620" w:hanging="540"/>
        <w:contextualSpacing/>
        <w:jc w:val="both"/>
        <w:rPr>
          <w:rFonts w:eastAsia="Calibri"/>
          <w:bCs/>
        </w:rPr>
      </w:pPr>
    </w:p>
    <w:p w14:paraId="43F1E8F1" w14:textId="3310AAF3" w:rsidR="00883C44" w:rsidRPr="00883C44" w:rsidRDefault="00883C44" w:rsidP="00883C44">
      <w:pPr>
        <w:spacing w:after="160" w:line="259" w:lineRule="auto"/>
        <w:ind w:left="1620" w:hanging="540"/>
        <w:contextualSpacing/>
        <w:jc w:val="both"/>
        <w:rPr>
          <w:rFonts w:eastAsia="Calibri"/>
          <w:bCs/>
        </w:rPr>
      </w:pPr>
      <w:r w:rsidRPr="00883C44">
        <w:rPr>
          <w:rFonts w:eastAsia="Calibri"/>
          <w:bCs/>
        </w:rPr>
        <w:t>(c)</w:t>
      </w:r>
      <w:r w:rsidRPr="00883C44">
        <w:rPr>
          <w:rFonts w:eastAsia="Calibri"/>
          <w:bCs/>
        </w:rPr>
        <w:tab/>
        <w:t>Description of the intended market structure</w:t>
      </w:r>
      <w:r w:rsidR="0016697F">
        <w:rPr>
          <w:rFonts w:eastAsia="Calibri"/>
          <w:bCs/>
        </w:rPr>
        <w:t xml:space="preserve">, </w:t>
      </w:r>
      <w:r w:rsidRPr="00883C44">
        <w:rPr>
          <w:rFonts w:eastAsia="Calibri"/>
          <w:bCs/>
        </w:rPr>
        <w:t xml:space="preserve">i.e., luxury, middle-income, </w:t>
      </w:r>
      <w:r w:rsidR="001B1845">
        <w:rPr>
          <w:rFonts w:eastAsia="Calibri"/>
          <w:bCs/>
        </w:rPr>
        <w:t>affordable</w:t>
      </w:r>
      <w:r w:rsidRPr="00883C44">
        <w:rPr>
          <w:rFonts w:eastAsia="Calibri"/>
          <w:bCs/>
        </w:rPr>
        <w:t>, elderly units, family units, etc.</w:t>
      </w:r>
    </w:p>
    <w:p w14:paraId="32823713" w14:textId="77777777" w:rsidR="00883C44" w:rsidRPr="00883C44" w:rsidRDefault="00883C44" w:rsidP="00883C44">
      <w:pPr>
        <w:spacing w:after="160" w:line="259" w:lineRule="auto"/>
        <w:ind w:left="1620" w:hanging="540"/>
        <w:contextualSpacing/>
        <w:jc w:val="both"/>
        <w:rPr>
          <w:rFonts w:eastAsia="Calibri"/>
          <w:bCs/>
        </w:rPr>
      </w:pPr>
    </w:p>
    <w:p w14:paraId="48879F5B" w14:textId="1337F608"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(2)</w:t>
      </w:r>
      <w:r w:rsidRPr="00883C44">
        <w:rPr>
          <w:rFonts w:eastAsia="Calibri"/>
          <w:bCs/>
        </w:rPr>
        <w:tab/>
        <w:t xml:space="preserve">All development height and bulk standards; </w:t>
      </w:r>
      <w:r w:rsidR="001B1845">
        <w:rPr>
          <w:rFonts w:eastAsia="Calibri"/>
          <w:bCs/>
        </w:rPr>
        <w:t xml:space="preserve">and </w:t>
      </w:r>
      <w:r w:rsidRPr="00883C44">
        <w:rPr>
          <w:rFonts w:eastAsia="Calibri"/>
          <w:bCs/>
        </w:rPr>
        <w:t>calculation of percent of permeable area.</w:t>
      </w:r>
    </w:p>
    <w:p w14:paraId="15F93C87" w14:textId="77777777" w:rsidR="00883C44" w:rsidRPr="00883C44" w:rsidRDefault="00883C44" w:rsidP="00883C44">
      <w:pPr>
        <w:spacing w:after="160" w:line="259" w:lineRule="auto"/>
        <w:ind w:left="1080" w:hanging="540"/>
        <w:contextualSpacing/>
        <w:jc w:val="both"/>
        <w:rPr>
          <w:rFonts w:eastAsia="Calibri"/>
          <w:bCs/>
        </w:rPr>
      </w:pPr>
    </w:p>
    <w:p w14:paraId="1593D20D" w14:textId="3460ADBD"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(3)</w:t>
      </w:r>
      <w:r w:rsidRPr="00883C44">
        <w:rPr>
          <w:rFonts w:eastAsia="Calibri"/>
          <w:bCs/>
        </w:rPr>
        <w:tab/>
        <w:t xml:space="preserve">The location of any nonresidential uses and the approximate square footage of all </w:t>
      </w:r>
      <w:r w:rsidR="00F36178">
        <w:rPr>
          <w:rFonts w:eastAsia="Calibri"/>
          <w:bCs/>
        </w:rPr>
        <w:t>nonresidential</w:t>
      </w:r>
      <w:r w:rsidRPr="00883C44">
        <w:rPr>
          <w:rFonts w:eastAsia="Calibri"/>
          <w:bCs/>
        </w:rPr>
        <w:t xml:space="preserve"> uses.</w:t>
      </w:r>
    </w:p>
    <w:p w14:paraId="62EDE961" w14:textId="77777777" w:rsidR="00883C44" w:rsidRPr="00883C44" w:rsidRDefault="00883C44" w:rsidP="00883C44">
      <w:pPr>
        <w:spacing w:after="160" w:line="259" w:lineRule="auto"/>
        <w:ind w:left="1080" w:hanging="540"/>
        <w:contextualSpacing/>
        <w:jc w:val="both"/>
        <w:rPr>
          <w:rFonts w:eastAsia="Calibri"/>
          <w:bCs/>
        </w:rPr>
      </w:pPr>
    </w:p>
    <w:p w14:paraId="5C1F11F7" w14:textId="443CEEA9"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(4)</w:t>
      </w:r>
      <w:r w:rsidRPr="00883C44">
        <w:rPr>
          <w:rFonts w:eastAsia="Calibri"/>
          <w:bCs/>
        </w:rPr>
        <w:tab/>
      </w:r>
      <w:r w:rsidR="001B1845" w:rsidRPr="00883C44">
        <w:rPr>
          <w:rFonts w:eastAsia="Calibri"/>
          <w:bCs/>
        </w:rPr>
        <w:t>The general outline</w:t>
      </w:r>
      <w:r w:rsidR="001B1845" w:rsidRPr="00EF514F">
        <w:rPr>
          <w:rFonts w:eastAsia="Calibri"/>
          <w:bCs/>
        </w:rPr>
        <w:t>s</w:t>
      </w:r>
      <w:r w:rsidR="001B1845" w:rsidRPr="00883C44">
        <w:rPr>
          <w:rFonts w:eastAsia="Calibri"/>
          <w:bCs/>
        </w:rPr>
        <w:t xml:space="preserve"> of the interior roadways</w:t>
      </w:r>
      <w:r w:rsidR="0016697F">
        <w:rPr>
          <w:rFonts w:eastAsia="Calibri"/>
          <w:bCs/>
        </w:rPr>
        <w:t>’</w:t>
      </w:r>
      <w:r w:rsidR="001B1845" w:rsidRPr="00883C44">
        <w:rPr>
          <w:rFonts w:eastAsia="Calibri"/>
          <w:bCs/>
        </w:rPr>
        <w:t xml:space="preserve"> </w:t>
      </w:r>
      <w:r w:rsidR="001B1845">
        <w:rPr>
          <w:rFonts w:eastAsia="Calibri"/>
          <w:bCs/>
        </w:rPr>
        <w:t xml:space="preserve">and sidewalk </w:t>
      </w:r>
      <w:r w:rsidR="001B1845" w:rsidRPr="00883C44">
        <w:rPr>
          <w:rFonts w:eastAsia="Calibri"/>
          <w:bCs/>
        </w:rPr>
        <w:t>system</w:t>
      </w:r>
      <w:r w:rsidR="001B1845">
        <w:rPr>
          <w:rFonts w:eastAsia="Calibri"/>
          <w:bCs/>
        </w:rPr>
        <w:t>s</w:t>
      </w:r>
      <w:r w:rsidR="0016697F">
        <w:rPr>
          <w:rFonts w:eastAsia="Calibri"/>
          <w:bCs/>
        </w:rPr>
        <w:t>’</w:t>
      </w:r>
      <w:r w:rsidRPr="00883C44">
        <w:rPr>
          <w:rFonts w:eastAsia="Calibri"/>
          <w:bCs/>
        </w:rPr>
        <w:t xml:space="preserve"> intended road ownership, and all existing rights-of-way and easements, whether public or private.</w:t>
      </w:r>
    </w:p>
    <w:p w14:paraId="2F0127DE" w14:textId="77777777" w:rsidR="00883C44" w:rsidRPr="00883C44" w:rsidRDefault="00883C44" w:rsidP="00883C44">
      <w:pPr>
        <w:spacing w:after="160" w:line="259" w:lineRule="auto"/>
        <w:ind w:left="1080" w:hanging="540"/>
        <w:contextualSpacing/>
        <w:jc w:val="both"/>
        <w:rPr>
          <w:rFonts w:eastAsia="Calibri"/>
          <w:bCs/>
        </w:rPr>
      </w:pPr>
    </w:p>
    <w:p w14:paraId="5A634225" w14:textId="709C94D8"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(5)</w:t>
      </w:r>
      <w:r w:rsidRPr="00883C44">
        <w:rPr>
          <w:rFonts w:eastAsia="Calibri"/>
          <w:bCs/>
        </w:rPr>
        <w:tab/>
        <w:t>Delineation of open space</w:t>
      </w:r>
      <w:r w:rsidR="001B1845">
        <w:rPr>
          <w:rFonts w:eastAsia="Calibri"/>
          <w:bCs/>
        </w:rPr>
        <w:t>, trails</w:t>
      </w:r>
      <w:r w:rsidR="0016697F">
        <w:rPr>
          <w:rFonts w:eastAsia="Calibri"/>
          <w:bCs/>
        </w:rPr>
        <w:t>,</w:t>
      </w:r>
      <w:r w:rsidRPr="00883C44">
        <w:rPr>
          <w:rFonts w:eastAsia="Calibri"/>
          <w:bCs/>
        </w:rPr>
        <w:t xml:space="preserve"> or recreational areas.</w:t>
      </w:r>
    </w:p>
    <w:p w14:paraId="2CED5EC2" w14:textId="77777777" w:rsidR="00883C44" w:rsidRPr="00883C44" w:rsidRDefault="00883C44" w:rsidP="00883C44">
      <w:pPr>
        <w:spacing w:after="160" w:line="259" w:lineRule="auto"/>
        <w:ind w:left="1080" w:hanging="540"/>
        <w:contextualSpacing/>
        <w:jc w:val="both"/>
        <w:rPr>
          <w:rFonts w:eastAsia="Calibri"/>
          <w:bCs/>
        </w:rPr>
      </w:pPr>
    </w:p>
    <w:p w14:paraId="2958FFBC" w14:textId="77777777"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(6)</w:t>
      </w:r>
      <w:r w:rsidRPr="00883C44">
        <w:rPr>
          <w:rFonts w:eastAsia="Calibri"/>
          <w:bCs/>
        </w:rPr>
        <w:tab/>
        <w:t>The overall drainage system.</w:t>
      </w:r>
    </w:p>
    <w:p w14:paraId="56579F2B" w14:textId="77777777" w:rsidR="00883C44" w:rsidRPr="00883C44" w:rsidRDefault="00883C44" w:rsidP="00883C44">
      <w:pPr>
        <w:spacing w:after="160" w:line="259" w:lineRule="auto"/>
        <w:ind w:left="1080" w:hanging="540"/>
        <w:contextualSpacing/>
        <w:jc w:val="both"/>
        <w:rPr>
          <w:rFonts w:eastAsia="Calibri"/>
          <w:bCs/>
        </w:rPr>
      </w:pPr>
    </w:p>
    <w:p w14:paraId="7A822695" w14:textId="7D0F9391" w:rsidR="00883C44" w:rsidRPr="00883C44" w:rsidRDefault="00883C44" w:rsidP="00883C44">
      <w:pPr>
        <w:spacing w:after="160" w:line="259" w:lineRule="auto"/>
        <w:ind w:left="1080" w:hanging="540"/>
        <w:contextualSpacing/>
        <w:jc w:val="both"/>
        <w:rPr>
          <w:rFonts w:eastAsia="Calibri"/>
          <w:bCs/>
        </w:rPr>
      </w:pPr>
      <w:r w:rsidRPr="00883C44">
        <w:rPr>
          <w:rFonts w:eastAsia="Calibri"/>
          <w:bCs/>
        </w:rPr>
        <w:t>(7)</w:t>
      </w:r>
      <w:r w:rsidRPr="00883C44">
        <w:rPr>
          <w:rFonts w:eastAsia="Calibri"/>
          <w:bCs/>
        </w:rPr>
        <w:tab/>
        <w:t xml:space="preserve">A topographic map. If grades exceed five </w:t>
      </w:r>
      <w:r w:rsidR="0016697F">
        <w:rPr>
          <w:rFonts w:eastAsia="Calibri"/>
          <w:bCs/>
        </w:rPr>
        <w:t>percent</w:t>
      </w:r>
      <w:r w:rsidRPr="00883C44">
        <w:rPr>
          <w:rFonts w:eastAsia="Calibri"/>
          <w:bCs/>
        </w:rPr>
        <w:t xml:space="preserve"> or portions of the site have a moderate to high susceptibility to erosion or a moderate to high susceptibility to flooding and ponding, the topographic map must show contour intervals of not more than two feet of elevation, along with an overlay outlining the above susceptible soil areas, if any. If grades are less than five percent, the topographic map may be at 10-foot contour intervals.</w:t>
      </w:r>
    </w:p>
    <w:p w14:paraId="6E0F2CE5" w14:textId="77777777" w:rsidR="00883C44" w:rsidRPr="00883C44" w:rsidRDefault="00883C44" w:rsidP="00883C44">
      <w:pPr>
        <w:spacing w:after="160" w:line="259" w:lineRule="auto"/>
        <w:ind w:left="1080" w:hanging="540"/>
        <w:contextualSpacing/>
        <w:jc w:val="both"/>
        <w:rPr>
          <w:rFonts w:eastAsia="Calibri"/>
          <w:bCs/>
        </w:rPr>
      </w:pPr>
    </w:p>
    <w:p w14:paraId="573A3651"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(8)</w:t>
      </w:r>
      <w:r w:rsidRPr="00883C44">
        <w:rPr>
          <w:rFonts w:eastAsia="Calibri"/>
          <w:bCs/>
        </w:rPr>
        <w:tab/>
        <w:t>Sufficiency of water supply and sewage disposal.</w:t>
      </w:r>
    </w:p>
    <w:p w14:paraId="6F429545" w14:textId="77777777" w:rsidR="00883C44" w:rsidRPr="00883C44" w:rsidRDefault="00883C44" w:rsidP="00883C44">
      <w:pPr>
        <w:spacing w:after="160" w:line="259" w:lineRule="auto"/>
        <w:ind w:left="1080" w:hanging="540"/>
        <w:contextualSpacing/>
        <w:rPr>
          <w:rFonts w:eastAsia="Calibri"/>
          <w:bCs/>
        </w:rPr>
      </w:pPr>
    </w:p>
    <w:p w14:paraId="68655BB8"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(9)</w:t>
      </w:r>
      <w:r w:rsidRPr="00883C44">
        <w:rPr>
          <w:rFonts w:eastAsia="Calibri"/>
          <w:bCs/>
        </w:rPr>
        <w:tab/>
        <w:t>General description of the provisions of community facilities, such as schools, fire protection services, transportation and cultural facilities, and some indication of how these needs are proposed to be accommodated.</w:t>
      </w:r>
    </w:p>
    <w:p w14:paraId="137C922A" w14:textId="77777777" w:rsidR="00883C44" w:rsidRPr="00883C44" w:rsidRDefault="00883C44" w:rsidP="00883C44">
      <w:pPr>
        <w:spacing w:after="160" w:line="259" w:lineRule="auto"/>
        <w:ind w:left="1080" w:hanging="540"/>
        <w:contextualSpacing/>
        <w:rPr>
          <w:rFonts w:eastAsia="Calibri"/>
          <w:bCs/>
        </w:rPr>
      </w:pPr>
    </w:p>
    <w:p w14:paraId="2D001373"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(10)</w:t>
      </w:r>
      <w:r w:rsidRPr="00883C44">
        <w:rPr>
          <w:rFonts w:eastAsia="Calibri"/>
          <w:bCs/>
        </w:rPr>
        <w:tab/>
        <w:t>A location map showing existing uses and names of owners of abutting lands.</w:t>
      </w:r>
    </w:p>
    <w:p w14:paraId="76F6F379" w14:textId="77777777" w:rsidR="00883C44" w:rsidRPr="00883C44" w:rsidRDefault="00883C44" w:rsidP="00883C44">
      <w:pPr>
        <w:spacing w:after="160" w:line="259" w:lineRule="auto"/>
        <w:ind w:left="1080" w:hanging="540"/>
        <w:contextualSpacing/>
        <w:rPr>
          <w:rFonts w:eastAsia="Calibri"/>
          <w:bCs/>
        </w:rPr>
      </w:pPr>
    </w:p>
    <w:p w14:paraId="7AE75AD8"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(11)</w:t>
      </w:r>
      <w:r w:rsidRPr="00883C44">
        <w:rPr>
          <w:rFonts w:eastAsia="Calibri"/>
          <w:bCs/>
        </w:rPr>
        <w:tab/>
        <w:t>A full environmental assessment form.</w:t>
      </w:r>
    </w:p>
    <w:p w14:paraId="18951445" w14:textId="77777777" w:rsidR="00883C44" w:rsidRPr="00883C44" w:rsidRDefault="00883C44" w:rsidP="00883C44">
      <w:pPr>
        <w:spacing w:after="160" w:line="259" w:lineRule="auto"/>
        <w:ind w:left="1080" w:hanging="540"/>
        <w:contextualSpacing/>
        <w:rPr>
          <w:rFonts w:eastAsia="Calibri"/>
          <w:bCs/>
        </w:rPr>
      </w:pPr>
    </w:p>
    <w:p w14:paraId="2A376206"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(12)</w:t>
      </w:r>
      <w:r w:rsidRPr="00883C44">
        <w:rPr>
          <w:rFonts w:eastAsia="Calibri"/>
          <w:bCs/>
        </w:rPr>
        <w:tab/>
        <w:t>Evidence of how the developer’s proposed mix of land uses meets existing community demands.</w:t>
      </w:r>
    </w:p>
    <w:p w14:paraId="29B85A8B" w14:textId="77777777" w:rsidR="00883C44" w:rsidRPr="00883C44" w:rsidRDefault="00883C44" w:rsidP="00883C44">
      <w:pPr>
        <w:spacing w:after="160" w:line="259" w:lineRule="auto"/>
        <w:ind w:left="1080" w:hanging="540"/>
        <w:contextualSpacing/>
        <w:rPr>
          <w:rFonts w:eastAsia="Calibri"/>
          <w:bCs/>
        </w:rPr>
      </w:pPr>
    </w:p>
    <w:p w14:paraId="20766296"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(l3)</w:t>
      </w:r>
      <w:r w:rsidRPr="00883C44">
        <w:rPr>
          <w:rFonts w:eastAsia="Calibri"/>
          <w:bCs/>
        </w:rPr>
        <w:tab/>
        <w:t>A general statement as to how common open space is to be owned and maintained.</w:t>
      </w:r>
    </w:p>
    <w:p w14:paraId="78B0D108" w14:textId="77777777" w:rsidR="00883C44" w:rsidRPr="00883C44" w:rsidRDefault="00883C44" w:rsidP="00883C44">
      <w:pPr>
        <w:spacing w:after="160" w:line="259" w:lineRule="auto"/>
        <w:ind w:left="1080" w:hanging="540"/>
        <w:contextualSpacing/>
        <w:rPr>
          <w:rFonts w:eastAsia="Calibri"/>
          <w:bCs/>
        </w:rPr>
      </w:pPr>
    </w:p>
    <w:p w14:paraId="3250171E"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(14)</w:t>
      </w:r>
      <w:r w:rsidRPr="00883C44">
        <w:rPr>
          <w:rFonts w:eastAsia="Calibri"/>
          <w:bCs/>
        </w:rPr>
        <w:tab/>
        <w:t>If the development is to be phased, a general indication of how the phasing is to proceed.</w:t>
      </w:r>
    </w:p>
    <w:p w14:paraId="4593B370" w14:textId="77777777" w:rsidR="00883C44" w:rsidRPr="00883C44" w:rsidRDefault="00883C44" w:rsidP="00883C44">
      <w:pPr>
        <w:spacing w:after="160" w:line="259" w:lineRule="auto"/>
        <w:ind w:left="1080" w:hanging="540"/>
        <w:contextualSpacing/>
        <w:rPr>
          <w:rFonts w:eastAsia="Calibri"/>
          <w:bCs/>
        </w:rPr>
      </w:pPr>
    </w:p>
    <w:p w14:paraId="4E57ABD9" w14:textId="77777777" w:rsidR="00883C44" w:rsidRPr="00883C44" w:rsidRDefault="00883C44" w:rsidP="00883C44">
      <w:pPr>
        <w:spacing w:after="160" w:line="259" w:lineRule="auto"/>
        <w:ind w:left="1080" w:hanging="540"/>
        <w:contextualSpacing/>
        <w:rPr>
          <w:rFonts w:eastAsia="Calibri"/>
          <w:bCs/>
        </w:rPr>
      </w:pPr>
      <w:r w:rsidRPr="00883C44">
        <w:rPr>
          <w:rFonts w:eastAsia="Calibri"/>
          <w:bCs/>
        </w:rPr>
        <w:t>(15)</w:t>
      </w:r>
      <w:r w:rsidRPr="00883C44">
        <w:rPr>
          <w:rFonts w:eastAsia="Calibri"/>
          <w:bCs/>
        </w:rPr>
        <w:tab/>
        <w:t>Evidence of the applicant’s financial competence to carry out the plan.</w:t>
      </w:r>
    </w:p>
    <w:p w14:paraId="14688DB5" w14:textId="77777777" w:rsidR="00883C44" w:rsidRPr="00883C44" w:rsidRDefault="00883C44" w:rsidP="00883C44">
      <w:pPr>
        <w:ind w:left="720"/>
      </w:pPr>
    </w:p>
    <w:p w14:paraId="0A11257C" w14:textId="60CB86D7" w:rsidR="00883C44" w:rsidRPr="00883C44" w:rsidRDefault="00883C44" w:rsidP="006543A3">
      <w:pPr>
        <w:numPr>
          <w:ilvl w:val="0"/>
          <w:numId w:val="42"/>
        </w:numPr>
        <w:spacing w:after="160" w:line="259" w:lineRule="auto"/>
        <w:ind w:left="540" w:hanging="540"/>
        <w:contextualSpacing/>
        <w:jc w:val="both"/>
        <w:rPr>
          <w:rFonts w:eastAsia="Calibri"/>
          <w:bCs/>
        </w:rPr>
      </w:pPr>
      <w:r w:rsidRPr="00883C44">
        <w:rPr>
          <w:rFonts w:eastAsia="Calibri"/>
          <w:bCs/>
        </w:rPr>
        <w:t>The Village staff, or their professional planning consultants,</w:t>
      </w:r>
      <w:r w:rsidR="00827395">
        <w:rPr>
          <w:rFonts w:eastAsia="Calibri"/>
          <w:bCs/>
        </w:rPr>
        <w:t xml:space="preserve"> </w:t>
      </w:r>
      <w:r w:rsidRPr="00883C44">
        <w:rPr>
          <w:rFonts w:eastAsia="Calibri"/>
          <w:bCs/>
        </w:rPr>
        <w:t>shall prepare a professional opinion regarding the verification of data shown in the proposal, the proposal's relationship with the existing zoning and with the Comprehensive Plan, the possible effects of the proposal upon the surrounding properties, the general harmony with the essential character of the area, the aesthetic and design qualities of the proposal, and such other factors or considerations as may be appropriate in considering the merits of the proposal. </w:t>
      </w:r>
    </w:p>
    <w:p w14:paraId="4ED7B986" w14:textId="77777777" w:rsidR="00883C44" w:rsidRPr="00883C44" w:rsidRDefault="00883C44" w:rsidP="00883C44">
      <w:pPr>
        <w:spacing w:after="160" w:line="259" w:lineRule="auto"/>
        <w:ind w:left="540"/>
        <w:contextualSpacing/>
        <w:jc w:val="both"/>
        <w:rPr>
          <w:rFonts w:eastAsia="Calibri"/>
          <w:bCs/>
        </w:rPr>
      </w:pPr>
    </w:p>
    <w:p w14:paraId="44F51B5A" w14:textId="405AF638" w:rsidR="00883C44" w:rsidRPr="00883C44" w:rsidRDefault="00883C44" w:rsidP="006543A3">
      <w:pPr>
        <w:numPr>
          <w:ilvl w:val="0"/>
          <w:numId w:val="42"/>
        </w:numPr>
        <w:spacing w:after="160" w:line="259" w:lineRule="auto"/>
        <w:ind w:left="540" w:hanging="540"/>
        <w:contextualSpacing/>
        <w:jc w:val="both"/>
        <w:rPr>
          <w:rFonts w:eastAsia="Calibri"/>
          <w:bCs/>
        </w:rPr>
      </w:pPr>
      <w:r w:rsidRPr="00883C44">
        <w:rPr>
          <w:rFonts w:eastAsia="Calibri"/>
          <w:bCs/>
        </w:rPr>
        <w:t>After hearing from the proponent</w:t>
      </w:r>
      <w:r w:rsidR="001B1845">
        <w:rPr>
          <w:rFonts w:eastAsia="Calibri"/>
          <w:bCs/>
        </w:rPr>
        <w:t>(s)</w:t>
      </w:r>
      <w:r w:rsidRPr="00883C44">
        <w:rPr>
          <w:rFonts w:eastAsia="Calibri"/>
          <w:bCs/>
        </w:rPr>
        <w:t xml:space="preserve">, the Planning Board shall consider the proposal and make findings </w:t>
      </w:r>
      <w:r w:rsidR="001B1845">
        <w:rPr>
          <w:rFonts w:eastAsia="Calibri"/>
          <w:bCs/>
        </w:rPr>
        <w:t>based on the following criteria</w:t>
      </w:r>
      <w:r w:rsidRPr="00883C44">
        <w:rPr>
          <w:rFonts w:eastAsia="Calibri"/>
          <w:bCs/>
        </w:rPr>
        <w:t>: </w:t>
      </w:r>
    </w:p>
    <w:p w14:paraId="0A272517" w14:textId="77777777" w:rsidR="00883C44" w:rsidRPr="00883C44" w:rsidRDefault="00883C44" w:rsidP="00883C44">
      <w:pPr>
        <w:spacing w:after="160" w:line="259" w:lineRule="auto"/>
        <w:ind w:left="540"/>
        <w:contextualSpacing/>
        <w:jc w:val="both"/>
        <w:rPr>
          <w:rFonts w:eastAsia="Calibri"/>
          <w:bCs/>
        </w:rPr>
      </w:pPr>
    </w:p>
    <w:p w14:paraId="1AC68B38" w14:textId="5D372895" w:rsidR="00883C44" w:rsidRPr="00883C44" w:rsidRDefault="00883C44" w:rsidP="006543A3">
      <w:pPr>
        <w:numPr>
          <w:ilvl w:val="1"/>
          <w:numId w:val="42"/>
        </w:numPr>
        <w:ind w:left="1080" w:hanging="540"/>
        <w:jc w:val="both"/>
      </w:pPr>
      <w:r w:rsidRPr="00883C44">
        <w:t xml:space="preserve">The proposal substantially conforms with the </w:t>
      </w:r>
      <w:r w:rsidR="003A2A3C">
        <w:t>Canton</w:t>
      </w:r>
      <w:r w:rsidR="001B1845">
        <w:t xml:space="preserve"> </w:t>
      </w:r>
      <w:r w:rsidRPr="00883C44">
        <w:t>Comprehensive Plan</w:t>
      </w:r>
      <w:r w:rsidR="001B1845">
        <w:t xml:space="preserve"> and other adopted Village plans</w:t>
      </w:r>
      <w:r w:rsidRPr="00883C44">
        <w:t xml:space="preserve">, with regional comprehensive plans, and with other manifest expressions of municipal development policy. </w:t>
      </w:r>
    </w:p>
    <w:p w14:paraId="4DD7AF19" w14:textId="77777777" w:rsidR="00883C44" w:rsidRPr="00883C44" w:rsidRDefault="00883C44" w:rsidP="00883C44">
      <w:pPr>
        <w:ind w:left="1080" w:hanging="540"/>
        <w:jc w:val="both"/>
      </w:pPr>
    </w:p>
    <w:p w14:paraId="66651E0F" w14:textId="4D2B724F" w:rsidR="00883C44" w:rsidRPr="00883C44" w:rsidRDefault="00883C44" w:rsidP="006543A3">
      <w:pPr>
        <w:numPr>
          <w:ilvl w:val="1"/>
          <w:numId w:val="42"/>
        </w:numPr>
        <w:ind w:left="1080" w:hanging="540"/>
        <w:jc w:val="both"/>
      </w:pPr>
      <w:r w:rsidRPr="00883C44">
        <w:t>There is a need and/or community benefit for the proposed development in the proposed location and that there is a reasonable probability of economic success of the proposal.</w:t>
      </w:r>
    </w:p>
    <w:p w14:paraId="503F0655" w14:textId="77777777" w:rsidR="00883C44" w:rsidRPr="00883C44" w:rsidRDefault="00883C44" w:rsidP="00883C44">
      <w:pPr>
        <w:ind w:left="1080" w:hanging="540"/>
        <w:jc w:val="both"/>
      </w:pPr>
    </w:p>
    <w:p w14:paraId="1CE2BF67" w14:textId="6CE8B832" w:rsidR="00883C44" w:rsidRPr="00883C44" w:rsidRDefault="00883C44" w:rsidP="006543A3">
      <w:pPr>
        <w:numPr>
          <w:ilvl w:val="1"/>
          <w:numId w:val="42"/>
        </w:numPr>
        <w:ind w:left="1080" w:hanging="540"/>
        <w:jc w:val="both"/>
      </w:pPr>
      <w:r w:rsidRPr="00883C44">
        <w:t>The existing character of the neighborhood will not be adversely affected and that adequate safeguards are provided to minimize possible detrimental effects of the proposed use on adjacent properties and on the neighborhood in general.</w:t>
      </w:r>
    </w:p>
    <w:p w14:paraId="41D581B3" w14:textId="77777777" w:rsidR="00883C44" w:rsidRPr="00883C44" w:rsidRDefault="00883C44" w:rsidP="00883C44">
      <w:pPr>
        <w:ind w:left="1080" w:hanging="540"/>
        <w:jc w:val="both"/>
      </w:pPr>
    </w:p>
    <w:p w14:paraId="36DD7B1B" w14:textId="2A154D5B" w:rsidR="00883C44" w:rsidRPr="00883C44" w:rsidRDefault="00883C44" w:rsidP="006543A3">
      <w:pPr>
        <w:numPr>
          <w:ilvl w:val="1"/>
          <w:numId w:val="42"/>
        </w:numPr>
        <w:ind w:left="1080" w:hanging="540"/>
        <w:jc w:val="both"/>
      </w:pPr>
      <w:r w:rsidRPr="00883C44">
        <w:t xml:space="preserve">There is ample provision for water supply, </w:t>
      </w:r>
      <w:r w:rsidR="001B1845">
        <w:t>sewer</w:t>
      </w:r>
      <w:r w:rsidRPr="00883C44">
        <w:t>, storm</w:t>
      </w:r>
      <w:r w:rsidR="00827395">
        <w:t>,</w:t>
      </w:r>
      <w:r w:rsidRPr="00883C44">
        <w:t xml:space="preserve"> and surface water drainage and other utilities.</w:t>
      </w:r>
    </w:p>
    <w:p w14:paraId="69C894CC" w14:textId="77777777" w:rsidR="00883C44" w:rsidRPr="00883C44" w:rsidRDefault="00883C44" w:rsidP="00883C44">
      <w:pPr>
        <w:ind w:left="1080" w:hanging="540"/>
        <w:jc w:val="both"/>
      </w:pPr>
    </w:p>
    <w:p w14:paraId="4F0135B8" w14:textId="7003F02F" w:rsidR="00883C44" w:rsidRPr="00883C44" w:rsidRDefault="00883C44" w:rsidP="006543A3">
      <w:pPr>
        <w:numPr>
          <w:ilvl w:val="1"/>
          <w:numId w:val="42"/>
        </w:numPr>
        <w:ind w:left="1080" w:hanging="540"/>
        <w:jc w:val="both"/>
      </w:pPr>
      <w:r w:rsidRPr="00883C44">
        <w:t xml:space="preserve">There is adequate </w:t>
      </w:r>
      <w:r w:rsidR="00D60FC1">
        <w:t xml:space="preserve">access </w:t>
      </w:r>
      <w:r w:rsidRPr="00883C44">
        <w:t>to schools, police and fire protection, parks and recreational facilities</w:t>
      </w:r>
      <w:r w:rsidR="00827395">
        <w:t>,</w:t>
      </w:r>
      <w:r w:rsidRPr="00883C44">
        <w:t xml:space="preserve"> and other community facilities and public services.</w:t>
      </w:r>
    </w:p>
    <w:p w14:paraId="7C76A4FD" w14:textId="77777777" w:rsidR="00883C44" w:rsidRPr="00883C44" w:rsidRDefault="00883C44" w:rsidP="00883C44">
      <w:pPr>
        <w:ind w:left="1080" w:hanging="540"/>
        <w:jc w:val="both"/>
      </w:pPr>
    </w:p>
    <w:p w14:paraId="6EA4733F" w14:textId="55CA48DE" w:rsidR="00883C44" w:rsidRPr="00883C44" w:rsidRDefault="00883C44" w:rsidP="006543A3">
      <w:pPr>
        <w:numPr>
          <w:ilvl w:val="1"/>
          <w:numId w:val="42"/>
        </w:numPr>
        <w:ind w:left="1080" w:hanging="540"/>
        <w:jc w:val="both"/>
      </w:pPr>
      <w:r w:rsidRPr="00883C44">
        <w:t>There are no social, economic</w:t>
      </w:r>
      <w:r w:rsidR="001B1845">
        <w:t>,</w:t>
      </w:r>
      <w:r w:rsidRPr="00883C44">
        <w:t xml:space="preserve"> or cultural consequences likely to follow the proposed development </w:t>
      </w:r>
      <w:r w:rsidR="00827395">
        <w:t>that</w:t>
      </w:r>
      <w:r w:rsidRPr="00883C44">
        <w:t xml:space="preserve"> are </w:t>
      </w:r>
      <w:r w:rsidR="00D60FC1">
        <w:t>in</w:t>
      </w:r>
      <w:r w:rsidRPr="00883C44">
        <w:t>consistent with desirable community standards or public policy.</w:t>
      </w:r>
    </w:p>
    <w:p w14:paraId="35E6231C" w14:textId="77777777" w:rsidR="00883C44" w:rsidRPr="00883C44" w:rsidRDefault="00883C44" w:rsidP="00883C44">
      <w:pPr>
        <w:ind w:left="1080" w:hanging="540"/>
        <w:jc w:val="both"/>
      </w:pPr>
    </w:p>
    <w:p w14:paraId="58DDC050" w14:textId="7A30B9A8" w:rsidR="00883C44" w:rsidRPr="00883C44" w:rsidRDefault="00883C44" w:rsidP="006543A3">
      <w:pPr>
        <w:numPr>
          <w:ilvl w:val="1"/>
          <w:numId w:val="42"/>
        </w:numPr>
        <w:ind w:left="1080" w:hanging="540"/>
        <w:jc w:val="both"/>
      </w:pPr>
      <w:r w:rsidRPr="00883C44">
        <w:t>The location, height</w:t>
      </w:r>
      <w:r w:rsidR="00827395">
        <w:t>,</w:t>
      </w:r>
      <w:r w:rsidRPr="00883C44">
        <w:t xml:space="preserve"> and bulk of buildings and structures on the site are in proportion to each other and relate well to other structures and visual perspectives in the vicinity.</w:t>
      </w:r>
    </w:p>
    <w:p w14:paraId="4E27A06B" w14:textId="77777777" w:rsidR="00883C44" w:rsidRPr="00883C44" w:rsidRDefault="00883C44" w:rsidP="00883C44">
      <w:pPr>
        <w:ind w:left="1080" w:hanging="540"/>
        <w:jc w:val="both"/>
      </w:pPr>
    </w:p>
    <w:p w14:paraId="6141FD2A" w14:textId="387AD4D2" w:rsidR="00883C44" w:rsidRPr="00883C44" w:rsidRDefault="00827395" w:rsidP="006543A3">
      <w:pPr>
        <w:numPr>
          <w:ilvl w:val="1"/>
          <w:numId w:val="42"/>
        </w:numPr>
        <w:ind w:left="1080" w:hanging="540"/>
        <w:jc w:val="both"/>
      </w:pPr>
      <w:r>
        <w:lastRenderedPageBreak/>
        <w:t>C</w:t>
      </w:r>
      <w:r w:rsidR="00883C44" w:rsidRPr="00883C44">
        <w:t xml:space="preserve">areful attention has been given to the patterns of pedestrian </w:t>
      </w:r>
      <w:r w:rsidR="00D60FC1">
        <w:t xml:space="preserve">and bicycle </w:t>
      </w:r>
      <w:r w:rsidR="00883C44" w:rsidRPr="00883C44">
        <w:t xml:space="preserve">circulation and to the effective use and design of open spaces, landscaping, exterior </w:t>
      </w:r>
      <w:r w:rsidR="001B1845">
        <w:t>façade,</w:t>
      </w:r>
      <w:r w:rsidR="00883C44" w:rsidRPr="00883C44">
        <w:t xml:space="preserve"> and amenities. </w:t>
      </w:r>
    </w:p>
    <w:p w14:paraId="3B9A1B5C" w14:textId="77777777" w:rsidR="00883C44" w:rsidRPr="00883C44" w:rsidRDefault="00883C44" w:rsidP="00883C44">
      <w:pPr>
        <w:ind w:left="1080" w:hanging="540"/>
        <w:jc w:val="both"/>
      </w:pPr>
    </w:p>
    <w:p w14:paraId="22186FDE" w14:textId="3628BD22" w:rsidR="00883C44" w:rsidRPr="00883C44" w:rsidRDefault="00827395" w:rsidP="006543A3">
      <w:pPr>
        <w:numPr>
          <w:ilvl w:val="1"/>
          <w:numId w:val="42"/>
        </w:numPr>
        <w:ind w:left="1080" w:hanging="540"/>
        <w:jc w:val="both"/>
      </w:pPr>
      <w:r>
        <w:t>V</w:t>
      </w:r>
      <w:r w:rsidR="00883C44" w:rsidRPr="00883C44">
        <w:t>ehicular access is adequate to and within the site, parking and loading spaces are adequate and well located relative to the uses and structures to be served</w:t>
      </w:r>
      <w:r>
        <w:t xml:space="preserve">, and </w:t>
      </w:r>
      <w:r w:rsidR="00883C44" w:rsidRPr="00883C44">
        <w:t>there are no conflicts between vehicular traffic and the other uses and activities proposed.</w:t>
      </w:r>
    </w:p>
    <w:p w14:paraId="1E884A27" w14:textId="77777777" w:rsidR="00883C44" w:rsidRPr="00883C44" w:rsidRDefault="00883C44" w:rsidP="00883C44">
      <w:pPr>
        <w:ind w:left="1080" w:hanging="540"/>
        <w:jc w:val="both"/>
        <w:rPr>
          <w:rFonts w:eastAsia="Calibri"/>
        </w:rPr>
      </w:pPr>
    </w:p>
    <w:p w14:paraId="6D917DFA" w14:textId="45A6B78B" w:rsidR="00883C44" w:rsidRPr="00883C44" w:rsidRDefault="00883C44" w:rsidP="006543A3">
      <w:pPr>
        <w:numPr>
          <w:ilvl w:val="1"/>
          <w:numId w:val="42"/>
        </w:numPr>
        <w:ind w:left="1080" w:hanging="540"/>
        <w:jc w:val="both"/>
      </w:pPr>
      <w:r w:rsidRPr="00883C44">
        <w:rPr>
          <w:rFonts w:eastAsia="Calibri"/>
        </w:rPr>
        <w:t xml:space="preserve">The proposed installation of driveways, lighting, signs, landscaping, fencing, screening, and other site details are generally in harmony with the proposed structures, with adjacent properties, with the rights and interests of the general public, and with the design qualities and objectives suggested by this </w:t>
      </w:r>
      <w:r w:rsidR="00C23A01">
        <w:rPr>
          <w:rFonts w:eastAsia="Calibri"/>
        </w:rPr>
        <w:t>C</w:t>
      </w:r>
      <w:r w:rsidRPr="00883C44">
        <w:rPr>
          <w:rFonts w:eastAsia="Calibri"/>
        </w:rPr>
        <w:t>hapter and the Planning Board. </w:t>
      </w:r>
    </w:p>
    <w:p w14:paraId="019AC86D" w14:textId="77777777" w:rsidR="00883C44" w:rsidRPr="00883C44" w:rsidRDefault="00883C44" w:rsidP="00883C44">
      <w:pPr>
        <w:rPr>
          <w:rFonts w:eastAsia="Calibri"/>
        </w:rPr>
      </w:pPr>
    </w:p>
    <w:p w14:paraId="2A07A097" w14:textId="77777777" w:rsidR="00883C44" w:rsidRPr="00883C44" w:rsidRDefault="00883C44" w:rsidP="006543A3">
      <w:pPr>
        <w:numPr>
          <w:ilvl w:val="0"/>
          <w:numId w:val="42"/>
        </w:numPr>
        <w:spacing w:after="160" w:line="259" w:lineRule="auto"/>
        <w:ind w:left="540" w:hanging="540"/>
        <w:contextualSpacing/>
        <w:jc w:val="both"/>
        <w:rPr>
          <w:rFonts w:eastAsia="Calibri"/>
        </w:rPr>
      </w:pPr>
      <w:r w:rsidRPr="00883C44">
        <w:rPr>
          <w:rFonts w:eastAsia="Calibri"/>
        </w:rPr>
        <w:t>Upon submission of all final plans and specifications for the development, the matter shall be placed on the agenda of the Planning Board at its next regular meeting. </w:t>
      </w:r>
    </w:p>
    <w:p w14:paraId="01A89408" w14:textId="77777777" w:rsidR="00883C44" w:rsidRPr="00883C44" w:rsidRDefault="00883C44" w:rsidP="00883C44">
      <w:pPr>
        <w:spacing w:after="160" w:line="259" w:lineRule="auto"/>
        <w:ind w:left="540"/>
        <w:contextualSpacing/>
        <w:jc w:val="both"/>
        <w:rPr>
          <w:rFonts w:eastAsia="Calibri"/>
        </w:rPr>
      </w:pPr>
    </w:p>
    <w:p w14:paraId="3B43A759" w14:textId="4D38B41F" w:rsidR="00883C44" w:rsidRPr="00883C44" w:rsidRDefault="00883C44" w:rsidP="006543A3">
      <w:pPr>
        <w:numPr>
          <w:ilvl w:val="0"/>
          <w:numId w:val="42"/>
        </w:numPr>
        <w:spacing w:after="160" w:line="259" w:lineRule="auto"/>
        <w:ind w:left="540" w:hanging="540"/>
        <w:contextualSpacing/>
        <w:jc w:val="both"/>
        <w:rPr>
          <w:rFonts w:eastAsia="Calibri"/>
        </w:rPr>
      </w:pPr>
      <w:r w:rsidRPr="00883C44">
        <w:rPr>
          <w:rFonts w:eastAsia="Calibri"/>
        </w:rPr>
        <w:t xml:space="preserve">In considering the final plans and specifications for a development in a </w:t>
      </w:r>
      <w:r w:rsidR="00827395">
        <w:rPr>
          <w:rFonts w:eastAsia="Calibri"/>
        </w:rPr>
        <w:t>PDD</w:t>
      </w:r>
      <w:r w:rsidRPr="00883C44">
        <w:rPr>
          <w:rFonts w:eastAsia="Calibri"/>
        </w:rPr>
        <w:t>, the requirements for lot area, lot width, building coverage, building heights</w:t>
      </w:r>
      <w:r w:rsidR="00827395">
        <w:rPr>
          <w:rFonts w:eastAsia="Calibri"/>
        </w:rPr>
        <w:t>,</w:t>
      </w:r>
      <w:r w:rsidRPr="00883C44">
        <w:rPr>
          <w:rFonts w:eastAsia="Calibri"/>
        </w:rPr>
        <w:t xml:space="preserve"> and other bulk, density or parcel specifications of this </w:t>
      </w:r>
      <w:r w:rsidR="00C23A01">
        <w:rPr>
          <w:rFonts w:eastAsia="Calibri"/>
        </w:rPr>
        <w:t>C</w:t>
      </w:r>
      <w:r w:rsidRPr="00883C44">
        <w:rPr>
          <w:rFonts w:eastAsia="Calibri"/>
        </w:rPr>
        <w:t xml:space="preserve">hapter, or the other physical requirements of this </w:t>
      </w:r>
      <w:r w:rsidR="00C23A01">
        <w:rPr>
          <w:rFonts w:eastAsia="Calibri"/>
        </w:rPr>
        <w:t>C</w:t>
      </w:r>
      <w:r w:rsidRPr="00883C44">
        <w:rPr>
          <w:rFonts w:eastAsia="Calibri"/>
        </w:rPr>
        <w:t>hapter shall be observed as general guidelines, and may be more or less restrictive in accordance with the recommendations of Village</w:t>
      </w:r>
      <w:r w:rsidR="00911F0B" w:rsidRPr="00EF514F">
        <w:rPr>
          <w:rFonts w:eastAsia="Calibri"/>
        </w:rPr>
        <w:t xml:space="preserve"> </w:t>
      </w:r>
      <w:r w:rsidRPr="00883C44">
        <w:rPr>
          <w:rFonts w:eastAsia="Calibri"/>
        </w:rPr>
        <w:t>staff, or planning consultant, or in accordance with criteria or guidelines promulgated or adopted from time to time by the Planning Board.</w:t>
      </w:r>
    </w:p>
    <w:p w14:paraId="2D77D884" w14:textId="77777777" w:rsidR="00883C44" w:rsidRPr="00883C44" w:rsidRDefault="00883C44" w:rsidP="00883C44">
      <w:pPr>
        <w:spacing w:after="160" w:line="259" w:lineRule="auto"/>
        <w:ind w:left="540"/>
        <w:contextualSpacing/>
        <w:jc w:val="both"/>
        <w:rPr>
          <w:rFonts w:eastAsia="Calibri"/>
        </w:rPr>
      </w:pPr>
    </w:p>
    <w:p w14:paraId="69B9F8BF" w14:textId="21825E86" w:rsidR="00883C44" w:rsidRPr="00883C44" w:rsidRDefault="00883C44" w:rsidP="006543A3">
      <w:pPr>
        <w:numPr>
          <w:ilvl w:val="0"/>
          <w:numId w:val="42"/>
        </w:numPr>
        <w:spacing w:after="160" w:line="259" w:lineRule="auto"/>
        <w:ind w:left="540" w:hanging="540"/>
        <w:contextualSpacing/>
        <w:jc w:val="both"/>
        <w:rPr>
          <w:rFonts w:eastAsia="Calibri"/>
        </w:rPr>
      </w:pPr>
      <w:r w:rsidRPr="00883C44">
        <w:rPr>
          <w:rFonts w:eastAsia="Calibri"/>
        </w:rPr>
        <w:t xml:space="preserve">The Planning Board may adopt a resolution recommending to the Village Board that the parcel be rezoned to the designated </w:t>
      </w:r>
      <w:r w:rsidR="00827395">
        <w:rPr>
          <w:rFonts w:eastAsia="Calibri"/>
        </w:rPr>
        <w:t>PDD</w:t>
      </w:r>
      <w:r w:rsidRPr="00883C44">
        <w:rPr>
          <w:rFonts w:eastAsia="Calibri"/>
        </w:rPr>
        <w:t xml:space="preserve"> and shall transmit such resolution and the other supporting materials related to the proposal to the Village Board. The resolution may contain conditions, restrictions, or limitations that the Planning Board deems requisite to its recommendation.</w:t>
      </w:r>
    </w:p>
    <w:p w14:paraId="1E88AB74" w14:textId="77777777" w:rsidR="00883C44" w:rsidRPr="00883C44" w:rsidRDefault="00883C44" w:rsidP="00883C44">
      <w:pPr>
        <w:spacing w:after="160" w:line="259" w:lineRule="auto"/>
        <w:ind w:left="540"/>
        <w:contextualSpacing/>
        <w:jc w:val="both"/>
        <w:rPr>
          <w:rFonts w:eastAsia="Calibri"/>
        </w:rPr>
      </w:pPr>
    </w:p>
    <w:p w14:paraId="7C26427A" w14:textId="36458833" w:rsidR="00883C44" w:rsidRPr="00883C44" w:rsidRDefault="00883C44" w:rsidP="006543A3">
      <w:pPr>
        <w:numPr>
          <w:ilvl w:val="0"/>
          <w:numId w:val="42"/>
        </w:numPr>
        <w:spacing w:after="160" w:line="259" w:lineRule="auto"/>
        <w:ind w:left="540" w:hanging="540"/>
        <w:contextualSpacing/>
        <w:jc w:val="both"/>
        <w:rPr>
          <w:rFonts w:eastAsia="Calibri"/>
        </w:rPr>
      </w:pPr>
      <w:r w:rsidRPr="00883C44">
        <w:rPr>
          <w:rFonts w:eastAsia="Calibri"/>
        </w:rPr>
        <w:t>If the Planning Board declines to recommend rezoning, or in the event that the Planning Board does not act upon the proposal within a period of 90 days after the date the complete application has been submitted as determined by both the Village</w:t>
      </w:r>
      <w:r w:rsidR="00911F0B" w:rsidRPr="00EF514F">
        <w:rPr>
          <w:rFonts w:eastAsia="Calibri"/>
        </w:rPr>
        <w:t xml:space="preserve"> </w:t>
      </w:r>
      <w:r w:rsidR="003A2A3C">
        <w:rPr>
          <w:rFonts w:eastAsia="Calibri"/>
        </w:rPr>
        <w:t>s</w:t>
      </w:r>
      <w:r w:rsidRPr="00883C44">
        <w:rPr>
          <w:rFonts w:eastAsia="Calibri"/>
        </w:rPr>
        <w:t>taff and the Planning Board, the proponent may submit the proposal directly to the Village Board with a request that said Village Board consider the proposal upon its own motion. The proponent shall, in such instance, make full disclosure to the Village Board of the reasons for Planning Board failure or refusal to approve. Before taking final action upon such proposals, the Village Board shall hear and consider any statements or opinions of the Planning Board as to the merits of the proposal or reasons for its failure or refusal to approve.</w:t>
      </w:r>
    </w:p>
    <w:p w14:paraId="41485EB7" w14:textId="77777777" w:rsidR="00911F0B" w:rsidRPr="00EF514F" w:rsidRDefault="00911F0B" w:rsidP="00883C44">
      <w:pPr>
        <w:rPr>
          <w:b/>
          <w:bCs/>
        </w:rPr>
      </w:pPr>
    </w:p>
    <w:p w14:paraId="0D7108C8" w14:textId="0F960DAF" w:rsidR="00883C44" w:rsidRPr="00883C44" w:rsidRDefault="00883C44" w:rsidP="00911F0B">
      <w:pPr>
        <w:pStyle w:val="ZoningSection"/>
        <w:ind w:left="1440" w:hanging="1440"/>
      </w:pPr>
      <w:bookmarkStart w:id="239" w:name="_Toc88472003"/>
      <w:r w:rsidRPr="00EF514F">
        <w:t>§325-</w:t>
      </w:r>
      <w:r w:rsidR="00911F0B" w:rsidRPr="00EF514F">
        <w:t>76</w:t>
      </w:r>
      <w:r w:rsidRPr="00EF514F">
        <w:t>.</w:t>
      </w:r>
      <w:r w:rsidRPr="00EF514F">
        <w:tab/>
        <w:t xml:space="preserve">Procedures before the </w:t>
      </w:r>
      <w:r w:rsidR="003A2A3C">
        <w:t>Village Board</w:t>
      </w:r>
      <w:r w:rsidRPr="00EF514F">
        <w:t>.</w:t>
      </w:r>
      <w:bookmarkEnd w:id="239"/>
    </w:p>
    <w:p w14:paraId="446A8812" w14:textId="193FD987" w:rsidR="00883C44" w:rsidRPr="00883C44" w:rsidRDefault="00883C44" w:rsidP="00883C44">
      <w:pPr>
        <w:spacing w:after="160" w:line="259" w:lineRule="auto"/>
        <w:ind w:left="540" w:hanging="540"/>
        <w:jc w:val="both"/>
        <w:rPr>
          <w:rFonts w:eastAsia="Calibri"/>
        </w:rPr>
      </w:pPr>
      <w:r w:rsidRPr="00883C44">
        <w:rPr>
          <w:rFonts w:eastAsia="Calibri"/>
        </w:rPr>
        <w:lastRenderedPageBreak/>
        <w:t>A.</w:t>
      </w:r>
      <w:r w:rsidRPr="00883C44">
        <w:rPr>
          <w:rFonts w:eastAsia="Calibri"/>
        </w:rPr>
        <w:tab/>
        <w:t>Upon receipt of a resolution of the Planning Board recommending a zone change</w:t>
      </w:r>
      <w:r w:rsidR="00D60FC1">
        <w:rPr>
          <w:rFonts w:eastAsia="Calibri"/>
        </w:rPr>
        <w:t xml:space="preserve"> for the PDD</w:t>
      </w:r>
      <w:r w:rsidRPr="00883C44">
        <w:rPr>
          <w:rFonts w:eastAsia="Calibri"/>
        </w:rPr>
        <w:t xml:space="preserve">, the </w:t>
      </w:r>
      <w:r w:rsidR="00CC6438">
        <w:rPr>
          <w:rFonts w:eastAsia="Calibri"/>
        </w:rPr>
        <w:t>Village Board</w:t>
      </w:r>
      <w:r w:rsidRPr="00883C44">
        <w:rPr>
          <w:rFonts w:eastAsia="Calibri"/>
        </w:rPr>
        <w:t xml:space="preserve"> shall proceed in accordance with the </w:t>
      </w:r>
      <w:r w:rsidR="00D60FC1">
        <w:rPr>
          <w:rFonts w:eastAsia="Calibri"/>
        </w:rPr>
        <w:t>a</w:t>
      </w:r>
      <w:r w:rsidRPr="00883C44">
        <w:rPr>
          <w:rFonts w:eastAsia="Calibri"/>
        </w:rPr>
        <w:t xml:space="preserve">mendment provisions of </w:t>
      </w:r>
      <w:r w:rsidR="00D60FC1">
        <w:rPr>
          <w:rFonts w:eastAsia="Calibri"/>
        </w:rPr>
        <w:t>Article XVI</w:t>
      </w:r>
      <w:r w:rsidRPr="00883C44">
        <w:rPr>
          <w:rFonts w:eastAsia="Calibri"/>
        </w:rPr>
        <w:t>.</w:t>
      </w:r>
    </w:p>
    <w:p w14:paraId="45F2E2D8" w14:textId="3C0CBAC3" w:rsidR="00883C44" w:rsidRPr="00883C44" w:rsidRDefault="00883C44" w:rsidP="00883C44">
      <w:pPr>
        <w:spacing w:after="160" w:line="259" w:lineRule="auto"/>
        <w:ind w:left="540" w:hanging="540"/>
        <w:jc w:val="both"/>
        <w:rPr>
          <w:rFonts w:eastAsia="Calibri"/>
        </w:rPr>
      </w:pPr>
      <w:r w:rsidRPr="00883C44">
        <w:rPr>
          <w:rFonts w:eastAsia="Calibri"/>
        </w:rPr>
        <w:t>B.</w:t>
      </w:r>
      <w:r w:rsidRPr="00883C44">
        <w:rPr>
          <w:rFonts w:eastAsia="Calibri"/>
        </w:rPr>
        <w:tab/>
        <w:t>Referral to the Planning Board of the proposed amendment shall be deemed waived unless a substantial change in the proposal shall occur after</w:t>
      </w:r>
      <w:r w:rsidR="00D60FC1">
        <w:rPr>
          <w:rFonts w:eastAsia="Calibri"/>
        </w:rPr>
        <w:t xml:space="preserve"> the</w:t>
      </w:r>
      <w:r w:rsidRPr="00883C44">
        <w:rPr>
          <w:rFonts w:eastAsia="Calibri"/>
        </w:rPr>
        <w:t xml:space="preserve"> date of the Planning Board recommendation.</w:t>
      </w:r>
      <w:r w:rsidRPr="00883C44">
        <w:t> </w:t>
      </w:r>
    </w:p>
    <w:p w14:paraId="0D043F9F" w14:textId="08E55E4C" w:rsidR="00883C44" w:rsidRPr="00883C44" w:rsidRDefault="00883C44" w:rsidP="00D60FC1">
      <w:pPr>
        <w:pStyle w:val="ZoningSection"/>
      </w:pPr>
      <w:bookmarkStart w:id="240" w:name="_Toc88472004"/>
      <w:r w:rsidRPr="00EF514F">
        <w:t>§325-</w:t>
      </w:r>
      <w:r w:rsidR="00911F0B" w:rsidRPr="00EF514F">
        <w:t>77</w:t>
      </w:r>
      <w:r w:rsidRPr="00EF514F">
        <w:t>.</w:t>
      </w:r>
      <w:r w:rsidRPr="00EF514F">
        <w:tab/>
        <w:t>Expiration.</w:t>
      </w:r>
      <w:bookmarkEnd w:id="240"/>
      <w:r w:rsidRPr="00EF514F">
        <w:t> </w:t>
      </w:r>
    </w:p>
    <w:p w14:paraId="77097A0B" w14:textId="73643E04" w:rsidR="00883C44" w:rsidRPr="00883C44" w:rsidRDefault="00883C44" w:rsidP="00D60FC1">
      <w:pPr>
        <w:rPr>
          <w:rFonts w:eastAsia="Calibri"/>
        </w:rPr>
      </w:pPr>
      <w:bookmarkStart w:id="241" w:name="_Toc73366220"/>
      <w:bookmarkStart w:id="242" w:name="_Toc73366476"/>
      <w:r w:rsidRPr="00883C44">
        <w:rPr>
          <w:rFonts w:eastAsia="Calibri"/>
        </w:rPr>
        <w:t xml:space="preserve">If development authorized by the Planning Board in a </w:t>
      </w:r>
      <w:r w:rsidR="00827395">
        <w:rPr>
          <w:rFonts w:eastAsia="Calibri"/>
        </w:rPr>
        <w:t>PDD</w:t>
      </w:r>
      <w:r w:rsidRPr="00883C44">
        <w:rPr>
          <w:rFonts w:eastAsia="Calibri"/>
        </w:rPr>
        <w:t xml:space="preserve"> has not commenced and </w:t>
      </w:r>
      <w:r w:rsidR="00827395">
        <w:rPr>
          <w:rFonts w:eastAsia="Calibri"/>
        </w:rPr>
        <w:t xml:space="preserve">been </w:t>
      </w:r>
      <w:r w:rsidRPr="00883C44">
        <w:rPr>
          <w:rFonts w:eastAsia="Calibri"/>
        </w:rPr>
        <w:t xml:space="preserve">diligently </w:t>
      </w:r>
      <w:r w:rsidR="00DE3F0E">
        <w:rPr>
          <w:rFonts w:eastAsia="Calibri"/>
        </w:rPr>
        <w:t>executed</w:t>
      </w:r>
      <w:r w:rsidRPr="00883C44">
        <w:rPr>
          <w:rFonts w:eastAsia="Calibri"/>
        </w:rPr>
        <w:t xml:space="preserve"> within 24 months from the date when the final plans and specifications were approved by the Village Board</w:t>
      </w:r>
      <w:r w:rsidR="00827395">
        <w:rPr>
          <w:rFonts w:eastAsia="Calibri"/>
        </w:rPr>
        <w:t>,</w:t>
      </w:r>
      <w:r w:rsidRPr="00883C44">
        <w:rPr>
          <w:rFonts w:eastAsia="Calibri"/>
        </w:rPr>
        <w:t xml:space="preserve"> the Village Board may upon its own motion institute an amendment to rezone such </w:t>
      </w:r>
      <w:r w:rsidR="00827395">
        <w:rPr>
          <w:rFonts w:eastAsia="Calibri"/>
        </w:rPr>
        <w:t>PDD</w:t>
      </w:r>
      <w:r w:rsidRPr="00883C44">
        <w:rPr>
          <w:rFonts w:eastAsia="Calibri"/>
        </w:rPr>
        <w:t xml:space="preserve"> back to the previous zoning district in accordance with </w:t>
      </w:r>
      <w:r w:rsidRPr="00883C44">
        <w:t xml:space="preserve">the </w:t>
      </w:r>
      <w:r w:rsidR="00D60FC1">
        <w:t>a</w:t>
      </w:r>
      <w:r w:rsidRPr="00883C44">
        <w:t>mendment provisions of</w:t>
      </w:r>
      <w:r w:rsidR="00D60FC1">
        <w:t xml:space="preserve"> Article XVI</w:t>
      </w:r>
      <w:r w:rsidRPr="00883C44">
        <w:t>.</w:t>
      </w:r>
      <w:bookmarkEnd w:id="241"/>
      <w:bookmarkEnd w:id="242"/>
    </w:p>
    <w:p w14:paraId="2D98B3C1" w14:textId="77777777" w:rsidR="00883C44" w:rsidRPr="00EF514F" w:rsidRDefault="00883C44" w:rsidP="00883C44">
      <w:pPr>
        <w:rPr>
          <w:b/>
          <w:bCs/>
        </w:rPr>
      </w:pPr>
    </w:p>
    <w:p w14:paraId="183446C7" w14:textId="594A7BC1" w:rsidR="00883C44" w:rsidRPr="00EF514F" w:rsidRDefault="00883C44" w:rsidP="00911F0B">
      <w:pPr>
        <w:pStyle w:val="ZoningSection"/>
        <w:ind w:left="1440" w:hanging="1440"/>
      </w:pPr>
      <w:bookmarkStart w:id="243" w:name="_Toc88472005"/>
      <w:r w:rsidRPr="00EF514F">
        <w:t>§325-</w:t>
      </w:r>
      <w:r w:rsidR="00911F0B" w:rsidRPr="00EF514F">
        <w:t>78</w:t>
      </w:r>
      <w:r w:rsidRPr="00EF514F">
        <w:t>.</w:t>
      </w:r>
      <w:r w:rsidRPr="00EF514F">
        <w:tab/>
        <w:t xml:space="preserve">Changes and </w:t>
      </w:r>
      <w:r w:rsidR="00911F0B" w:rsidRPr="00EF514F">
        <w:t>a</w:t>
      </w:r>
      <w:r w:rsidRPr="00EF514F">
        <w:t>mendments.</w:t>
      </w:r>
      <w:bookmarkEnd w:id="243"/>
    </w:p>
    <w:p w14:paraId="288BF173" w14:textId="4789836B" w:rsidR="00883C44" w:rsidRPr="00883C44" w:rsidRDefault="00883C44" w:rsidP="00883C44">
      <w:pPr>
        <w:spacing w:after="160" w:line="259" w:lineRule="auto"/>
        <w:ind w:left="540" w:hanging="540"/>
        <w:jc w:val="both"/>
        <w:rPr>
          <w:rFonts w:eastAsia="Calibri"/>
        </w:rPr>
      </w:pPr>
      <w:r w:rsidRPr="00883C44">
        <w:rPr>
          <w:rFonts w:eastAsia="Calibri"/>
        </w:rPr>
        <w:t>A.</w:t>
      </w:r>
      <w:r w:rsidRPr="00883C44">
        <w:rPr>
          <w:rFonts w:eastAsia="Calibri"/>
        </w:rPr>
        <w:tab/>
        <w:t xml:space="preserve">Any changes to an approved </w:t>
      </w:r>
      <w:r w:rsidR="00827395">
        <w:rPr>
          <w:rFonts w:eastAsia="Calibri"/>
        </w:rPr>
        <w:t xml:space="preserve">PDD </w:t>
      </w:r>
      <w:r w:rsidRPr="00883C44">
        <w:rPr>
          <w:rFonts w:eastAsia="Calibri"/>
        </w:rPr>
        <w:t xml:space="preserve">that are determined to be exempt from </w:t>
      </w:r>
      <w:r w:rsidR="00704C81">
        <w:rPr>
          <w:rFonts w:eastAsia="Calibri"/>
        </w:rPr>
        <w:t>Site Plan Review</w:t>
      </w:r>
      <w:r w:rsidRPr="00883C44">
        <w:rPr>
          <w:rFonts w:eastAsia="Calibri"/>
        </w:rPr>
        <w:t xml:space="preserve"> pursuant to §325</w:t>
      </w:r>
      <w:r w:rsidR="00B91FAE" w:rsidRPr="00EF514F">
        <w:rPr>
          <w:rFonts w:eastAsia="Calibri"/>
        </w:rPr>
        <w:t xml:space="preserve">-89 </w:t>
      </w:r>
      <w:r w:rsidRPr="00883C44">
        <w:rPr>
          <w:rFonts w:eastAsia="Calibri"/>
        </w:rPr>
        <w:t>may be approved by the Code Enforcement Office and do not require further approval by the Village Board.</w:t>
      </w:r>
    </w:p>
    <w:p w14:paraId="1BBA8240" w14:textId="2DFA949B" w:rsidR="00883C44" w:rsidRPr="00883C44" w:rsidRDefault="00883C44" w:rsidP="00883C44">
      <w:pPr>
        <w:spacing w:after="160" w:line="259" w:lineRule="auto"/>
        <w:ind w:left="540" w:hanging="540"/>
        <w:jc w:val="both"/>
        <w:rPr>
          <w:rFonts w:eastAsia="Calibri"/>
        </w:rPr>
      </w:pPr>
      <w:r w:rsidRPr="00883C44">
        <w:rPr>
          <w:rFonts w:eastAsia="Calibri"/>
        </w:rPr>
        <w:t>B.</w:t>
      </w:r>
      <w:r w:rsidRPr="00883C44">
        <w:rPr>
          <w:rFonts w:eastAsia="Calibri"/>
        </w:rPr>
        <w:tab/>
        <w:t xml:space="preserve">Any changes or minor amendments to an approved </w:t>
      </w:r>
      <w:r w:rsidR="00827395">
        <w:rPr>
          <w:rFonts w:eastAsia="Calibri"/>
        </w:rPr>
        <w:t>PDD</w:t>
      </w:r>
      <w:r w:rsidRPr="00883C44">
        <w:rPr>
          <w:rFonts w:eastAsia="Calibri"/>
        </w:rPr>
        <w:t xml:space="preserve"> may be</w:t>
      </w:r>
      <w:r w:rsidR="00D60FC1">
        <w:rPr>
          <w:rFonts w:eastAsia="Calibri"/>
        </w:rPr>
        <w:t xml:space="preserve"> reviewed and acted upon</w:t>
      </w:r>
      <w:r w:rsidRPr="00883C44">
        <w:rPr>
          <w:rFonts w:eastAsia="Calibri"/>
        </w:rPr>
        <w:t xml:space="preserve"> by the Planning Board through the </w:t>
      </w:r>
      <w:r w:rsidR="00704C81">
        <w:rPr>
          <w:rFonts w:eastAsia="Calibri"/>
        </w:rPr>
        <w:t>Site Plan Review</w:t>
      </w:r>
      <w:r w:rsidRPr="00883C44">
        <w:rPr>
          <w:rFonts w:eastAsia="Calibri"/>
        </w:rPr>
        <w:t xml:space="preserve"> process.</w:t>
      </w:r>
    </w:p>
    <w:p w14:paraId="52DAD958" w14:textId="3F780886" w:rsidR="00911F0B" w:rsidRPr="00EF514F" w:rsidRDefault="00883C44" w:rsidP="00911F0B">
      <w:pPr>
        <w:spacing w:after="160" w:line="259" w:lineRule="auto"/>
        <w:ind w:left="540" w:hanging="540"/>
        <w:jc w:val="both"/>
        <w:rPr>
          <w:rFonts w:eastAsia="Calibri"/>
        </w:rPr>
      </w:pPr>
      <w:r w:rsidRPr="00883C44">
        <w:rPr>
          <w:rFonts w:eastAsia="Calibri"/>
        </w:rPr>
        <w:t>C.</w:t>
      </w:r>
      <w:r w:rsidRPr="00883C44">
        <w:rPr>
          <w:rFonts w:eastAsia="Calibri"/>
        </w:rPr>
        <w:tab/>
        <w:t xml:space="preserve">Changes or amendments to an approved </w:t>
      </w:r>
      <w:r w:rsidR="00827395">
        <w:rPr>
          <w:rFonts w:eastAsia="Calibri"/>
        </w:rPr>
        <w:t>PDD</w:t>
      </w:r>
      <w:r w:rsidRPr="00883C44">
        <w:rPr>
          <w:rFonts w:eastAsia="Calibri"/>
        </w:rPr>
        <w:t xml:space="preserve"> </w:t>
      </w:r>
      <w:r w:rsidR="00827395">
        <w:rPr>
          <w:rFonts w:eastAsia="Calibri"/>
        </w:rPr>
        <w:t>that</w:t>
      </w:r>
      <w:r w:rsidRPr="00883C44">
        <w:rPr>
          <w:rFonts w:eastAsia="Calibri"/>
        </w:rPr>
        <w:t xml:space="preserve"> are determined by the Code Enforcement Office to be beyond the scope of the Planning Board’s authority shall still be reviewed by the Planning Board but such changes shall not become effective until approved by the Village Board in accordance with the Amendment provisions of this Chapter. </w:t>
      </w:r>
    </w:p>
    <w:p w14:paraId="2103976C" w14:textId="04A9182D" w:rsidR="00651388" w:rsidRPr="00EF514F" w:rsidRDefault="00911F0B" w:rsidP="00D51375">
      <w:pPr>
        <w:pStyle w:val="ZoningSection"/>
        <w:ind w:left="1440" w:hanging="1440"/>
        <w:rPr>
          <w:rFonts w:eastAsia="Calibri"/>
        </w:rPr>
      </w:pPr>
      <w:bookmarkStart w:id="244" w:name="_Toc88472006"/>
      <w:r w:rsidRPr="00EF514F">
        <w:rPr>
          <w:rFonts w:eastAsia="Calibri"/>
        </w:rPr>
        <w:t>§325-79</w:t>
      </w:r>
      <w:r w:rsidR="00D51375">
        <w:rPr>
          <w:rFonts w:eastAsia="Calibri"/>
        </w:rPr>
        <w:t>-80</w:t>
      </w:r>
      <w:r w:rsidRPr="00EF514F">
        <w:rPr>
          <w:rFonts w:eastAsia="Calibri"/>
        </w:rPr>
        <w:t>.</w:t>
      </w:r>
      <w:r w:rsidRPr="00EF514F">
        <w:rPr>
          <w:rFonts w:eastAsia="Calibri"/>
        </w:rPr>
        <w:tab/>
        <w:t>Reserved.</w:t>
      </w:r>
      <w:bookmarkEnd w:id="244"/>
      <w:r w:rsidR="00651388" w:rsidRPr="00EF514F">
        <w:br w:type="page"/>
      </w:r>
    </w:p>
    <w:p w14:paraId="30761C36" w14:textId="31987EFA" w:rsidR="00B91FAE" w:rsidRDefault="00A44653" w:rsidP="00D51375">
      <w:pPr>
        <w:pStyle w:val="ZoningArticleStyle"/>
      </w:pPr>
      <w:bookmarkStart w:id="245" w:name="_Toc73366477"/>
      <w:bookmarkStart w:id="246" w:name="_Toc88472007"/>
      <w:r w:rsidRPr="00EF514F">
        <w:lastRenderedPageBreak/>
        <w:t>ARTICLE XI:  Nonconforming Lots, Structures</w:t>
      </w:r>
      <w:r w:rsidR="004915B0">
        <w:t>,</w:t>
      </w:r>
      <w:r w:rsidRPr="00EF514F">
        <w:t xml:space="preserve"> and Uses</w:t>
      </w:r>
      <w:bookmarkEnd w:id="245"/>
      <w:bookmarkEnd w:id="246"/>
    </w:p>
    <w:p w14:paraId="0017B8DD" w14:textId="77777777" w:rsidR="00D51375" w:rsidRDefault="00D51375" w:rsidP="00D51375">
      <w:pPr>
        <w:pStyle w:val="ZoningSection"/>
      </w:pPr>
    </w:p>
    <w:p w14:paraId="297AC891" w14:textId="6229A9DE" w:rsidR="00A44653" w:rsidRPr="00EF514F" w:rsidRDefault="00A44653" w:rsidP="00D51375">
      <w:pPr>
        <w:pStyle w:val="ZoningSection"/>
      </w:pPr>
      <w:bookmarkStart w:id="247" w:name="_Toc88472008"/>
      <w:r w:rsidRPr="00EF514F">
        <w:t>§325-8</w:t>
      </w:r>
      <w:r w:rsidR="00D51375">
        <w:t>1</w:t>
      </w:r>
      <w:r w:rsidRPr="00EF514F">
        <w:t>.</w:t>
      </w:r>
      <w:r w:rsidRPr="00EF514F">
        <w:tab/>
        <w:t>Purpose.</w:t>
      </w:r>
      <w:bookmarkEnd w:id="247"/>
    </w:p>
    <w:p w14:paraId="065A2558" w14:textId="3E251C2F" w:rsidR="00A44653" w:rsidRPr="00A44653" w:rsidRDefault="00A44653" w:rsidP="000954A2">
      <w:pPr>
        <w:jc w:val="both"/>
      </w:pPr>
      <w:r w:rsidRPr="00A44653">
        <w:t>It is the purpose of this Article to provide for the regulation of legally nonconforming uses, lots of record, and structures, and to specify those circumstances and conditions under which such nonconformities shall be permitted to continue.</w:t>
      </w:r>
      <w:r w:rsidRPr="00A44653">
        <w:rPr>
          <w:highlight w:val="yellow"/>
        </w:rPr>
        <w:t xml:space="preserve">  </w:t>
      </w:r>
      <w:bookmarkStart w:id="248" w:name="_Toc325362541"/>
      <w:bookmarkStart w:id="249" w:name="_Toc24784325"/>
    </w:p>
    <w:p w14:paraId="4B5742D6" w14:textId="3C2B8ACA" w:rsidR="00A44653" w:rsidRPr="00EF514F" w:rsidRDefault="00A44653" w:rsidP="000954A2">
      <w:pPr>
        <w:pStyle w:val="ZoningSection"/>
        <w:ind w:left="1440" w:hanging="1440"/>
      </w:pPr>
      <w:bookmarkStart w:id="250" w:name="_Toc88472009"/>
      <w:r w:rsidRPr="00EF514F">
        <w:t>§325-82.</w:t>
      </w:r>
      <w:r w:rsidRPr="00EF514F">
        <w:tab/>
        <w:t xml:space="preserve">Nonconforming </w:t>
      </w:r>
      <w:r w:rsidR="00D60FC1">
        <w:t>l</w:t>
      </w:r>
      <w:r w:rsidRPr="00EF514F">
        <w:t xml:space="preserve">ots of </w:t>
      </w:r>
      <w:r w:rsidR="00D60FC1">
        <w:t>r</w:t>
      </w:r>
      <w:r w:rsidRPr="00EF514F">
        <w:t>ecord.</w:t>
      </w:r>
      <w:bookmarkEnd w:id="250"/>
      <w:r w:rsidRPr="00EF514F">
        <w:t xml:space="preserve">    </w:t>
      </w:r>
    </w:p>
    <w:p w14:paraId="6DABE97A" w14:textId="5923FF1D" w:rsidR="00A44653" w:rsidRPr="00A44653" w:rsidRDefault="00A44653" w:rsidP="006543A3">
      <w:pPr>
        <w:numPr>
          <w:ilvl w:val="0"/>
          <w:numId w:val="25"/>
        </w:numPr>
        <w:autoSpaceDE w:val="0"/>
        <w:autoSpaceDN w:val="0"/>
        <w:adjustRightInd w:val="0"/>
        <w:ind w:left="540" w:hanging="540"/>
        <w:contextualSpacing/>
        <w:jc w:val="both"/>
        <w:rPr>
          <w:rFonts w:eastAsia="Calibri"/>
        </w:rPr>
      </w:pPr>
      <w:r w:rsidRPr="00A44653">
        <w:rPr>
          <w:rFonts w:eastAsia="Calibri"/>
        </w:rPr>
        <w:t xml:space="preserve">Lots of record at the time of adoption of this Chapter </w:t>
      </w:r>
      <w:r w:rsidR="004915B0">
        <w:rPr>
          <w:rFonts w:eastAsia="Calibri"/>
        </w:rPr>
        <w:t>that</w:t>
      </w:r>
      <w:r w:rsidRPr="00A44653">
        <w:rPr>
          <w:rFonts w:eastAsia="Calibri"/>
        </w:rPr>
        <w:t xml:space="preserve"> are less than the minimum lot size and lot frontage required shall be deemed to meet the minimum size regulations of this Chapter. Nothing contained herein shall prohibit the use of an undersized lot of record, provided all other area and bulk regulations for the zoning district in which the lot is located shall be met, and that there is no further subdivision of the lot.</w:t>
      </w:r>
    </w:p>
    <w:p w14:paraId="7728D013" w14:textId="77777777" w:rsidR="00A44653" w:rsidRPr="00A44653" w:rsidRDefault="00A44653" w:rsidP="000954A2">
      <w:pPr>
        <w:autoSpaceDE w:val="0"/>
        <w:autoSpaceDN w:val="0"/>
        <w:adjustRightInd w:val="0"/>
        <w:ind w:left="540"/>
        <w:contextualSpacing/>
        <w:jc w:val="both"/>
        <w:rPr>
          <w:rFonts w:eastAsia="Calibri"/>
        </w:rPr>
      </w:pPr>
    </w:p>
    <w:p w14:paraId="543C5A6C" w14:textId="44A822DA" w:rsidR="00A44653" w:rsidRPr="00EF514F" w:rsidRDefault="00A44653" w:rsidP="006543A3">
      <w:pPr>
        <w:numPr>
          <w:ilvl w:val="0"/>
          <w:numId w:val="25"/>
        </w:numPr>
        <w:overflowPunct w:val="0"/>
        <w:autoSpaceDE w:val="0"/>
        <w:autoSpaceDN w:val="0"/>
        <w:adjustRightInd w:val="0"/>
        <w:spacing w:after="200" w:line="276" w:lineRule="auto"/>
        <w:ind w:left="540" w:hanging="540"/>
        <w:contextualSpacing/>
        <w:jc w:val="both"/>
        <w:rPr>
          <w:rFonts w:cs="Helvetica"/>
          <w:noProof/>
          <w:kern w:val="28"/>
        </w:rPr>
      </w:pPr>
      <w:r w:rsidRPr="00A44653">
        <w:rPr>
          <w:rFonts w:cs="Helvetica"/>
          <w:noProof/>
          <w:kern w:val="28"/>
        </w:rPr>
        <w:t xml:space="preserve">Lawfully existing structures located on nonconforming lots may be moved, expanded, enlarged or replaced without a </w:t>
      </w:r>
      <w:r w:rsidR="00F36178">
        <w:rPr>
          <w:rFonts w:cs="Helvetica"/>
          <w:noProof/>
          <w:kern w:val="28"/>
        </w:rPr>
        <w:t>Variance</w:t>
      </w:r>
      <w:r w:rsidRPr="00A44653">
        <w:rPr>
          <w:rFonts w:cs="Helvetica"/>
          <w:noProof/>
          <w:kern w:val="28"/>
        </w:rPr>
        <w:t>, as long as such change complies with all of the regulations of the zoning district in which it is located.</w:t>
      </w:r>
    </w:p>
    <w:p w14:paraId="273A29DF" w14:textId="3A637B1C" w:rsidR="00A44653" w:rsidRPr="00EF514F" w:rsidRDefault="00A44653" w:rsidP="000954A2">
      <w:pPr>
        <w:pStyle w:val="ZoningSection"/>
        <w:ind w:left="1440" w:hanging="1440"/>
        <w:rPr>
          <w:rFonts w:eastAsia="Calibri"/>
        </w:rPr>
      </w:pPr>
      <w:bookmarkStart w:id="251" w:name="_Toc88472010"/>
      <w:r w:rsidRPr="00EF514F">
        <w:rPr>
          <w:rFonts w:eastAsia="Calibri"/>
        </w:rPr>
        <w:t>§325-83.</w:t>
      </w:r>
      <w:bookmarkStart w:id="252" w:name="_Hlk66095711"/>
      <w:r w:rsidRPr="00EF514F">
        <w:rPr>
          <w:rFonts w:eastAsia="Calibri"/>
        </w:rPr>
        <w:tab/>
        <w:t xml:space="preserve">Nonconforming </w:t>
      </w:r>
      <w:r w:rsidR="00D60FC1">
        <w:rPr>
          <w:rFonts w:eastAsia="Calibri"/>
        </w:rPr>
        <w:t>s</w:t>
      </w:r>
      <w:r w:rsidRPr="00EF514F">
        <w:rPr>
          <w:rFonts w:eastAsia="Calibri"/>
        </w:rPr>
        <w:t>tructures</w:t>
      </w:r>
      <w:bookmarkEnd w:id="248"/>
      <w:r w:rsidRPr="00EF514F">
        <w:rPr>
          <w:rFonts w:eastAsia="Calibri"/>
        </w:rPr>
        <w:t>.</w:t>
      </w:r>
      <w:bookmarkEnd w:id="249"/>
      <w:bookmarkEnd w:id="251"/>
      <w:bookmarkEnd w:id="252"/>
      <w:r w:rsidRPr="00EF514F">
        <w:rPr>
          <w:rFonts w:eastAsia="Calibri"/>
        </w:rPr>
        <w:t xml:space="preserve"> </w:t>
      </w:r>
    </w:p>
    <w:p w14:paraId="7D652341" w14:textId="77777777"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A.</w:t>
      </w:r>
      <w:r w:rsidRPr="00A44653">
        <w:rPr>
          <w:rFonts w:cs="Helvetica"/>
          <w:noProof/>
          <w:kern w:val="28"/>
        </w:rPr>
        <w:tab/>
        <w:t>Structures existing at the time of the enactment of this Chapter may continued to be utilized.</w:t>
      </w:r>
    </w:p>
    <w:p w14:paraId="2C066D40" w14:textId="54FEEACD"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B.</w:t>
      </w:r>
      <w:r w:rsidRPr="00A44653">
        <w:rPr>
          <w:rFonts w:cs="Helvetica"/>
          <w:noProof/>
          <w:kern w:val="28"/>
        </w:rPr>
        <w:tab/>
        <w:t xml:space="preserve">Any building or structure for which a valid </w:t>
      </w:r>
      <w:r w:rsidR="00F36178">
        <w:rPr>
          <w:rFonts w:cs="Helvetica"/>
          <w:noProof/>
          <w:kern w:val="28"/>
        </w:rPr>
        <w:t>Building Permit</w:t>
      </w:r>
      <w:r w:rsidRPr="00A44653">
        <w:rPr>
          <w:rFonts w:cs="Helvetica"/>
          <w:noProof/>
          <w:kern w:val="28"/>
        </w:rPr>
        <w:t xml:space="preserve"> was lawfully issued prior to the adoption of this Chapter, may be completed and used in accordance with the plans and specifications for such building or structure.</w:t>
      </w:r>
    </w:p>
    <w:p w14:paraId="0D99F4D0" w14:textId="630D8076"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bookmarkStart w:id="253" w:name="_Toc325362543"/>
      <w:bookmarkStart w:id="254" w:name="_Toc24784327"/>
      <w:r w:rsidRPr="00A44653">
        <w:rPr>
          <w:rFonts w:cs="Helvetica"/>
          <w:noProof/>
          <w:kern w:val="28"/>
        </w:rPr>
        <w:t>C.</w:t>
      </w:r>
      <w:r w:rsidRPr="00A44653">
        <w:rPr>
          <w:rFonts w:cs="Helvetica"/>
          <w:noProof/>
          <w:kern w:val="28"/>
        </w:rPr>
        <w:tab/>
        <w:t>Re-establishment</w:t>
      </w:r>
      <w:bookmarkEnd w:id="253"/>
      <w:r w:rsidRPr="00A44653">
        <w:rPr>
          <w:rFonts w:cs="Helvetica"/>
          <w:noProof/>
          <w:kern w:val="28"/>
        </w:rPr>
        <w:t xml:space="preserve"> of </w:t>
      </w:r>
      <w:r w:rsidR="00D60FC1">
        <w:rPr>
          <w:rFonts w:cs="Helvetica"/>
          <w:noProof/>
          <w:kern w:val="28"/>
        </w:rPr>
        <w:t>n</w:t>
      </w:r>
      <w:r w:rsidRPr="00A44653">
        <w:rPr>
          <w:rFonts w:cs="Helvetica"/>
          <w:noProof/>
          <w:kern w:val="28"/>
        </w:rPr>
        <w:t xml:space="preserve">onconforming </w:t>
      </w:r>
      <w:r w:rsidR="00D60FC1">
        <w:rPr>
          <w:rFonts w:cs="Helvetica"/>
          <w:noProof/>
          <w:kern w:val="28"/>
        </w:rPr>
        <w:t>s</w:t>
      </w:r>
      <w:r w:rsidRPr="00A44653">
        <w:rPr>
          <w:rFonts w:cs="Helvetica"/>
          <w:noProof/>
          <w:kern w:val="28"/>
        </w:rPr>
        <w:t xml:space="preserve">tructures. </w:t>
      </w:r>
      <w:bookmarkEnd w:id="254"/>
    </w:p>
    <w:p w14:paraId="66518AC1" w14:textId="5ECE17C1" w:rsidR="00A44653" w:rsidRPr="00A44653" w:rsidRDefault="00A44653" w:rsidP="000954A2">
      <w:pPr>
        <w:autoSpaceDE w:val="0"/>
        <w:autoSpaceDN w:val="0"/>
        <w:adjustRightInd w:val="0"/>
        <w:ind w:left="540"/>
        <w:jc w:val="both"/>
        <w:rPr>
          <w:rFonts w:eastAsia="Calibri"/>
        </w:rPr>
      </w:pPr>
      <w:r w:rsidRPr="00A44653">
        <w:rPr>
          <w:rFonts w:eastAsia="Calibri"/>
        </w:rPr>
        <w:t>A nonconforming structure damaged or destroyed by fire, flood, wind, or other natural disaster, may be rebuilt in the same footprint although it may be nonconforming</w:t>
      </w:r>
      <w:r w:rsidR="004915B0">
        <w:rPr>
          <w:rFonts w:eastAsia="Calibri"/>
        </w:rPr>
        <w:t>,</w:t>
      </w:r>
      <w:r w:rsidRPr="00A44653">
        <w:rPr>
          <w:rFonts w:eastAsia="Calibri"/>
        </w:rPr>
        <w:t xml:space="preserve"> provided that the requirements for building height and other architectural development standards of §325</w:t>
      </w:r>
      <w:r w:rsidR="00DC7182" w:rsidRPr="00EF514F">
        <w:rPr>
          <w:rFonts w:eastAsia="Calibri"/>
        </w:rPr>
        <w:t xml:space="preserve">-51 and §325-52 </w:t>
      </w:r>
      <w:r w:rsidRPr="00A44653">
        <w:rPr>
          <w:rFonts w:eastAsia="Calibri"/>
        </w:rPr>
        <w:t xml:space="preserve">of this Chapter are met. </w:t>
      </w:r>
      <w:r w:rsidR="00067241" w:rsidRPr="00505FD3">
        <w:rPr>
          <w:rFonts w:eastAsia="Calibri"/>
        </w:rPr>
        <w:t>If s</w:t>
      </w:r>
      <w:r w:rsidRPr="00505FD3">
        <w:rPr>
          <w:rFonts w:eastAsia="Calibri"/>
        </w:rPr>
        <w:t xml:space="preserve">uch </w:t>
      </w:r>
      <w:r w:rsidR="00DE3F0E" w:rsidRPr="00505FD3">
        <w:rPr>
          <w:rFonts w:eastAsia="Calibri"/>
        </w:rPr>
        <w:t xml:space="preserve">plans for </w:t>
      </w:r>
      <w:r w:rsidRPr="00505FD3">
        <w:rPr>
          <w:rFonts w:eastAsia="Calibri"/>
        </w:rPr>
        <w:t xml:space="preserve">rebuilding require </w:t>
      </w:r>
      <w:r w:rsidR="00704C81" w:rsidRPr="00505FD3">
        <w:rPr>
          <w:rFonts w:eastAsia="Calibri"/>
        </w:rPr>
        <w:t xml:space="preserve">Site Plan </w:t>
      </w:r>
      <w:r w:rsidR="00067241" w:rsidRPr="00505FD3">
        <w:rPr>
          <w:rFonts w:eastAsia="Calibri"/>
        </w:rPr>
        <w:t>approval</w:t>
      </w:r>
      <w:r w:rsidRPr="00505FD3">
        <w:rPr>
          <w:rFonts w:eastAsia="Calibri"/>
        </w:rPr>
        <w:t xml:space="preserve"> </w:t>
      </w:r>
      <w:r w:rsidR="00DE3F0E" w:rsidRPr="00505FD3">
        <w:rPr>
          <w:rFonts w:eastAsia="Calibri"/>
        </w:rPr>
        <w:t>pursuant to §325-89</w:t>
      </w:r>
      <w:r w:rsidR="00067241" w:rsidRPr="00505FD3">
        <w:rPr>
          <w:rFonts w:eastAsia="Calibri"/>
        </w:rPr>
        <w:t>, such approval shall be granted prior to issuance of a Building Permit</w:t>
      </w:r>
      <w:r w:rsidRPr="00505FD3">
        <w:rPr>
          <w:rFonts w:eastAsia="Calibri"/>
        </w:rPr>
        <w:t>. The restoration or rebuilding</w:t>
      </w:r>
      <w:r w:rsidRPr="00A44653">
        <w:rPr>
          <w:rFonts w:eastAsia="Calibri"/>
        </w:rPr>
        <w:t xml:space="preserve"> shall be commenced with a </w:t>
      </w:r>
      <w:r w:rsidR="00F36178">
        <w:rPr>
          <w:rFonts w:eastAsia="Calibri"/>
        </w:rPr>
        <w:t>Building Permit</w:t>
      </w:r>
      <w:r w:rsidRPr="00A44653">
        <w:rPr>
          <w:rFonts w:eastAsia="Calibri"/>
        </w:rPr>
        <w:t xml:space="preserve"> within 12 calendar months of such damage or destruction and be completed within 24 calendar months.  </w:t>
      </w:r>
    </w:p>
    <w:p w14:paraId="2E5D6C77" w14:textId="36D2F741" w:rsidR="00A44653" w:rsidRPr="00EF514F" w:rsidRDefault="00A44653" w:rsidP="00DC7182">
      <w:pPr>
        <w:pStyle w:val="ZoningSection"/>
        <w:rPr>
          <w:rFonts w:eastAsia="Calibri"/>
        </w:rPr>
      </w:pPr>
      <w:bookmarkStart w:id="255" w:name="_Toc88472011"/>
      <w:r w:rsidRPr="00EF514F">
        <w:rPr>
          <w:rFonts w:eastAsia="Calibri"/>
        </w:rPr>
        <w:t>§325-84.</w:t>
      </w:r>
      <w:r w:rsidRPr="00EF514F">
        <w:rPr>
          <w:rFonts w:eastAsia="Calibri"/>
        </w:rPr>
        <w:tab/>
        <w:t xml:space="preserve">Nonconforming </w:t>
      </w:r>
      <w:r w:rsidR="00D60FC1">
        <w:rPr>
          <w:rFonts w:eastAsia="Calibri"/>
        </w:rPr>
        <w:t>u</w:t>
      </w:r>
      <w:r w:rsidRPr="00EF514F">
        <w:rPr>
          <w:rFonts w:eastAsia="Calibri"/>
        </w:rPr>
        <w:t>ses.</w:t>
      </w:r>
      <w:bookmarkEnd w:id="255"/>
      <w:r w:rsidRPr="00EF514F">
        <w:rPr>
          <w:rFonts w:eastAsia="Calibri"/>
        </w:rPr>
        <w:t xml:space="preserve"> </w:t>
      </w:r>
    </w:p>
    <w:p w14:paraId="5116DFAE" w14:textId="53981E00"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A.</w:t>
      </w:r>
      <w:r w:rsidRPr="00A44653">
        <w:rPr>
          <w:rFonts w:cs="Helvetica"/>
          <w:noProof/>
          <w:kern w:val="28"/>
        </w:rPr>
        <w:tab/>
        <w:t>Any nonconforming use</w:t>
      </w:r>
      <w:r w:rsidR="004915B0">
        <w:rPr>
          <w:rFonts w:cs="Helvetica"/>
          <w:noProof/>
          <w:kern w:val="28"/>
        </w:rPr>
        <w:t xml:space="preserve"> that </w:t>
      </w:r>
      <w:r w:rsidRPr="00A44653">
        <w:rPr>
          <w:rFonts w:cs="Helvetica"/>
          <w:noProof/>
          <w:kern w:val="28"/>
        </w:rPr>
        <w:t xml:space="preserve">existed lawfully at the time of adoption of this Chapter, may be continued, subject to the following provisions. </w:t>
      </w:r>
    </w:p>
    <w:p w14:paraId="758FF6DE" w14:textId="77777777" w:rsidR="00A44653" w:rsidRPr="00A44653" w:rsidRDefault="00A44653" w:rsidP="000954A2">
      <w:pPr>
        <w:autoSpaceDE w:val="0"/>
        <w:autoSpaceDN w:val="0"/>
        <w:adjustRightInd w:val="0"/>
        <w:ind w:left="540"/>
        <w:jc w:val="both"/>
        <w:rPr>
          <w:rFonts w:eastAsia="Calibri"/>
        </w:rPr>
      </w:pPr>
      <w:r w:rsidRPr="00A44653">
        <w:rPr>
          <w:rFonts w:eastAsia="Calibri"/>
        </w:rPr>
        <w:t xml:space="preserve">The lawful use of any land or building existing at the time of the adoption of this Chapter may be continued, although such use does not conform with the provisions of this Chapter. </w:t>
      </w:r>
      <w:r w:rsidRPr="00A44653">
        <w:rPr>
          <w:rFonts w:eastAsia="Calibri"/>
        </w:rPr>
        <w:lastRenderedPageBreak/>
        <w:t>Any such building may be reconstructed or structurally altered, and the nonconforming use therein changed, subject to the following regulations.</w:t>
      </w:r>
    </w:p>
    <w:p w14:paraId="2EFE88A1" w14:textId="77777777" w:rsidR="00A44653" w:rsidRPr="00A44653" w:rsidRDefault="00A44653" w:rsidP="000954A2">
      <w:pPr>
        <w:widowControl w:val="0"/>
        <w:autoSpaceDE w:val="0"/>
        <w:autoSpaceDN w:val="0"/>
        <w:spacing w:before="4"/>
        <w:jc w:val="both"/>
        <w:rPr>
          <w:rFonts w:ascii="Cambria" w:eastAsia="Cambria" w:hAnsi="Cambria" w:cs="Cambria"/>
          <w:sz w:val="23"/>
          <w:szCs w:val="22"/>
        </w:rPr>
      </w:pPr>
    </w:p>
    <w:p w14:paraId="75CC4434" w14:textId="221B8645" w:rsidR="00A44653" w:rsidRPr="00A44653" w:rsidRDefault="00A44653" w:rsidP="000954A2">
      <w:pPr>
        <w:ind w:left="1080" w:hanging="540"/>
        <w:jc w:val="both"/>
      </w:pPr>
      <w:r w:rsidRPr="00A44653">
        <w:t xml:space="preserve">(1) </w:t>
      </w:r>
      <w:r w:rsidRPr="00A44653">
        <w:tab/>
        <w:t xml:space="preserve">Expansion. A nonconforming use shall not be expanded unless granted a </w:t>
      </w:r>
      <w:r w:rsidR="00F36178">
        <w:t>U</w:t>
      </w:r>
      <w:r w:rsidRPr="00A44653">
        <w:t xml:space="preserve">se </w:t>
      </w:r>
      <w:r w:rsidR="00F36178">
        <w:t>V</w:t>
      </w:r>
      <w:r w:rsidRPr="00A44653">
        <w:t>ariance from the Zoning Board of Appeals.</w:t>
      </w:r>
    </w:p>
    <w:p w14:paraId="3861762D" w14:textId="77777777" w:rsidR="00A44653" w:rsidRPr="00A44653" w:rsidRDefault="00A44653" w:rsidP="000954A2">
      <w:pPr>
        <w:ind w:left="1440" w:hanging="360"/>
        <w:jc w:val="both"/>
      </w:pPr>
      <w:r w:rsidRPr="00A44653">
        <w:t xml:space="preserve"> </w:t>
      </w:r>
    </w:p>
    <w:p w14:paraId="0DFF7CC9" w14:textId="3C12E1DD" w:rsidR="00A44653" w:rsidRPr="00A44653" w:rsidRDefault="00A44653" w:rsidP="000954A2">
      <w:pPr>
        <w:ind w:left="1080" w:hanging="540"/>
        <w:jc w:val="both"/>
      </w:pPr>
      <w:r w:rsidRPr="00A44653">
        <w:t>(2)</w:t>
      </w:r>
      <w:r w:rsidRPr="00A44653">
        <w:tab/>
        <w:t xml:space="preserve">Change of </w:t>
      </w:r>
      <w:r w:rsidR="00704C81">
        <w:t>u</w:t>
      </w:r>
      <w:r w:rsidRPr="00A44653">
        <w:t xml:space="preserve">se. A nonconforming use shall not be changed to any other nonconforming use. </w:t>
      </w:r>
    </w:p>
    <w:p w14:paraId="1D62D5BB" w14:textId="77777777" w:rsidR="00A44653" w:rsidRPr="00A44653" w:rsidRDefault="00A44653" w:rsidP="000954A2">
      <w:pPr>
        <w:ind w:left="1080" w:hanging="540"/>
        <w:jc w:val="both"/>
      </w:pPr>
    </w:p>
    <w:p w14:paraId="73AE2EF0" w14:textId="77777777" w:rsidR="00A44653" w:rsidRPr="00A44653" w:rsidRDefault="00A44653" w:rsidP="000954A2">
      <w:pPr>
        <w:ind w:left="1080" w:hanging="540"/>
        <w:jc w:val="both"/>
      </w:pPr>
      <w:r w:rsidRPr="00A44653">
        <w:t xml:space="preserve">(3) </w:t>
      </w:r>
      <w:r w:rsidRPr="00A44653">
        <w:tab/>
        <w:t>Replacement. If a nonconforming use is replaced by another use, such use shall conform to the regulations of the zoning district in which it is located.</w:t>
      </w:r>
    </w:p>
    <w:p w14:paraId="7C4B9C61" w14:textId="77777777" w:rsidR="00A44653" w:rsidRPr="00A44653" w:rsidRDefault="00A44653" w:rsidP="000954A2">
      <w:pPr>
        <w:jc w:val="both"/>
      </w:pPr>
    </w:p>
    <w:p w14:paraId="7BBB245B" w14:textId="3B6FA16B" w:rsidR="00A44653" w:rsidRPr="00A44653" w:rsidRDefault="00A44653" w:rsidP="000954A2">
      <w:pPr>
        <w:overflowPunct w:val="0"/>
        <w:autoSpaceDE w:val="0"/>
        <w:autoSpaceDN w:val="0"/>
        <w:adjustRightInd w:val="0"/>
        <w:spacing w:after="200" w:line="276" w:lineRule="auto"/>
        <w:ind w:left="540" w:hanging="540"/>
        <w:jc w:val="both"/>
      </w:pPr>
      <w:r w:rsidRPr="00A44653">
        <w:rPr>
          <w:rFonts w:cs="Helvetica"/>
          <w:noProof/>
          <w:kern w:val="28"/>
        </w:rPr>
        <w:t xml:space="preserve">B. </w:t>
      </w:r>
      <w:r w:rsidRPr="00A44653">
        <w:rPr>
          <w:rFonts w:cs="Helvetica"/>
          <w:noProof/>
          <w:kern w:val="28"/>
        </w:rPr>
        <w:tab/>
        <w:t xml:space="preserve">Destruction and restoration  If any structure in which a nonconforming use is conducted is hereafter damaged, removed, or destroyed by fire, wind, explosion, or other natural cause, to the extent of 75% or less of its fair market value at the time of such damage, application for any reconstruction or restoration of such structure for a </w:t>
      </w:r>
      <w:r w:rsidR="00F36178">
        <w:rPr>
          <w:rFonts w:cs="Helvetica"/>
          <w:noProof/>
          <w:kern w:val="28"/>
        </w:rPr>
        <w:t>Building Permit</w:t>
      </w:r>
      <w:r w:rsidRPr="00A44653">
        <w:rPr>
          <w:rFonts w:cs="Helvetica"/>
          <w:noProof/>
          <w:kern w:val="28"/>
        </w:rPr>
        <w:t xml:space="preserve"> to resume the nonconforming use shall be made within one year and the structure for the nonconforming use shall be constructed within one additional year unless the permit is renewed.</w:t>
      </w:r>
    </w:p>
    <w:p w14:paraId="556E9F48" w14:textId="66B64480"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C.</w:t>
      </w:r>
      <w:r w:rsidRPr="00A44653">
        <w:rPr>
          <w:rFonts w:cs="Helvetica"/>
          <w:noProof/>
          <w:kern w:val="28"/>
        </w:rPr>
        <w:tab/>
        <w:t xml:space="preserve">Any pre-existing legal use </w:t>
      </w:r>
      <w:r w:rsidR="00704C81">
        <w:rPr>
          <w:rFonts w:cs="Helvetica"/>
          <w:noProof/>
          <w:kern w:val="28"/>
        </w:rPr>
        <w:t>that</w:t>
      </w:r>
      <w:r w:rsidRPr="00A44653">
        <w:rPr>
          <w:rFonts w:cs="Helvetica"/>
          <w:noProof/>
          <w:kern w:val="28"/>
        </w:rPr>
        <w:t xml:space="preserve"> is allowable by Special Use Permit under this Chapter, but </w:t>
      </w:r>
      <w:r w:rsidR="00704C81">
        <w:rPr>
          <w:rFonts w:cs="Helvetica"/>
          <w:noProof/>
          <w:kern w:val="28"/>
        </w:rPr>
        <w:t>that</w:t>
      </w:r>
      <w:r w:rsidRPr="00A44653">
        <w:rPr>
          <w:rFonts w:cs="Helvetica"/>
          <w:noProof/>
          <w:kern w:val="28"/>
        </w:rPr>
        <w:t xml:space="preserve"> has not been issued a Special Use Permit, shall be considered a permitted use. The expansion of such a use, other than a single-family or two-family residence, shall require Site Plan approval, unless such expansion has been permitted by a prior </w:t>
      </w:r>
      <w:r w:rsidR="00F36178">
        <w:rPr>
          <w:rFonts w:cs="Helvetica"/>
          <w:noProof/>
          <w:kern w:val="28"/>
        </w:rPr>
        <w:t>Site Plan</w:t>
      </w:r>
      <w:r w:rsidRPr="00A44653">
        <w:rPr>
          <w:rFonts w:cs="Helvetica"/>
          <w:noProof/>
          <w:kern w:val="28"/>
        </w:rPr>
        <w:t xml:space="preserve"> approval.</w:t>
      </w:r>
    </w:p>
    <w:p w14:paraId="0FE18079" w14:textId="025A2398" w:rsidR="00A44653" w:rsidRPr="00EF514F" w:rsidRDefault="00A44653" w:rsidP="000954A2">
      <w:pPr>
        <w:pStyle w:val="ZoningSection"/>
        <w:ind w:left="1440" w:hanging="1440"/>
        <w:rPr>
          <w:rFonts w:ascii="TimesNewRomanPS-BoldItalicMT" w:eastAsia="Calibri" w:hAnsi="TimesNewRomanPS-BoldItalicMT" w:cs="TimesNewRomanPS-BoldItalicMT"/>
          <w:iCs/>
        </w:rPr>
      </w:pPr>
      <w:bookmarkStart w:id="256" w:name="_Toc325362542"/>
      <w:bookmarkStart w:id="257" w:name="_Toc24784326"/>
      <w:bookmarkStart w:id="258" w:name="_Toc88472012"/>
      <w:r w:rsidRPr="00EF514F">
        <w:rPr>
          <w:rFonts w:eastAsia="Calibri"/>
        </w:rPr>
        <w:t>§325-85.</w:t>
      </w:r>
      <w:r w:rsidRPr="00EF514F">
        <w:rPr>
          <w:rFonts w:eastAsia="Calibri"/>
        </w:rPr>
        <w:tab/>
        <w:t>Discontinuance</w:t>
      </w:r>
      <w:bookmarkEnd w:id="256"/>
      <w:r w:rsidRPr="00EF514F">
        <w:rPr>
          <w:rFonts w:eastAsia="Calibri"/>
        </w:rPr>
        <w:t xml:space="preserve"> </w:t>
      </w:r>
      <w:bookmarkEnd w:id="257"/>
      <w:r w:rsidRPr="00EF514F">
        <w:rPr>
          <w:rFonts w:eastAsia="Calibri"/>
        </w:rPr>
        <w:t xml:space="preserve">of </w:t>
      </w:r>
      <w:r w:rsidR="00D60FC1">
        <w:rPr>
          <w:rFonts w:eastAsia="Calibri"/>
        </w:rPr>
        <w:t>n</w:t>
      </w:r>
      <w:r w:rsidRPr="00EF514F">
        <w:rPr>
          <w:rFonts w:eastAsia="Calibri"/>
        </w:rPr>
        <w:t xml:space="preserve">onconforming </w:t>
      </w:r>
      <w:r w:rsidR="00D60FC1">
        <w:rPr>
          <w:rFonts w:eastAsia="Calibri"/>
        </w:rPr>
        <w:t>u</w:t>
      </w:r>
      <w:r w:rsidRPr="00EF514F">
        <w:rPr>
          <w:rFonts w:eastAsia="Calibri"/>
        </w:rPr>
        <w:t>ses.</w:t>
      </w:r>
      <w:bookmarkEnd w:id="258"/>
      <w:r w:rsidRPr="00EF514F">
        <w:rPr>
          <w:rFonts w:eastAsia="Calibri"/>
        </w:rPr>
        <w:tab/>
      </w:r>
      <w:r w:rsidRPr="00EF514F">
        <w:rPr>
          <w:rFonts w:ascii="TimesNewRomanPS-BoldItalicMT" w:eastAsia="Calibri" w:hAnsi="TimesNewRomanPS-BoldItalicMT" w:cs="TimesNewRomanPS-BoldItalicMT"/>
          <w:iCs/>
        </w:rPr>
        <w:tab/>
      </w:r>
    </w:p>
    <w:p w14:paraId="590A6A56" w14:textId="12DCF3E0"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A.</w:t>
      </w:r>
      <w:r w:rsidRPr="00A44653">
        <w:rPr>
          <w:rFonts w:cs="Helvetica"/>
          <w:noProof/>
          <w:kern w:val="28"/>
        </w:rPr>
        <w:tab/>
        <w:t>Whenever a structure or land used for or occupied by a non</w:t>
      </w:r>
      <w:r w:rsidRPr="00A44653">
        <w:rPr>
          <w:rFonts w:cs="Helvetica"/>
          <w:noProof/>
          <w:kern w:val="28"/>
        </w:rPr>
        <w:noBreakHyphen/>
        <w:t>conforming use has been discontinued for a period of 12 months, such use shall not thereafter be continued except as provided in §325-</w:t>
      </w:r>
      <w:r w:rsidR="00B91A70" w:rsidRPr="00EF514F">
        <w:rPr>
          <w:rFonts w:cs="Helvetica"/>
          <w:noProof/>
          <w:kern w:val="28"/>
        </w:rPr>
        <w:t>8</w:t>
      </w:r>
      <w:r w:rsidRPr="00A44653">
        <w:rPr>
          <w:rFonts w:cs="Helvetica"/>
          <w:noProof/>
          <w:kern w:val="28"/>
        </w:rPr>
        <w:t>4.B Destruction and Restoration.  Such use shall not be considered in operation unless there is proof of operation for at least 60 days within a 12</w:t>
      </w:r>
      <w:r w:rsidR="00704C81">
        <w:rPr>
          <w:rFonts w:cs="Helvetica"/>
          <w:noProof/>
          <w:kern w:val="28"/>
        </w:rPr>
        <w:t>-</w:t>
      </w:r>
      <w:r w:rsidRPr="00A44653">
        <w:rPr>
          <w:rFonts w:cs="Helvetica"/>
          <w:noProof/>
          <w:kern w:val="28"/>
        </w:rPr>
        <w:t xml:space="preserve">month period. </w:t>
      </w:r>
    </w:p>
    <w:p w14:paraId="7F9E50E9" w14:textId="77777777"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B.</w:t>
      </w:r>
      <w:r w:rsidRPr="00A44653">
        <w:rPr>
          <w:rFonts w:cs="Helvetica"/>
          <w:noProof/>
          <w:kern w:val="28"/>
        </w:rPr>
        <w:tab/>
        <w:t>A nonconforming use shall be deemed to have been discontinued if it is changed to a conforming use.</w:t>
      </w:r>
      <w:r w:rsidRPr="00A44653">
        <w:rPr>
          <w:rFonts w:cs="Helvetica"/>
          <w:noProof/>
          <w:kern w:val="28"/>
        </w:rPr>
        <w:tab/>
      </w:r>
    </w:p>
    <w:p w14:paraId="7792FB85" w14:textId="16B3C607" w:rsidR="00A44653" w:rsidRPr="00EF514F" w:rsidRDefault="00A44653" w:rsidP="000954A2">
      <w:pPr>
        <w:pStyle w:val="ZoningSection"/>
        <w:ind w:left="1440" w:hanging="1440"/>
      </w:pPr>
      <w:bookmarkStart w:id="259" w:name="_Toc325362544"/>
      <w:bookmarkStart w:id="260" w:name="_Toc24784328"/>
      <w:bookmarkStart w:id="261" w:name="_Toc88472013"/>
      <w:r w:rsidRPr="00EF514F">
        <w:t>§325-86.</w:t>
      </w:r>
      <w:r w:rsidRPr="00EF514F">
        <w:tab/>
        <w:t>Improvements</w:t>
      </w:r>
      <w:bookmarkEnd w:id="259"/>
      <w:r w:rsidRPr="00EF514F">
        <w:rPr>
          <w:rFonts w:eastAsia="Calibri"/>
        </w:rPr>
        <w:t xml:space="preserve"> of </w:t>
      </w:r>
      <w:r w:rsidR="00D60FC1">
        <w:rPr>
          <w:rFonts w:eastAsia="Calibri"/>
        </w:rPr>
        <w:t>n</w:t>
      </w:r>
      <w:r w:rsidRPr="00EF514F">
        <w:rPr>
          <w:rFonts w:eastAsia="Calibri"/>
        </w:rPr>
        <w:t xml:space="preserve">onconforming </w:t>
      </w:r>
      <w:r w:rsidR="00D60FC1">
        <w:rPr>
          <w:rFonts w:eastAsia="Calibri"/>
        </w:rPr>
        <w:t>u</w:t>
      </w:r>
      <w:r w:rsidRPr="00EF514F">
        <w:rPr>
          <w:rFonts w:eastAsia="Calibri"/>
        </w:rPr>
        <w:t xml:space="preserve">ses and </w:t>
      </w:r>
      <w:r w:rsidR="00D60FC1">
        <w:rPr>
          <w:rFonts w:eastAsia="Calibri"/>
        </w:rPr>
        <w:t>s</w:t>
      </w:r>
      <w:r w:rsidRPr="00EF514F">
        <w:rPr>
          <w:rFonts w:eastAsia="Calibri"/>
        </w:rPr>
        <w:t>tructures</w:t>
      </w:r>
      <w:r w:rsidRPr="00EF514F">
        <w:t>.</w:t>
      </w:r>
      <w:bookmarkEnd w:id="260"/>
      <w:bookmarkEnd w:id="261"/>
    </w:p>
    <w:p w14:paraId="5CC80757" w14:textId="13D968AC"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A.</w:t>
      </w:r>
      <w:r w:rsidRPr="00A44653">
        <w:rPr>
          <w:rFonts w:cs="Helvetica"/>
          <w:noProof/>
          <w:kern w:val="28"/>
        </w:rPr>
        <w:tab/>
        <w:t>A nonconforming use or structure shall be maintained and shall not constitute a danger to the health, safety</w:t>
      </w:r>
      <w:r w:rsidR="00704C81">
        <w:rPr>
          <w:rFonts w:cs="Helvetica"/>
          <w:noProof/>
          <w:kern w:val="28"/>
        </w:rPr>
        <w:t>,</w:t>
      </w:r>
      <w:r w:rsidRPr="00A44653">
        <w:rPr>
          <w:rFonts w:cs="Helvetica"/>
          <w:noProof/>
          <w:kern w:val="28"/>
        </w:rPr>
        <w:t xml:space="preserve"> or general welfare of the public.</w:t>
      </w:r>
    </w:p>
    <w:p w14:paraId="00CE6F59" w14:textId="4314B3B8" w:rsidR="00B91A70" w:rsidRPr="00EF514F" w:rsidRDefault="00A44653" w:rsidP="000954A2">
      <w:pPr>
        <w:overflowPunct w:val="0"/>
        <w:autoSpaceDE w:val="0"/>
        <w:autoSpaceDN w:val="0"/>
        <w:adjustRightInd w:val="0"/>
        <w:spacing w:after="200" w:line="276" w:lineRule="auto"/>
        <w:ind w:left="540" w:hanging="540"/>
        <w:jc w:val="both"/>
        <w:rPr>
          <w:rFonts w:cs="Helvetica"/>
          <w:noProof/>
          <w:kern w:val="28"/>
        </w:rPr>
      </w:pPr>
      <w:r w:rsidRPr="00A44653">
        <w:rPr>
          <w:rFonts w:cs="Helvetica"/>
          <w:noProof/>
          <w:kern w:val="28"/>
        </w:rPr>
        <w:t>B.</w:t>
      </w:r>
      <w:r w:rsidRPr="00A44653">
        <w:rPr>
          <w:rFonts w:cs="Helvetica"/>
          <w:noProof/>
          <w:kern w:val="28"/>
        </w:rPr>
        <w:tab/>
        <w:t xml:space="preserve">A building within which there is a nonconforming use may be improved if the proposed improvements or remodeling of </w:t>
      </w:r>
      <w:r w:rsidR="00704C81">
        <w:rPr>
          <w:rFonts w:cs="Helvetica"/>
          <w:noProof/>
          <w:kern w:val="28"/>
        </w:rPr>
        <w:t>the</w:t>
      </w:r>
      <w:r w:rsidRPr="00A44653">
        <w:rPr>
          <w:rFonts w:cs="Helvetica"/>
          <w:noProof/>
          <w:kern w:val="28"/>
        </w:rPr>
        <w:t xml:space="preserve"> building, including the improvement of its exterior appearance and of its grounds, would result in enhancing the compatibility of such building with its surroundings. All exterior appearance and grounds improvements shall require </w:t>
      </w:r>
      <w:r w:rsidR="00704C81">
        <w:rPr>
          <w:rFonts w:cs="Helvetica"/>
          <w:noProof/>
          <w:kern w:val="28"/>
        </w:rPr>
        <w:t>Site Plan Review</w:t>
      </w:r>
      <w:r w:rsidRPr="00A44653">
        <w:rPr>
          <w:rFonts w:cs="Helvetica"/>
          <w:noProof/>
          <w:kern w:val="28"/>
        </w:rPr>
        <w:t xml:space="preserve">.  </w:t>
      </w:r>
    </w:p>
    <w:p w14:paraId="14680FCC" w14:textId="77777777" w:rsidR="00B91A70" w:rsidRPr="00EF514F" w:rsidRDefault="00B91A70" w:rsidP="000954A2">
      <w:pPr>
        <w:spacing w:after="160" w:line="259" w:lineRule="auto"/>
        <w:jc w:val="both"/>
        <w:rPr>
          <w:rFonts w:cs="Helvetica"/>
          <w:noProof/>
          <w:kern w:val="28"/>
        </w:rPr>
      </w:pPr>
      <w:r w:rsidRPr="00EF514F">
        <w:rPr>
          <w:rFonts w:cs="Helvetica"/>
          <w:noProof/>
          <w:kern w:val="28"/>
        </w:rPr>
        <w:lastRenderedPageBreak/>
        <w:br w:type="page"/>
      </w:r>
    </w:p>
    <w:p w14:paraId="2E37790D" w14:textId="7A65454F" w:rsidR="000954A2" w:rsidRPr="00EF514F" w:rsidRDefault="000954A2" w:rsidP="000954A2">
      <w:pPr>
        <w:pStyle w:val="ZoningArticleStyle"/>
        <w:rPr>
          <w:rFonts w:eastAsia="Calibri"/>
        </w:rPr>
      </w:pPr>
      <w:bookmarkStart w:id="262" w:name="_Toc73366478"/>
      <w:bookmarkStart w:id="263" w:name="_Toc88472014"/>
      <w:bookmarkStart w:id="264" w:name="_Toc325362550"/>
      <w:bookmarkStart w:id="265" w:name="_Toc51013489"/>
      <w:r w:rsidRPr="00EF514F">
        <w:rPr>
          <w:rFonts w:eastAsia="Calibri"/>
        </w:rPr>
        <w:lastRenderedPageBreak/>
        <w:t xml:space="preserve">ARTICLE XII: </w:t>
      </w:r>
      <w:r w:rsidR="00704C81">
        <w:rPr>
          <w:rFonts w:eastAsia="Calibri"/>
        </w:rPr>
        <w:t>Site Plan Review</w:t>
      </w:r>
      <w:bookmarkEnd w:id="262"/>
      <w:bookmarkEnd w:id="263"/>
    </w:p>
    <w:p w14:paraId="212BAB89" w14:textId="77777777" w:rsidR="000954A2" w:rsidRPr="000954A2" w:rsidRDefault="000954A2" w:rsidP="000954A2">
      <w:pPr>
        <w:autoSpaceDE w:val="0"/>
        <w:autoSpaceDN w:val="0"/>
        <w:adjustRightInd w:val="0"/>
        <w:jc w:val="both"/>
        <w:rPr>
          <w:rFonts w:eastAsia="Calibri" w:cs="Arial"/>
          <w:b/>
          <w:bCs/>
          <w:sz w:val="28"/>
          <w:szCs w:val="28"/>
        </w:rPr>
      </w:pPr>
      <w:bookmarkStart w:id="266" w:name="§_325-81_Authority."/>
      <w:bookmarkEnd w:id="266"/>
    </w:p>
    <w:p w14:paraId="23606902" w14:textId="10EEA6BF" w:rsidR="000954A2" w:rsidRPr="00EF514F" w:rsidRDefault="000954A2" w:rsidP="000954A2">
      <w:pPr>
        <w:pStyle w:val="ZoningSection"/>
        <w:ind w:left="1440" w:hanging="1440"/>
        <w:rPr>
          <w:rFonts w:eastAsia="Calibri"/>
        </w:rPr>
      </w:pPr>
      <w:bookmarkStart w:id="267" w:name="§_325-83_Intent_and_purpose."/>
      <w:bookmarkStart w:id="268" w:name="_Toc88472015"/>
      <w:bookmarkEnd w:id="267"/>
      <w:r w:rsidRPr="00EF514F">
        <w:rPr>
          <w:rFonts w:eastAsia="Calibri"/>
        </w:rPr>
        <w:t xml:space="preserve">§ 325-87. </w:t>
      </w:r>
      <w:r w:rsidRPr="00EF514F">
        <w:rPr>
          <w:rFonts w:eastAsia="Calibri"/>
        </w:rPr>
        <w:tab/>
        <w:t>Intent and purpose.</w:t>
      </w:r>
      <w:bookmarkEnd w:id="268"/>
    </w:p>
    <w:p w14:paraId="44A93B15" w14:textId="7CD78A5E" w:rsidR="000954A2" w:rsidRDefault="000954A2" w:rsidP="006543A3">
      <w:pPr>
        <w:numPr>
          <w:ilvl w:val="0"/>
          <w:numId w:val="34"/>
        </w:numPr>
        <w:spacing w:after="200" w:line="276" w:lineRule="auto"/>
        <w:ind w:left="540" w:hanging="540"/>
        <w:contextualSpacing/>
        <w:jc w:val="both"/>
        <w:rPr>
          <w:rFonts w:ascii="TimesNewRomanPS-BoldItalicMT" w:eastAsia="Calibri" w:hAnsi="TimesNewRomanPS-BoldItalicMT" w:cs="TimesNewRomanPS-BoldItalicMT"/>
          <w:bCs/>
          <w:iCs/>
        </w:rPr>
      </w:pPr>
      <w:r w:rsidRPr="00D57899">
        <w:rPr>
          <w:rFonts w:ascii="TimesNewRomanPS-BoldItalicMT" w:eastAsia="Calibri" w:hAnsi="TimesNewRomanPS-BoldItalicMT" w:cs="TimesNewRomanPS-BoldItalicMT"/>
          <w:bCs/>
          <w:iCs/>
        </w:rPr>
        <w:t xml:space="preserve">The purpose of </w:t>
      </w:r>
      <w:r w:rsidR="00704C81">
        <w:rPr>
          <w:rFonts w:ascii="TimesNewRomanPS-BoldItalicMT" w:eastAsia="Calibri" w:hAnsi="TimesNewRomanPS-BoldItalicMT" w:cs="TimesNewRomanPS-BoldItalicMT"/>
          <w:bCs/>
          <w:iCs/>
        </w:rPr>
        <w:t>Site Plan Review</w:t>
      </w:r>
      <w:r w:rsidRPr="00D57899">
        <w:rPr>
          <w:rFonts w:ascii="TimesNewRomanPS-BoldItalicMT" w:eastAsia="Calibri" w:hAnsi="TimesNewRomanPS-BoldItalicMT" w:cs="TimesNewRomanPS-BoldItalicMT"/>
          <w:bCs/>
          <w:iCs/>
        </w:rPr>
        <w:t xml:space="preserve"> is to provide an opportunity for a community to review a proposed site improvement and its physical and functional integration on and off-site to ensure that it will be compatible by presenting the site’s existing characteristics and describing the intended design, arrangement</w:t>
      </w:r>
      <w:r w:rsidR="00704C81">
        <w:rPr>
          <w:rFonts w:ascii="TimesNewRomanPS-BoldItalicMT" w:eastAsia="Calibri" w:hAnsi="TimesNewRomanPS-BoldItalicMT" w:cs="TimesNewRomanPS-BoldItalicMT"/>
          <w:bCs/>
          <w:iCs/>
        </w:rPr>
        <w:t>,</w:t>
      </w:r>
      <w:r w:rsidRPr="00D57899">
        <w:rPr>
          <w:rFonts w:ascii="TimesNewRomanPS-BoldItalicMT" w:eastAsia="Calibri" w:hAnsi="TimesNewRomanPS-BoldItalicMT" w:cs="TimesNewRomanPS-BoldItalicMT"/>
          <w:bCs/>
          <w:iCs/>
        </w:rPr>
        <w:t xml:space="preserve"> and uses of land to be improved and their potential impact with respect to:</w:t>
      </w:r>
    </w:p>
    <w:p w14:paraId="079A7833" w14:textId="77777777" w:rsidR="00D60FC1" w:rsidRPr="00D57899" w:rsidRDefault="00D60FC1" w:rsidP="00D60FC1">
      <w:pPr>
        <w:spacing w:after="200" w:line="276" w:lineRule="auto"/>
        <w:ind w:left="540"/>
        <w:contextualSpacing/>
        <w:jc w:val="both"/>
        <w:rPr>
          <w:rFonts w:ascii="TimesNewRomanPS-BoldItalicMT" w:eastAsia="Calibri" w:hAnsi="TimesNewRomanPS-BoldItalicMT" w:cs="TimesNewRomanPS-BoldItalicMT"/>
          <w:bCs/>
          <w:iCs/>
        </w:rPr>
      </w:pPr>
    </w:p>
    <w:p w14:paraId="2B4C67CD" w14:textId="1143CA8B" w:rsidR="000954A2" w:rsidRPr="000954A2" w:rsidRDefault="000954A2" w:rsidP="006543A3">
      <w:pPr>
        <w:numPr>
          <w:ilvl w:val="0"/>
          <w:numId w:val="37"/>
        </w:numPr>
        <w:spacing w:after="160" w:line="259" w:lineRule="auto"/>
        <w:ind w:left="1080" w:hanging="540"/>
        <w:jc w:val="both"/>
        <w:rPr>
          <w:rFonts w:eastAsia="Calibri"/>
        </w:rPr>
      </w:pPr>
      <w:r w:rsidRPr="000954A2">
        <w:rPr>
          <w:rFonts w:eastAsia="Calibri"/>
        </w:rPr>
        <w:t>The health, safety</w:t>
      </w:r>
      <w:r w:rsidR="00704C81">
        <w:rPr>
          <w:rFonts w:eastAsia="Calibri"/>
        </w:rPr>
        <w:t>,</w:t>
      </w:r>
      <w:r w:rsidRPr="000954A2">
        <w:rPr>
          <w:rFonts w:eastAsia="Calibri"/>
        </w:rPr>
        <w:t xml:space="preserve"> and general welfare of the Village and its citizens. </w:t>
      </w:r>
    </w:p>
    <w:p w14:paraId="2D36EEC7" w14:textId="77777777" w:rsidR="000954A2" w:rsidRPr="000954A2" w:rsidRDefault="000954A2" w:rsidP="006543A3">
      <w:pPr>
        <w:numPr>
          <w:ilvl w:val="0"/>
          <w:numId w:val="37"/>
        </w:numPr>
        <w:spacing w:after="160" w:line="259" w:lineRule="auto"/>
        <w:ind w:left="1080" w:hanging="540"/>
        <w:jc w:val="both"/>
        <w:rPr>
          <w:rFonts w:eastAsia="Calibri"/>
        </w:rPr>
      </w:pPr>
      <w:r w:rsidRPr="000954A2">
        <w:rPr>
          <w:rFonts w:eastAsia="Calibri"/>
        </w:rPr>
        <w:t>Increased burden on the existing infrastructure or public facilities and services.</w:t>
      </w:r>
    </w:p>
    <w:p w14:paraId="2F7310D3" w14:textId="70BDFB0E" w:rsidR="000954A2" w:rsidRPr="000954A2" w:rsidRDefault="000954A2" w:rsidP="006543A3">
      <w:pPr>
        <w:numPr>
          <w:ilvl w:val="0"/>
          <w:numId w:val="37"/>
        </w:numPr>
        <w:spacing w:after="160" w:line="259" w:lineRule="auto"/>
        <w:ind w:left="1080" w:hanging="540"/>
        <w:jc w:val="both"/>
        <w:rPr>
          <w:rFonts w:eastAsia="Calibri"/>
        </w:rPr>
      </w:pPr>
      <w:r w:rsidRPr="000954A2">
        <w:rPr>
          <w:rFonts w:eastAsia="Calibri"/>
        </w:rPr>
        <w:t>Ensuring optimal conservation, protection, preservation, development</w:t>
      </w:r>
      <w:r w:rsidR="00704C81">
        <w:rPr>
          <w:rFonts w:eastAsia="Calibri"/>
        </w:rPr>
        <w:t>,</w:t>
      </w:r>
      <w:r w:rsidRPr="000954A2">
        <w:rPr>
          <w:rFonts w:eastAsia="Calibri"/>
        </w:rPr>
        <w:t xml:space="preserve"> and use of the natural and built resources.</w:t>
      </w:r>
    </w:p>
    <w:p w14:paraId="6C5941E5" w14:textId="435529A5" w:rsidR="000954A2" w:rsidRPr="000954A2" w:rsidRDefault="000954A2" w:rsidP="006543A3">
      <w:pPr>
        <w:numPr>
          <w:ilvl w:val="0"/>
          <w:numId w:val="37"/>
        </w:numPr>
        <w:spacing w:after="160" w:line="259" w:lineRule="auto"/>
        <w:ind w:left="1080" w:hanging="540"/>
        <w:jc w:val="both"/>
        <w:rPr>
          <w:rFonts w:eastAsia="Calibri"/>
        </w:rPr>
      </w:pPr>
      <w:r w:rsidRPr="000954A2">
        <w:rPr>
          <w:rFonts w:eastAsia="Calibri"/>
        </w:rPr>
        <w:t>Meeting the standards set forth in this Chapter.</w:t>
      </w:r>
    </w:p>
    <w:p w14:paraId="3741E6D4" w14:textId="606495D0" w:rsidR="000954A2" w:rsidRPr="000954A2" w:rsidRDefault="000954A2" w:rsidP="006543A3">
      <w:pPr>
        <w:numPr>
          <w:ilvl w:val="0"/>
          <w:numId w:val="37"/>
        </w:numPr>
        <w:spacing w:after="160" w:line="259" w:lineRule="auto"/>
        <w:ind w:left="1080" w:hanging="540"/>
        <w:jc w:val="both"/>
        <w:rPr>
          <w:rFonts w:eastAsia="Calibri"/>
        </w:rPr>
      </w:pPr>
      <w:r w:rsidRPr="000954A2">
        <w:rPr>
          <w:rFonts w:eastAsia="Calibri"/>
        </w:rPr>
        <w:t xml:space="preserve">Consistency with, and support of, the purposes of the Village </w:t>
      </w:r>
      <w:r w:rsidR="003A2A3C">
        <w:rPr>
          <w:rFonts w:eastAsia="Calibri"/>
        </w:rPr>
        <w:t>z</w:t>
      </w:r>
      <w:r w:rsidRPr="000954A2">
        <w:rPr>
          <w:rFonts w:eastAsia="Calibri"/>
        </w:rPr>
        <w:t>oning, as outlined in §325-</w:t>
      </w:r>
      <w:r w:rsidR="00DC7182" w:rsidRPr="00EF514F">
        <w:rPr>
          <w:rFonts w:eastAsia="Calibri"/>
        </w:rPr>
        <w:t xml:space="preserve">4 </w:t>
      </w:r>
      <w:r w:rsidRPr="000954A2">
        <w:rPr>
          <w:rFonts w:eastAsia="Calibri"/>
        </w:rPr>
        <w:t xml:space="preserve">of the </w:t>
      </w:r>
      <w:r w:rsidR="003A2A3C">
        <w:rPr>
          <w:rFonts w:eastAsia="Calibri"/>
        </w:rPr>
        <w:t>Village Code</w:t>
      </w:r>
      <w:r w:rsidRPr="000954A2">
        <w:rPr>
          <w:rFonts w:eastAsia="Calibri"/>
        </w:rPr>
        <w:t>.</w:t>
      </w:r>
    </w:p>
    <w:p w14:paraId="3A3243F6" w14:textId="79842749" w:rsidR="000954A2" w:rsidRPr="000954A2" w:rsidRDefault="000954A2" w:rsidP="000954A2">
      <w:pPr>
        <w:pStyle w:val="ZoningSection"/>
        <w:rPr>
          <w:rFonts w:eastAsia="Calibri"/>
        </w:rPr>
      </w:pPr>
      <w:bookmarkStart w:id="269" w:name="§_325-84_Planning_Board_authorized_to_re"/>
      <w:bookmarkStart w:id="270" w:name="_Toc88472016"/>
      <w:bookmarkEnd w:id="269"/>
      <w:r w:rsidRPr="000954A2">
        <w:rPr>
          <w:rFonts w:eastAsia="Calibri"/>
        </w:rPr>
        <w:t>§ 325-</w:t>
      </w:r>
      <w:r w:rsidRPr="00EF514F">
        <w:rPr>
          <w:rFonts w:eastAsia="Calibri"/>
        </w:rPr>
        <w:t>88</w:t>
      </w:r>
      <w:r w:rsidRPr="000954A2">
        <w:rPr>
          <w:rFonts w:eastAsia="Calibri"/>
        </w:rPr>
        <w:t>.</w:t>
      </w:r>
      <w:r w:rsidRPr="00EF514F">
        <w:rPr>
          <w:rFonts w:eastAsia="Calibri"/>
        </w:rPr>
        <w:tab/>
      </w:r>
      <w:r w:rsidRPr="000954A2">
        <w:rPr>
          <w:rFonts w:eastAsia="Calibri"/>
        </w:rPr>
        <w:t xml:space="preserve"> Planning Board authorized to review </w:t>
      </w:r>
      <w:r w:rsidR="00F36178">
        <w:rPr>
          <w:rFonts w:eastAsia="Calibri"/>
        </w:rPr>
        <w:t>Site Plan</w:t>
      </w:r>
      <w:r w:rsidRPr="000954A2">
        <w:rPr>
          <w:rFonts w:eastAsia="Calibri"/>
        </w:rPr>
        <w:t>s.</w:t>
      </w:r>
      <w:bookmarkEnd w:id="270"/>
    </w:p>
    <w:p w14:paraId="3565FB07" w14:textId="0FA44103" w:rsidR="000954A2" w:rsidRPr="00D57899" w:rsidRDefault="000954A2" w:rsidP="006543A3">
      <w:pPr>
        <w:numPr>
          <w:ilvl w:val="0"/>
          <w:numId w:val="33"/>
        </w:numPr>
        <w:spacing w:after="160" w:line="259" w:lineRule="auto"/>
        <w:ind w:left="540" w:hanging="540"/>
        <w:jc w:val="both"/>
        <w:rPr>
          <w:rFonts w:eastAsia="Calibri" w:cs="TimesNewRomanPS-BoldItalicMT"/>
          <w:bCs/>
          <w:iCs/>
        </w:rPr>
      </w:pPr>
      <w:r w:rsidRPr="00D57899">
        <w:rPr>
          <w:rFonts w:eastAsia="Calibri" w:cs="TimesNewRomanPS-BoldItalicMT"/>
          <w:bCs/>
          <w:iCs/>
        </w:rPr>
        <w:t xml:space="preserve">The Planning Board is authorized to review and approve, approve with conditions, or disapprove </w:t>
      </w:r>
      <w:r w:rsidR="00F36178">
        <w:rPr>
          <w:rFonts w:eastAsia="Calibri" w:cs="TimesNewRomanPS-BoldItalicMT"/>
          <w:bCs/>
          <w:iCs/>
        </w:rPr>
        <w:t>Site Plan</w:t>
      </w:r>
      <w:r w:rsidRPr="00D57899">
        <w:rPr>
          <w:rFonts w:eastAsia="Calibri" w:cs="TimesNewRomanPS-BoldItalicMT"/>
          <w:bCs/>
          <w:iCs/>
        </w:rPr>
        <w:t xml:space="preserve">s in accordance with the standards and procedures set forth in this </w:t>
      </w:r>
      <w:r w:rsidR="00C23A01" w:rsidRPr="00D57899">
        <w:rPr>
          <w:rFonts w:eastAsia="Calibri" w:cs="TimesNewRomanPS-BoldItalicMT"/>
          <w:bCs/>
          <w:iCs/>
        </w:rPr>
        <w:t>A</w:t>
      </w:r>
      <w:r w:rsidRPr="00D57899">
        <w:rPr>
          <w:rFonts w:eastAsia="Calibri" w:cs="TimesNewRomanPS-BoldItalicMT"/>
          <w:bCs/>
          <w:iCs/>
        </w:rPr>
        <w:t>rticle.</w:t>
      </w:r>
    </w:p>
    <w:p w14:paraId="245BFA09" w14:textId="71051ADE" w:rsidR="000954A2" w:rsidRPr="00D57899" w:rsidRDefault="000954A2" w:rsidP="006543A3">
      <w:pPr>
        <w:numPr>
          <w:ilvl w:val="0"/>
          <w:numId w:val="33"/>
        </w:numPr>
        <w:spacing w:after="160" w:line="259" w:lineRule="auto"/>
        <w:ind w:left="540" w:hanging="540"/>
        <w:jc w:val="both"/>
        <w:rPr>
          <w:rFonts w:eastAsia="Calibri" w:cs="TimesNewRomanPS-BoldItalicMT"/>
          <w:bCs/>
          <w:iCs/>
        </w:rPr>
      </w:pPr>
      <w:r w:rsidRPr="00D57899">
        <w:rPr>
          <w:rFonts w:eastAsia="Calibri" w:cs="TimesNewRomanPS-BoldItalicMT"/>
          <w:bCs/>
          <w:iCs/>
        </w:rPr>
        <w:t xml:space="preserve">The Planning Board is authorized to impose such reasonable conditions and restrictions as are directly related to and incidental to a proposed </w:t>
      </w:r>
      <w:r w:rsidR="00F36178">
        <w:rPr>
          <w:rFonts w:eastAsia="Calibri" w:cs="TimesNewRomanPS-BoldItalicMT"/>
          <w:bCs/>
          <w:iCs/>
        </w:rPr>
        <w:t>Site Plan</w:t>
      </w:r>
      <w:r w:rsidRPr="00D57899">
        <w:rPr>
          <w:rFonts w:eastAsia="Calibri" w:cs="TimesNewRomanPS-BoldItalicMT"/>
          <w:bCs/>
          <w:iCs/>
        </w:rPr>
        <w:t>. Such conditions must be met in connection with the issuance of permits by the Code Enforcement Officer.</w:t>
      </w:r>
    </w:p>
    <w:p w14:paraId="01A3B6BB" w14:textId="13391E8E" w:rsidR="000954A2" w:rsidRPr="00D57899" w:rsidRDefault="000954A2" w:rsidP="006543A3">
      <w:pPr>
        <w:numPr>
          <w:ilvl w:val="0"/>
          <w:numId w:val="33"/>
        </w:numPr>
        <w:spacing w:after="160" w:line="259" w:lineRule="auto"/>
        <w:ind w:left="540" w:hanging="540"/>
        <w:jc w:val="both"/>
        <w:rPr>
          <w:rFonts w:eastAsia="Calibri" w:cs="TimesNewRomanPS-BoldItalicMT"/>
          <w:bCs/>
          <w:iCs/>
        </w:rPr>
      </w:pPr>
      <w:r w:rsidRPr="00D57899">
        <w:rPr>
          <w:rFonts w:eastAsia="Calibri" w:cs="TimesNewRomanPS-BoldItalicMT"/>
          <w:bCs/>
          <w:iCs/>
        </w:rPr>
        <w:t xml:space="preserve">No </w:t>
      </w:r>
      <w:r w:rsidR="00F36178">
        <w:rPr>
          <w:rFonts w:eastAsia="Calibri" w:cs="TimesNewRomanPS-BoldItalicMT"/>
          <w:bCs/>
          <w:iCs/>
        </w:rPr>
        <w:t>Building Permit</w:t>
      </w:r>
      <w:r w:rsidRPr="00D57899">
        <w:rPr>
          <w:rFonts w:eastAsia="Calibri" w:cs="TimesNewRomanPS-BoldItalicMT"/>
          <w:bCs/>
          <w:iCs/>
        </w:rPr>
        <w:t xml:space="preserve"> shall be issued for uses or structures requiring </w:t>
      </w:r>
      <w:r w:rsidR="00704C81">
        <w:rPr>
          <w:rFonts w:eastAsia="Calibri" w:cs="TimesNewRomanPS-BoldItalicMT"/>
          <w:bCs/>
          <w:iCs/>
        </w:rPr>
        <w:t>Site Plan Review</w:t>
      </w:r>
      <w:r w:rsidRPr="00D57899">
        <w:rPr>
          <w:rFonts w:eastAsia="Calibri" w:cs="TimesNewRomanPS-BoldItalicMT"/>
          <w:bCs/>
          <w:iCs/>
        </w:rPr>
        <w:t xml:space="preserve"> unless said permit is conditioned upon conformity with the final </w:t>
      </w:r>
      <w:r w:rsidR="00F36178">
        <w:rPr>
          <w:rFonts w:eastAsia="Calibri" w:cs="TimesNewRomanPS-BoldItalicMT"/>
          <w:bCs/>
          <w:iCs/>
        </w:rPr>
        <w:t>Site Plan</w:t>
      </w:r>
      <w:r w:rsidRPr="00D57899">
        <w:rPr>
          <w:rFonts w:eastAsia="Calibri" w:cs="TimesNewRomanPS-BoldItalicMT"/>
          <w:bCs/>
          <w:iCs/>
        </w:rPr>
        <w:t xml:space="preserve"> as approved by the Planning Board.</w:t>
      </w:r>
    </w:p>
    <w:p w14:paraId="00A5DC82" w14:textId="25AB6BAE" w:rsidR="000954A2" w:rsidRPr="00EF514F" w:rsidRDefault="000954A2" w:rsidP="000954A2">
      <w:pPr>
        <w:pStyle w:val="ZoningSection"/>
        <w:rPr>
          <w:rFonts w:eastAsia="Calibri"/>
        </w:rPr>
      </w:pPr>
      <w:bookmarkStart w:id="271" w:name="§_325-85_Applicability_of_review_require"/>
      <w:bookmarkStart w:id="272" w:name="_Toc88472017"/>
      <w:bookmarkEnd w:id="271"/>
      <w:r w:rsidRPr="00EF514F">
        <w:rPr>
          <w:rFonts w:eastAsia="Calibri"/>
        </w:rPr>
        <w:t xml:space="preserve">§ 325-89. </w:t>
      </w:r>
      <w:r w:rsidRPr="00EF514F">
        <w:rPr>
          <w:rFonts w:eastAsia="Calibri"/>
        </w:rPr>
        <w:tab/>
        <w:t>Applicability.</w:t>
      </w:r>
      <w:bookmarkEnd w:id="272"/>
    </w:p>
    <w:p w14:paraId="76092005" w14:textId="271AEF50" w:rsidR="000954A2" w:rsidRPr="000954A2" w:rsidRDefault="000954A2" w:rsidP="000954A2">
      <w:pPr>
        <w:spacing w:after="200"/>
        <w:ind w:left="540" w:hanging="540"/>
        <w:jc w:val="both"/>
        <w:rPr>
          <w:rFonts w:ascii="TimesNewRomanPS-BoldItalicMT" w:eastAsia="Calibri" w:hAnsi="TimesNewRomanPS-BoldItalicMT" w:cs="TimesNewRomanPS-BoldItalicMT"/>
          <w:bCs/>
          <w:iCs/>
        </w:rPr>
      </w:pPr>
      <w:r w:rsidRPr="000954A2">
        <w:rPr>
          <w:rFonts w:ascii="TimesNewRomanPS-BoldItalicMT" w:eastAsia="Calibri" w:hAnsi="TimesNewRomanPS-BoldItalicMT" w:cs="TimesNewRomanPS-BoldItalicMT"/>
          <w:iCs/>
        </w:rPr>
        <w:t>A</w:t>
      </w:r>
      <w:r w:rsidRPr="000954A2">
        <w:rPr>
          <w:rFonts w:ascii="TimesNewRomanPS-BoldItalicMT" w:eastAsia="Calibri" w:hAnsi="TimesNewRomanPS-BoldItalicMT" w:cs="TimesNewRomanPS-BoldItalicMT"/>
          <w:b/>
          <w:bCs/>
          <w:iCs/>
        </w:rPr>
        <w:t>.</w:t>
      </w:r>
      <w:r w:rsidRPr="000954A2">
        <w:rPr>
          <w:rFonts w:ascii="TimesNewRomanPS-BoldItalicMT" w:eastAsia="Calibri" w:hAnsi="TimesNewRomanPS-BoldItalicMT" w:cs="TimesNewRomanPS-BoldItalicMT"/>
          <w:b/>
          <w:bCs/>
          <w:iCs/>
        </w:rPr>
        <w:tab/>
      </w:r>
      <w:r w:rsidRPr="000954A2">
        <w:rPr>
          <w:rFonts w:eastAsia="Calibri" w:cs="TimesNewRomanPS-BoldItalicMT"/>
          <w:bCs/>
          <w:iCs/>
        </w:rPr>
        <w:t>Site Plan approval by the Planning Board shall be required for all new permitted land use activities listed on Schedule A: Permitted Uses except for the following uses and activities</w:t>
      </w:r>
      <w:r w:rsidR="00704C81">
        <w:rPr>
          <w:rFonts w:eastAsia="Calibri" w:cs="TimesNewRomanPS-BoldItalicMT"/>
          <w:bCs/>
          <w:iCs/>
        </w:rPr>
        <w:t>,</w:t>
      </w:r>
      <w:r w:rsidRPr="000954A2">
        <w:rPr>
          <w:rFonts w:eastAsia="Calibri" w:cs="TimesNewRomanPS-BoldItalicMT"/>
          <w:bCs/>
          <w:iCs/>
        </w:rPr>
        <w:t xml:space="preserve"> which shall be exempt from </w:t>
      </w:r>
      <w:r w:rsidR="00704C81">
        <w:rPr>
          <w:rFonts w:eastAsia="Calibri" w:cs="TimesNewRomanPS-BoldItalicMT"/>
          <w:bCs/>
          <w:iCs/>
        </w:rPr>
        <w:t>Site Plan Review</w:t>
      </w:r>
      <w:r w:rsidRPr="000954A2">
        <w:rPr>
          <w:rFonts w:eastAsia="Calibri" w:cs="TimesNewRomanPS-BoldItalicMT"/>
          <w:bCs/>
          <w:iCs/>
        </w:rPr>
        <w:t>:</w:t>
      </w:r>
    </w:p>
    <w:p w14:paraId="571E5F61" w14:textId="08CBA907" w:rsidR="000954A2" w:rsidRPr="000954A2" w:rsidRDefault="000954A2" w:rsidP="000954A2">
      <w:pPr>
        <w:spacing w:after="160" w:line="259" w:lineRule="auto"/>
        <w:ind w:left="1080" w:hanging="540"/>
        <w:jc w:val="both"/>
        <w:rPr>
          <w:rFonts w:eastAsia="Calibri"/>
        </w:rPr>
      </w:pPr>
      <w:r w:rsidRPr="000954A2">
        <w:rPr>
          <w:rFonts w:eastAsia="Calibri"/>
        </w:rPr>
        <w:t>(1)</w:t>
      </w:r>
      <w:r w:rsidRPr="000954A2">
        <w:rPr>
          <w:rFonts w:eastAsia="Calibri"/>
        </w:rPr>
        <w:tab/>
        <w:t xml:space="preserve">Construction of single-family and two-family dwellings.  This exemption does not apply to any single- or two-family dwellings </w:t>
      </w:r>
      <w:r w:rsidR="00704C81">
        <w:rPr>
          <w:rFonts w:eastAsia="Calibri"/>
        </w:rPr>
        <w:t>that</w:t>
      </w:r>
      <w:r w:rsidRPr="000954A2">
        <w:rPr>
          <w:rFonts w:eastAsia="Calibri"/>
        </w:rPr>
        <w:t xml:space="preserve"> comprise all or part of a residential condominium, townhouse, or apartment housing cooperative, or conversion of existing </w:t>
      </w:r>
      <w:r w:rsidRPr="000954A2">
        <w:rPr>
          <w:rFonts w:eastAsia="Calibri"/>
        </w:rPr>
        <w:lastRenderedPageBreak/>
        <w:t xml:space="preserve">uses to use as a residential condominium, townhouse, or apartment housing cooperative, all of which shall be subject to </w:t>
      </w:r>
      <w:r w:rsidR="00704C81">
        <w:rPr>
          <w:rFonts w:eastAsia="Calibri"/>
        </w:rPr>
        <w:t>Site Plan Review</w:t>
      </w:r>
      <w:r w:rsidRPr="000954A2">
        <w:rPr>
          <w:rFonts w:eastAsia="Calibri"/>
        </w:rPr>
        <w:t>.</w:t>
      </w:r>
    </w:p>
    <w:p w14:paraId="433DEB9F" w14:textId="77777777" w:rsidR="000954A2" w:rsidRPr="000954A2" w:rsidRDefault="000954A2" w:rsidP="000954A2">
      <w:pPr>
        <w:spacing w:after="160" w:line="259" w:lineRule="auto"/>
        <w:ind w:left="1080" w:hanging="540"/>
        <w:jc w:val="both"/>
        <w:rPr>
          <w:rFonts w:eastAsia="Calibri"/>
        </w:rPr>
      </w:pPr>
      <w:r w:rsidRPr="000954A2">
        <w:rPr>
          <w:rFonts w:eastAsia="Calibri"/>
        </w:rPr>
        <w:t>(2)</w:t>
      </w:r>
      <w:r w:rsidRPr="000954A2">
        <w:rPr>
          <w:rFonts w:eastAsia="Calibri"/>
        </w:rPr>
        <w:tab/>
        <w:t>Customary accessory structures and land use activities.</w:t>
      </w:r>
    </w:p>
    <w:p w14:paraId="3985155E" w14:textId="39894E59" w:rsidR="000954A2" w:rsidRPr="000954A2" w:rsidRDefault="000954A2" w:rsidP="000954A2">
      <w:pPr>
        <w:spacing w:after="160" w:line="259" w:lineRule="auto"/>
        <w:ind w:left="1080" w:hanging="540"/>
        <w:jc w:val="both"/>
        <w:rPr>
          <w:rFonts w:eastAsia="Calibri"/>
        </w:rPr>
      </w:pPr>
      <w:r w:rsidRPr="000954A2">
        <w:rPr>
          <w:rFonts w:eastAsia="Calibri"/>
        </w:rPr>
        <w:t>(3)</w:t>
      </w:r>
      <w:r w:rsidRPr="000954A2">
        <w:rPr>
          <w:rFonts w:eastAsia="Calibri"/>
        </w:rPr>
        <w:tab/>
        <w:t xml:space="preserve">Ordinary landscaping or grading </w:t>
      </w:r>
      <w:r w:rsidR="00704C81">
        <w:rPr>
          <w:rFonts w:eastAsia="Calibri"/>
        </w:rPr>
        <w:t>that</w:t>
      </w:r>
      <w:r w:rsidRPr="000954A2">
        <w:rPr>
          <w:rFonts w:eastAsia="Calibri"/>
        </w:rPr>
        <w:t xml:space="preserve"> is not intended to be used in connection with a land use reviewable under the provisions of this </w:t>
      </w:r>
      <w:r w:rsidR="00C23A01">
        <w:rPr>
          <w:rFonts w:eastAsia="Calibri"/>
        </w:rPr>
        <w:t>A</w:t>
      </w:r>
      <w:r w:rsidRPr="000954A2">
        <w:rPr>
          <w:rFonts w:eastAsia="Calibri"/>
        </w:rPr>
        <w:t>rticle.</w:t>
      </w:r>
    </w:p>
    <w:p w14:paraId="4191927C" w14:textId="638F91B5" w:rsidR="000954A2" w:rsidRPr="000954A2" w:rsidRDefault="000954A2" w:rsidP="000954A2">
      <w:pPr>
        <w:spacing w:after="160" w:line="259" w:lineRule="auto"/>
        <w:ind w:left="1080" w:hanging="540"/>
        <w:jc w:val="both"/>
        <w:rPr>
          <w:rFonts w:eastAsia="Calibri"/>
        </w:rPr>
      </w:pPr>
      <w:r w:rsidRPr="000954A2">
        <w:rPr>
          <w:rFonts w:eastAsia="Calibri"/>
        </w:rPr>
        <w:t>(4)</w:t>
      </w:r>
      <w:r w:rsidRPr="000954A2">
        <w:rPr>
          <w:rFonts w:eastAsia="Calibri"/>
        </w:rPr>
        <w:tab/>
        <w:t>Ordinary repair, maintenance</w:t>
      </w:r>
      <w:r w:rsidR="00704C81">
        <w:rPr>
          <w:rFonts w:eastAsia="Calibri"/>
        </w:rPr>
        <w:t>,</w:t>
      </w:r>
      <w:r w:rsidRPr="000954A2">
        <w:rPr>
          <w:rFonts w:eastAsia="Calibri"/>
        </w:rPr>
        <w:t xml:space="preserve"> interior alterations to existing structures or uses.</w:t>
      </w:r>
    </w:p>
    <w:p w14:paraId="046D7256" w14:textId="69AB729E" w:rsidR="000954A2" w:rsidRPr="000954A2" w:rsidRDefault="000954A2" w:rsidP="000954A2">
      <w:pPr>
        <w:spacing w:after="160" w:line="259" w:lineRule="auto"/>
        <w:ind w:left="1080" w:hanging="540"/>
        <w:jc w:val="both"/>
        <w:rPr>
          <w:rFonts w:eastAsia="Calibri"/>
        </w:rPr>
      </w:pPr>
      <w:r w:rsidRPr="000954A2">
        <w:rPr>
          <w:rFonts w:eastAsia="Calibri"/>
        </w:rPr>
        <w:t>(</w:t>
      </w:r>
      <w:r w:rsidR="005608DE" w:rsidRPr="00EF514F">
        <w:rPr>
          <w:rFonts w:eastAsia="Calibri"/>
        </w:rPr>
        <w:t>5</w:t>
      </w:r>
      <w:r w:rsidRPr="000954A2">
        <w:rPr>
          <w:rFonts w:eastAsia="Calibri"/>
        </w:rPr>
        <w:t>)</w:t>
      </w:r>
      <w:r w:rsidRPr="000954A2">
        <w:rPr>
          <w:rFonts w:eastAsia="Calibri"/>
        </w:rPr>
        <w:tab/>
      </w:r>
      <w:r w:rsidRPr="000954A2">
        <w:t>A surface parking increase of up to four additional spaces</w:t>
      </w:r>
      <w:r w:rsidRPr="000954A2">
        <w:rPr>
          <w:rFonts w:eastAsia="Calibri"/>
        </w:rPr>
        <w:t xml:space="preserve"> or the dimensional equivalent area of four additional spaces </w:t>
      </w:r>
      <w:r w:rsidR="00DC7182" w:rsidRPr="00EF514F">
        <w:rPr>
          <w:rFonts w:eastAsia="Calibri"/>
        </w:rPr>
        <w:t xml:space="preserve">(stalls) </w:t>
      </w:r>
      <w:r w:rsidRPr="000954A2">
        <w:rPr>
          <w:rFonts w:eastAsia="Calibri"/>
        </w:rPr>
        <w:t>as required in §325-</w:t>
      </w:r>
      <w:r w:rsidR="00DC7182" w:rsidRPr="00EF514F">
        <w:rPr>
          <w:rFonts w:eastAsia="Calibri"/>
        </w:rPr>
        <w:t>55.H</w:t>
      </w:r>
      <w:r w:rsidRPr="000954A2">
        <w:rPr>
          <w:rFonts w:eastAsia="Calibri"/>
        </w:rPr>
        <w:t xml:space="preserve">. </w:t>
      </w:r>
    </w:p>
    <w:p w14:paraId="75C7FC98" w14:textId="44C31495" w:rsidR="000954A2" w:rsidRPr="000954A2" w:rsidRDefault="000954A2" w:rsidP="000954A2">
      <w:pPr>
        <w:spacing w:after="160" w:line="259" w:lineRule="auto"/>
        <w:ind w:left="1080" w:hanging="540"/>
        <w:jc w:val="both"/>
        <w:rPr>
          <w:rFonts w:eastAsia="Calibri"/>
        </w:rPr>
      </w:pPr>
      <w:r w:rsidRPr="000954A2">
        <w:rPr>
          <w:rFonts w:eastAsia="Calibri"/>
        </w:rPr>
        <w:t>(</w:t>
      </w:r>
      <w:r w:rsidR="005608DE" w:rsidRPr="00EF514F">
        <w:rPr>
          <w:rFonts w:eastAsia="Calibri"/>
        </w:rPr>
        <w:t>6</w:t>
      </w:r>
      <w:r w:rsidRPr="000954A2">
        <w:rPr>
          <w:rFonts w:eastAsia="Calibri"/>
        </w:rPr>
        <w:t>)</w:t>
      </w:r>
      <w:r w:rsidRPr="000954A2">
        <w:rPr>
          <w:rFonts w:eastAsia="Calibri"/>
        </w:rPr>
        <w:tab/>
        <w:t xml:space="preserve">Nonstructural </w:t>
      </w:r>
      <w:r w:rsidR="00704C81">
        <w:rPr>
          <w:rFonts w:eastAsia="Calibri"/>
        </w:rPr>
        <w:t>a</w:t>
      </w:r>
      <w:r w:rsidRPr="000954A2">
        <w:rPr>
          <w:rFonts w:eastAsia="Calibri"/>
        </w:rPr>
        <w:t>gricultural uses and the construction of related structures</w:t>
      </w:r>
      <w:r w:rsidR="00D60FC1">
        <w:rPr>
          <w:rFonts w:eastAsia="Calibri"/>
        </w:rPr>
        <w:t>.</w:t>
      </w:r>
    </w:p>
    <w:p w14:paraId="14324BA2" w14:textId="2C3D1A9F" w:rsidR="000954A2" w:rsidRPr="000954A2" w:rsidRDefault="000954A2" w:rsidP="000954A2">
      <w:pPr>
        <w:spacing w:after="160" w:line="259" w:lineRule="auto"/>
        <w:ind w:left="1080" w:hanging="540"/>
        <w:jc w:val="both"/>
        <w:rPr>
          <w:rFonts w:eastAsia="Calibri"/>
        </w:rPr>
      </w:pPr>
      <w:r w:rsidRPr="000954A2">
        <w:rPr>
          <w:rFonts w:eastAsia="Calibri"/>
        </w:rPr>
        <w:t>(</w:t>
      </w:r>
      <w:r w:rsidR="005608DE" w:rsidRPr="00EF514F">
        <w:rPr>
          <w:rFonts w:eastAsia="Calibri"/>
        </w:rPr>
        <w:t>7</w:t>
      </w:r>
      <w:r w:rsidRPr="000954A2">
        <w:rPr>
          <w:rFonts w:eastAsia="Calibri"/>
        </w:rPr>
        <w:t>)</w:t>
      </w:r>
      <w:r w:rsidRPr="000954A2">
        <w:rPr>
          <w:rFonts w:eastAsia="Calibri"/>
        </w:rPr>
        <w:tab/>
        <w:t>The sale of agricultural produce and temporary structures related to the sale of agricultural produce.</w:t>
      </w:r>
    </w:p>
    <w:p w14:paraId="688C356E" w14:textId="77777777" w:rsidR="000954A2" w:rsidRPr="000954A2" w:rsidRDefault="000954A2" w:rsidP="000954A2">
      <w:pPr>
        <w:spacing w:after="200"/>
        <w:ind w:left="540" w:hanging="540"/>
        <w:jc w:val="both"/>
        <w:rPr>
          <w:rFonts w:ascii="TimesNewRomanPS-BoldItalicMT" w:eastAsia="Calibri" w:hAnsi="TimesNewRomanPS-BoldItalicMT" w:cs="TimesNewRomanPS-BoldItalicMT"/>
          <w:iCs/>
        </w:rPr>
      </w:pPr>
      <w:bookmarkStart w:id="273" w:name="§_325-86_Interpretation_of_review_requir"/>
      <w:bookmarkEnd w:id="273"/>
      <w:r w:rsidRPr="000954A2">
        <w:rPr>
          <w:rFonts w:ascii="TimesNewRomanPS-BoldItalicMT" w:eastAsia="Calibri" w:hAnsi="TimesNewRomanPS-BoldItalicMT" w:cs="TimesNewRomanPS-BoldItalicMT"/>
          <w:iCs/>
        </w:rPr>
        <w:t>C.</w:t>
      </w:r>
      <w:r w:rsidRPr="000954A2">
        <w:rPr>
          <w:rFonts w:ascii="TimesNewRomanPS-BoldItalicMT" w:eastAsia="Calibri" w:hAnsi="TimesNewRomanPS-BoldItalicMT" w:cs="TimesNewRomanPS-BoldItalicMT"/>
          <w:iCs/>
        </w:rPr>
        <w:tab/>
        <w:t>Coordination with other permits and approvals.</w:t>
      </w:r>
    </w:p>
    <w:p w14:paraId="65EAA3E9" w14:textId="53FF8513" w:rsidR="000954A2" w:rsidRPr="000954A2" w:rsidRDefault="000954A2" w:rsidP="000954A2">
      <w:pPr>
        <w:autoSpaceDE w:val="0"/>
        <w:autoSpaceDN w:val="0"/>
        <w:adjustRightInd w:val="0"/>
        <w:ind w:left="990" w:hanging="450"/>
        <w:jc w:val="both"/>
        <w:rPr>
          <w:rFonts w:ascii="TimesNewRomanPS-BoldItalicMT" w:hAnsi="TimesNewRomanPS-BoldItalicMT" w:cs="TimesNewRomanPS-BoldItalicMT"/>
          <w:bCs/>
          <w:iCs/>
        </w:rPr>
      </w:pPr>
      <w:r w:rsidRPr="000954A2">
        <w:rPr>
          <w:rFonts w:ascii="TimesNewRomanPS-BoldItalicMT" w:hAnsi="TimesNewRomanPS-BoldItalicMT" w:cs="TimesNewRomanPS-BoldItalicMT"/>
          <w:bCs/>
          <w:iCs/>
        </w:rPr>
        <w:t>(1)</w:t>
      </w:r>
      <w:r w:rsidRPr="000954A2">
        <w:rPr>
          <w:rFonts w:ascii="TimesNewRomanPS-BoldItalicMT" w:hAnsi="TimesNewRomanPS-BoldItalicMT" w:cs="TimesNewRomanPS-BoldItalicMT"/>
          <w:bCs/>
          <w:iCs/>
        </w:rPr>
        <w:tab/>
      </w:r>
      <w:r w:rsidR="00704C81">
        <w:rPr>
          <w:rFonts w:ascii="TimesNewRomanPS-BoldItalicMT" w:hAnsi="TimesNewRomanPS-BoldItalicMT" w:cs="TimesNewRomanPS-BoldItalicMT"/>
          <w:bCs/>
          <w:iCs/>
        </w:rPr>
        <w:t>Site Plan Review</w:t>
      </w:r>
      <w:r w:rsidRPr="000954A2">
        <w:rPr>
          <w:rFonts w:ascii="TimesNewRomanPS-BoldItalicMT" w:hAnsi="TimesNewRomanPS-BoldItalicMT" w:cs="TimesNewRomanPS-BoldItalicMT"/>
          <w:bCs/>
          <w:iCs/>
        </w:rPr>
        <w:t xml:space="preserve"> shall be included as an integral part of the Special Use Permit approval process and no separate Site Plan approval shall be required for uses requiring a Special Use Permit.</w:t>
      </w:r>
    </w:p>
    <w:p w14:paraId="759F1182" w14:textId="77777777" w:rsidR="000954A2" w:rsidRPr="000954A2" w:rsidRDefault="000954A2" w:rsidP="000954A2">
      <w:pPr>
        <w:autoSpaceDE w:val="0"/>
        <w:autoSpaceDN w:val="0"/>
        <w:adjustRightInd w:val="0"/>
        <w:ind w:left="990" w:hanging="450"/>
        <w:jc w:val="both"/>
        <w:rPr>
          <w:rFonts w:ascii="TimesNewRomanPS-BoldItalicMT" w:hAnsi="TimesNewRomanPS-BoldItalicMT" w:cs="TimesNewRomanPS-BoldItalicMT"/>
          <w:bCs/>
          <w:iCs/>
        </w:rPr>
      </w:pPr>
    </w:p>
    <w:p w14:paraId="726FAFB2" w14:textId="1FBE1B73" w:rsidR="000954A2" w:rsidRPr="000954A2" w:rsidRDefault="000954A2" w:rsidP="000954A2">
      <w:pPr>
        <w:autoSpaceDE w:val="0"/>
        <w:autoSpaceDN w:val="0"/>
        <w:adjustRightInd w:val="0"/>
        <w:ind w:left="990" w:hanging="450"/>
        <w:jc w:val="both"/>
      </w:pPr>
      <w:r w:rsidRPr="000954A2">
        <w:t>(2)</w:t>
      </w:r>
      <w:r w:rsidRPr="000954A2">
        <w:tab/>
        <w:t xml:space="preserve">Area </w:t>
      </w:r>
      <w:r w:rsidR="00704C81">
        <w:t>v</w:t>
      </w:r>
      <w:r w:rsidRPr="000954A2">
        <w:t>ariances.</w:t>
      </w:r>
    </w:p>
    <w:p w14:paraId="41B42917" w14:textId="77777777" w:rsidR="000954A2" w:rsidRPr="000954A2" w:rsidRDefault="000954A2" w:rsidP="000954A2">
      <w:pPr>
        <w:autoSpaceDE w:val="0"/>
        <w:autoSpaceDN w:val="0"/>
        <w:adjustRightInd w:val="0"/>
        <w:spacing w:after="200" w:line="276" w:lineRule="auto"/>
        <w:ind w:left="990" w:hanging="450"/>
        <w:contextualSpacing/>
        <w:jc w:val="both"/>
        <w:rPr>
          <w:rFonts w:eastAsia="Calibri"/>
        </w:rPr>
      </w:pPr>
    </w:p>
    <w:p w14:paraId="379920B6" w14:textId="18E298A5" w:rsidR="000954A2" w:rsidRPr="00D57899" w:rsidRDefault="000954A2" w:rsidP="00D57899">
      <w:pPr>
        <w:autoSpaceDE w:val="0"/>
        <w:autoSpaceDN w:val="0"/>
        <w:adjustRightInd w:val="0"/>
        <w:spacing w:after="200" w:line="276" w:lineRule="auto"/>
        <w:ind w:left="1440" w:hanging="540"/>
        <w:contextualSpacing/>
        <w:jc w:val="both"/>
        <w:rPr>
          <w:rFonts w:eastAsia="Calibri"/>
        </w:rPr>
      </w:pPr>
      <w:r w:rsidRPr="000954A2">
        <w:rPr>
          <w:rFonts w:eastAsia="Calibri"/>
        </w:rPr>
        <w:t>(a)</w:t>
      </w:r>
      <w:r w:rsidRPr="000954A2">
        <w:rPr>
          <w:rFonts w:eastAsia="Calibri"/>
        </w:rPr>
        <w:tab/>
      </w:r>
      <w:r w:rsidRPr="00D57899">
        <w:rPr>
          <w:rFonts w:eastAsia="Calibri"/>
        </w:rPr>
        <w:t xml:space="preserve">Where a Site Plan application contains one or more features </w:t>
      </w:r>
      <w:r w:rsidR="00704C81">
        <w:rPr>
          <w:rFonts w:eastAsia="Calibri"/>
        </w:rPr>
        <w:t>that</w:t>
      </w:r>
      <w:r w:rsidRPr="00D57899">
        <w:rPr>
          <w:rFonts w:eastAsia="Calibri"/>
        </w:rPr>
        <w:t xml:space="preserve"> do not comply with the dimensional regulations of this Chapter, </w:t>
      </w:r>
      <w:r w:rsidR="00704C81">
        <w:rPr>
          <w:rFonts w:eastAsia="Calibri"/>
        </w:rPr>
        <w:t>Site Plan Review</w:t>
      </w:r>
      <w:r w:rsidRPr="00D57899">
        <w:rPr>
          <w:rFonts w:eastAsia="Calibri"/>
        </w:rPr>
        <w:t xml:space="preserve"> shall begin with the Planning Board prior to seeking the identified area </w:t>
      </w:r>
      <w:r w:rsidR="00F36178">
        <w:rPr>
          <w:rFonts w:eastAsia="Calibri"/>
        </w:rPr>
        <w:t>Variance</w:t>
      </w:r>
      <w:r w:rsidRPr="00D57899">
        <w:rPr>
          <w:rFonts w:eastAsia="Calibri"/>
        </w:rPr>
        <w:t xml:space="preserve">(s).  </w:t>
      </w:r>
    </w:p>
    <w:p w14:paraId="0888B94B" w14:textId="77777777" w:rsidR="000954A2" w:rsidRPr="00D57899" w:rsidRDefault="000954A2" w:rsidP="00D57899">
      <w:pPr>
        <w:autoSpaceDE w:val="0"/>
        <w:autoSpaceDN w:val="0"/>
        <w:adjustRightInd w:val="0"/>
        <w:spacing w:after="200" w:line="276" w:lineRule="auto"/>
        <w:ind w:left="1440" w:hanging="540"/>
        <w:contextualSpacing/>
        <w:jc w:val="both"/>
        <w:rPr>
          <w:rFonts w:eastAsia="Calibri"/>
        </w:rPr>
      </w:pPr>
    </w:p>
    <w:p w14:paraId="00391731" w14:textId="74A9A2B9" w:rsidR="000954A2" w:rsidRPr="00D57899" w:rsidRDefault="000954A2" w:rsidP="00D57899">
      <w:pPr>
        <w:autoSpaceDE w:val="0"/>
        <w:autoSpaceDN w:val="0"/>
        <w:adjustRightInd w:val="0"/>
        <w:spacing w:after="200" w:line="276" w:lineRule="auto"/>
        <w:ind w:left="1440" w:hanging="540"/>
        <w:contextualSpacing/>
        <w:jc w:val="both"/>
        <w:rPr>
          <w:rFonts w:eastAsia="Calibri"/>
        </w:rPr>
      </w:pPr>
      <w:r w:rsidRPr="00D57899">
        <w:rPr>
          <w:rFonts w:eastAsia="Calibri"/>
        </w:rPr>
        <w:t>(b)</w:t>
      </w:r>
      <w:r w:rsidRPr="00D57899">
        <w:rPr>
          <w:rFonts w:eastAsia="Calibri"/>
        </w:rPr>
        <w:tab/>
        <w:t>Prior to completing its review</w:t>
      </w:r>
      <w:r w:rsidR="00DC7182" w:rsidRPr="00D57899">
        <w:rPr>
          <w:rFonts w:eastAsia="Calibri"/>
        </w:rPr>
        <w:t>,</w:t>
      </w:r>
      <w:r w:rsidRPr="00D57899">
        <w:rPr>
          <w:rFonts w:eastAsia="Calibri"/>
        </w:rPr>
        <w:t xml:space="preserve"> the Planning Board shall refer the </w:t>
      </w:r>
      <w:r w:rsidR="00F36178">
        <w:rPr>
          <w:rFonts w:eastAsia="Calibri"/>
        </w:rPr>
        <w:t>A</w:t>
      </w:r>
      <w:r w:rsidRPr="00D57899">
        <w:rPr>
          <w:rFonts w:eastAsia="Calibri"/>
        </w:rPr>
        <w:t xml:space="preserve">rea </w:t>
      </w:r>
      <w:r w:rsidR="00F36178">
        <w:rPr>
          <w:rFonts w:eastAsia="Calibri"/>
        </w:rPr>
        <w:t>V</w:t>
      </w:r>
      <w:r w:rsidRPr="00D57899">
        <w:rPr>
          <w:rFonts w:eastAsia="Calibri"/>
        </w:rPr>
        <w:t xml:space="preserve">ariance application to the Zoning Board of Appeals along with its written opinion regarding the </w:t>
      </w:r>
      <w:r w:rsidR="00F36178">
        <w:rPr>
          <w:rFonts w:eastAsia="Calibri"/>
        </w:rPr>
        <w:t>Variance</w:t>
      </w:r>
      <w:r w:rsidRPr="00D57899">
        <w:rPr>
          <w:rFonts w:eastAsia="Calibri"/>
        </w:rPr>
        <w:t>(s).</w:t>
      </w:r>
    </w:p>
    <w:p w14:paraId="293B54F8" w14:textId="77777777" w:rsidR="000954A2" w:rsidRPr="00D57899" w:rsidRDefault="000954A2" w:rsidP="00D57899">
      <w:pPr>
        <w:autoSpaceDE w:val="0"/>
        <w:autoSpaceDN w:val="0"/>
        <w:adjustRightInd w:val="0"/>
        <w:spacing w:after="200" w:line="276" w:lineRule="auto"/>
        <w:ind w:left="1440" w:hanging="540"/>
        <w:contextualSpacing/>
        <w:jc w:val="both"/>
        <w:rPr>
          <w:rFonts w:eastAsia="Calibri"/>
        </w:rPr>
      </w:pPr>
    </w:p>
    <w:p w14:paraId="4069C743" w14:textId="2570AA27" w:rsidR="000954A2" w:rsidRPr="000954A2" w:rsidRDefault="000954A2" w:rsidP="00D57899">
      <w:pPr>
        <w:autoSpaceDE w:val="0"/>
        <w:autoSpaceDN w:val="0"/>
        <w:adjustRightInd w:val="0"/>
        <w:spacing w:after="200" w:line="276" w:lineRule="auto"/>
        <w:ind w:left="1440" w:hanging="540"/>
        <w:contextualSpacing/>
        <w:jc w:val="both"/>
        <w:rPr>
          <w:rFonts w:eastAsia="Calibri"/>
        </w:rPr>
      </w:pPr>
      <w:r w:rsidRPr="00D57899">
        <w:rPr>
          <w:rFonts w:eastAsia="Calibri"/>
        </w:rPr>
        <w:t>(c)</w:t>
      </w:r>
      <w:r w:rsidRPr="00D57899">
        <w:rPr>
          <w:rFonts w:eastAsia="Calibri"/>
        </w:rPr>
        <w:tab/>
        <w:t xml:space="preserve">Such Area Variance applications may be made to the Zoning Board of Appeals pursuant to </w:t>
      </w:r>
      <w:r w:rsidR="00DC7182" w:rsidRPr="00D57899">
        <w:rPr>
          <w:rFonts w:eastAsia="Calibri"/>
        </w:rPr>
        <w:t>Article XIV</w:t>
      </w:r>
      <w:r w:rsidRPr="00D57899">
        <w:rPr>
          <w:rFonts w:eastAsia="Calibri"/>
        </w:rPr>
        <w:t>, Variances and Appeals, without a decision or determination by the Code Enforcement Officer.</w:t>
      </w:r>
    </w:p>
    <w:p w14:paraId="55B7B32D" w14:textId="0381E575" w:rsidR="000954A2" w:rsidRPr="00EF514F" w:rsidRDefault="000954A2" w:rsidP="000954A2">
      <w:pPr>
        <w:pStyle w:val="ZoningSection"/>
        <w:ind w:left="1440" w:hanging="1440"/>
        <w:rPr>
          <w:rFonts w:eastAsia="Calibri"/>
        </w:rPr>
      </w:pPr>
      <w:bookmarkStart w:id="274" w:name="_Toc88472018"/>
      <w:r w:rsidRPr="00EF514F">
        <w:rPr>
          <w:rFonts w:eastAsia="Calibri"/>
        </w:rPr>
        <w:t xml:space="preserve">§ 325-90. </w:t>
      </w:r>
      <w:r w:rsidRPr="00EF514F">
        <w:rPr>
          <w:rFonts w:eastAsia="Calibri"/>
        </w:rPr>
        <w:tab/>
        <w:t>Process.</w:t>
      </w:r>
      <w:bookmarkEnd w:id="274"/>
    </w:p>
    <w:p w14:paraId="0361B8AB" w14:textId="62463F5A" w:rsidR="000954A2" w:rsidRPr="000954A2" w:rsidRDefault="000954A2" w:rsidP="006543A3">
      <w:pPr>
        <w:numPr>
          <w:ilvl w:val="1"/>
          <w:numId w:val="35"/>
        </w:numPr>
        <w:spacing w:after="160" w:line="259" w:lineRule="auto"/>
        <w:ind w:left="540" w:hanging="540"/>
        <w:jc w:val="both"/>
        <w:rPr>
          <w:rFonts w:eastAsia="Calibri"/>
        </w:rPr>
      </w:pPr>
      <w:r w:rsidRPr="000954A2">
        <w:rPr>
          <w:rFonts w:eastAsia="Calibri"/>
        </w:rPr>
        <w:t>Prior to undertaking any new land use activity, except for those uses specifically excepted in §32</w:t>
      </w:r>
      <w:r w:rsidRPr="00EF514F">
        <w:rPr>
          <w:rFonts w:eastAsia="Calibri"/>
        </w:rPr>
        <w:t>5-88</w:t>
      </w:r>
      <w:r w:rsidRPr="000954A2">
        <w:rPr>
          <w:rFonts w:eastAsia="Calibri"/>
        </w:rPr>
        <w:t xml:space="preserve"> of this </w:t>
      </w:r>
      <w:r w:rsidR="00C23A01">
        <w:rPr>
          <w:rFonts w:eastAsia="Calibri"/>
        </w:rPr>
        <w:t>A</w:t>
      </w:r>
      <w:r w:rsidRPr="000954A2">
        <w:rPr>
          <w:rFonts w:eastAsia="Calibri"/>
        </w:rPr>
        <w:t xml:space="preserve">rticle, a </w:t>
      </w:r>
      <w:r w:rsidR="00704C81">
        <w:rPr>
          <w:rFonts w:eastAsia="Calibri"/>
        </w:rPr>
        <w:t>Site Plan Review</w:t>
      </w:r>
      <w:r w:rsidRPr="000954A2">
        <w:rPr>
          <w:rFonts w:eastAsia="Calibri"/>
        </w:rPr>
        <w:t xml:space="preserve"> by the Planning Board is required. Applicants for </w:t>
      </w:r>
      <w:r w:rsidR="00704C81">
        <w:rPr>
          <w:rFonts w:eastAsia="Calibri"/>
        </w:rPr>
        <w:t>Site Plan Review</w:t>
      </w:r>
      <w:r w:rsidRPr="000954A2">
        <w:rPr>
          <w:rFonts w:eastAsia="Calibri"/>
        </w:rPr>
        <w:t xml:space="preserve"> shall follow the procedures as hereinafter set forth. Applicants must comply with all other procedures and requirements of this </w:t>
      </w:r>
      <w:r w:rsidR="00C23A01">
        <w:rPr>
          <w:rFonts w:eastAsia="Calibri"/>
        </w:rPr>
        <w:t>A</w:t>
      </w:r>
      <w:r w:rsidRPr="000954A2">
        <w:rPr>
          <w:rFonts w:eastAsia="Calibri"/>
        </w:rPr>
        <w:t xml:space="preserve">rticle. If a proposed land use activity requires </w:t>
      </w:r>
      <w:r w:rsidR="00704C81">
        <w:rPr>
          <w:rFonts w:eastAsia="Calibri"/>
        </w:rPr>
        <w:t>Site Plan Review</w:t>
      </w:r>
      <w:r w:rsidRPr="000954A2">
        <w:rPr>
          <w:rFonts w:eastAsia="Calibri"/>
        </w:rPr>
        <w:t xml:space="preserve">, approval must be obtained prior to the issuance of a </w:t>
      </w:r>
      <w:r w:rsidR="00F36178">
        <w:rPr>
          <w:rFonts w:eastAsia="Calibri"/>
        </w:rPr>
        <w:t>Building Permit</w:t>
      </w:r>
      <w:r w:rsidRPr="000954A2">
        <w:rPr>
          <w:rFonts w:eastAsia="Calibri"/>
        </w:rPr>
        <w:t xml:space="preserve"> by the Code Enforcement Officer.</w:t>
      </w:r>
    </w:p>
    <w:p w14:paraId="56F61A23" w14:textId="0A51BBAF" w:rsidR="000954A2" w:rsidRPr="000954A2" w:rsidRDefault="000954A2" w:rsidP="006543A3">
      <w:pPr>
        <w:numPr>
          <w:ilvl w:val="1"/>
          <w:numId w:val="35"/>
        </w:numPr>
        <w:spacing w:after="160" w:line="259" w:lineRule="auto"/>
        <w:ind w:left="540" w:hanging="540"/>
        <w:jc w:val="both"/>
        <w:rPr>
          <w:rFonts w:eastAsia="Calibri"/>
        </w:rPr>
      </w:pPr>
      <w:r w:rsidRPr="000954A2">
        <w:rPr>
          <w:rFonts w:eastAsia="Calibri"/>
        </w:rPr>
        <w:lastRenderedPageBreak/>
        <w:t xml:space="preserve">An application for </w:t>
      </w:r>
      <w:r w:rsidR="00F36178">
        <w:rPr>
          <w:rFonts w:eastAsia="Calibri"/>
        </w:rPr>
        <w:t>Site Plan</w:t>
      </w:r>
      <w:r w:rsidRPr="000954A2">
        <w:rPr>
          <w:rFonts w:eastAsia="Calibri"/>
        </w:rPr>
        <w:t xml:space="preserve"> approval shall be made in writing and shall follow the process of this Section. Where a </w:t>
      </w:r>
      <w:r w:rsidR="00704C81" w:rsidRPr="000954A2">
        <w:rPr>
          <w:rFonts w:eastAsia="Calibri"/>
        </w:rPr>
        <w:t xml:space="preserve">Conceptual Sketch Plan Conference </w:t>
      </w:r>
      <w:r w:rsidRPr="000954A2">
        <w:rPr>
          <w:rFonts w:eastAsia="Calibri"/>
        </w:rPr>
        <w:t>is held, the application material to be submitted as described in</w:t>
      </w:r>
      <w:r w:rsidR="00304559">
        <w:rPr>
          <w:rFonts w:eastAsia="Calibri"/>
        </w:rPr>
        <w:t xml:space="preserve"> §325-90.</w:t>
      </w:r>
      <w:r w:rsidRPr="000954A2">
        <w:rPr>
          <w:rFonts w:eastAsia="Calibri"/>
        </w:rPr>
        <w:t xml:space="preserve">D and </w:t>
      </w:r>
      <w:r w:rsidR="00304559">
        <w:rPr>
          <w:rFonts w:eastAsia="Calibri"/>
        </w:rPr>
        <w:t>§325-90.</w:t>
      </w:r>
      <w:r w:rsidRPr="000954A2">
        <w:rPr>
          <w:rFonts w:eastAsia="Calibri"/>
        </w:rPr>
        <w:t xml:space="preserve">E below shall be drawn from the </w:t>
      </w:r>
      <w:r w:rsidR="00704C81" w:rsidRPr="000954A2">
        <w:rPr>
          <w:rFonts w:eastAsia="Calibri"/>
        </w:rPr>
        <w:t xml:space="preserve">conceptual sketch plan </w:t>
      </w:r>
      <w:r w:rsidRPr="000954A2">
        <w:rPr>
          <w:rFonts w:eastAsia="Calibri"/>
        </w:rPr>
        <w:t>discussion and identified by the Planning Board at such conference.</w:t>
      </w:r>
    </w:p>
    <w:p w14:paraId="3A559C63" w14:textId="6180778D" w:rsidR="000954A2" w:rsidRPr="000954A2" w:rsidRDefault="000954A2" w:rsidP="000954A2">
      <w:pPr>
        <w:spacing w:after="160" w:line="259" w:lineRule="auto"/>
        <w:ind w:left="540" w:hanging="540"/>
        <w:jc w:val="both"/>
        <w:rPr>
          <w:rFonts w:eastAsia="Calibri"/>
          <w:bCs/>
        </w:rPr>
      </w:pPr>
      <w:r w:rsidRPr="000954A2">
        <w:rPr>
          <w:rFonts w:eastAsia="Calibri"/>
          <w:bCs/>
        </w:rPr>
        <w:t>C.</w:t>
      </w:r>
      <w:r w:rsidRPr="000954A2">
        <w:rPr>
          <w:rFonts w:eastAsia="Calibri"/>
          <w:bCs/>
        </w:rPr>
        <w:tab/>
        <w:t xml:space="preserve">Conceptual </w:t>
      </w:r>
      <w:r w:rsidR="00704C81">
        <w:rPr>
          <w:rFonts w:eastAsia="Calibri"/>
          <w:bCs/>
        </w:rPr>
        <w:t>S</w:t>
      </w:r>
      <w:r w:rsidR="00704C81" w:rsidRPr="000954A2">
        <w:rPr>
          <w:rFonts w:eastAsia="Calibri"/>
          <w:bCs/>
        </w:rPr>
        <w:t xml:space="preserve">ketch </w:t>
      </w:r>
      <w:r w:rsidR="00704C81">
        <w:rPr>
          <w:rFonts w:eastAsia="Calibri"/>
          <w:bCs/>
        </w:rPr>
        <w:t>P</w:t>
      </w:r>
      <w:r w:rsidR="00704C81" w:rsidRPr="000954A2">
        <w:rPr>
          <w:rFonts w:eastAsia="Calibri"/>
          <w:bCs/>
        </w:rPr>
        <w:t xml:space="preserve">lan </w:t>
      </w:r>
      <w:r w:rsidR="00704C81">
        <w:rPr>
          <w:rFonts w:eastAsia="Calibri"/>
          <w:bCs/>
        </w:rPr>
        <w:t>C</w:t>
      </w:r>
      <w:r w:rsidR="00704C81" w:rsidRPr="000954A2">
        <w:rPr>
          <w:rFonts w:eastAsia="Calibri"/>
          <w:bCs/>
        </w:rPr>
        <w:t xml:space="preserve">onference </w:t>
      </w:r>
      <w:r w:rsidRPr="000954A2">
        <w:rPr>
          <w:rFonts w:eastAsia="Calibri"/>
          <w:bCs/>
        </w:rPr>
        <w:t>(</w:t>
      </w:r>
      <w:r w:rsidR="00704C81">
        <w:rPr>
          <w:rFonts w:eastAsia="Calibri"/>
          <w:bCs/>
        </w:rPr>
        <w:t>o</w:t>
      </w:r>
      <w:r w:rsidRPr="000954A2">
        <w:rPr>
          <w:rFonts w:eastAsia="Calibri"/>
          <w:bCs/>
        </w:rPr>
        <w:t>ptional).</w:t>
      </w:r>
    </w:p>
    <w:p w14:paraId="015D5C7B" w14:textId="009C6169" w:rsidR="000954A2" w:rsidRPr="000954A2" w:rsidRDefault="000954A2" w:rsidP="000954A2">
      <w:pPr>
        <w:autoSpaceDE w:val="0"/>
        <w:autoSpaceDN w:val="0"/>
        <w:adjustRightInd w:val="0"/>
        <w:ind w:left="1080" w:hanging="540"/>
        <w:jc w:val="both"/>
      </w:pPr>
      <w:r w:rsidRPr="000954A2">
        <w:t>(1)</w:t>
      </w:r>
      <w:r w:rsidRPr="000954A2">
        <w:tab/>
        <w:t xml:space="preserve">Prior to formal submission of a detailed </w:t>
      </w:r>
      <w:r w:rsidR="00F36178">
        <w:t>Site Plan</w:t>
      </w:r>
      <w:r w:rsidRPr="000954A2">
        <w:t xml:space="preserve">, there may be a </w:t>
      </w:r>
      <w:r w:rsidR="00704C81" w:rsidRPr="000954A2">
        <w:t>Conceptual Sketch Plan Conference</w:t>
      </w:r>
      <w:r w:rsidRPr="000954A2">
        <w:t xml:space="preserve"> with the Planning Board to review the basic site design concept, provide the applicant with constructive suggestions, and generally, determine the information to be required to have a complete application.  The </w:t>
      </w:r>
      <w:r w:rsidR="00704C81" w:rsidRPr="000954A2">
        <w:t xml:space="preserve">Conceptual Sketch Plan </w:t>
      </w:r>
      <w:r w:rsidRPr="000954A2">
        <w:t xml:space="preserve">shall be submitted to the Code Enforcement Officer and include the information described in (a) and (b) below and may include any information in </w:t>
      </w:r>
      <w:r w:rsidR="00304559">
        <w:t>§325-90.</w:t>
      </w:r>
      <w:r w:rsidRPr="000954A2">
        <w:t xml:space="preserve">E(4) Site Plan Elements. </w:t>
      </w:r>
    </w:p>
    <w:p w14:paraId="75B19E57" w14:textId="77777777" w:rsidR="000954A2" w:rsidRPr="000954A2" w:rsidRDefault="000954A2" w:rsidP="000954A2">
      <w:pPr>
        <w:autoSpaceDE w:val="0"/>
        <w:autoSpaceDN w:val="0"/>
        <w:adjustRightInd w:val="0"/>
        <w:ind w:left="1080" w:hanging="540"/>
        <w:jc w:val="both"/>
      </w:pPr>
    </w:p>
    <w:p w14:paraId="3A1470A2" w14:textId="77777777" w:rsidR="000954A2" w:rsidRPr="000954A2" w:rsidRDefault="000954A2" w:rsidP="000954A2">
      <w:pPr>
        <w:spacing w:after="160" w:line="259" w:lineRule="auto"/>
        <w:ind w:left="1620" w:hanging="540"/>
        <w:jc w:val="both"/>
        <w:rPr>
          <w:rFonts w:eastAsia="Calibri"/>
        </w:rPr>
      </w:pPr>
      <w:r w:rsidRPr="000954A2">
        <w:rPr>
          <w:rFonts w:eastAsia="Calibri"/>
        </w:rPr>
        <w:t>(a)</w:t>
      </w:r>
      <w:r w:rsidRPr="000954A2">
        <w:rPr>
          <w:rFonts w:eastAsia="Calibri"/>
        </w:rPr>
        <w:tab/>
        <w:t>A statement and rough sketch showing the locations and dimensions of existing and proposed structures, wells, waste disposal systems, parking areas, access drives, signage and anticipated changes in the existing topography and natural features; and</w:t>
      </w:r>
    </w:p>
    <w:p w14:paraId="3D31D3FD" w14:textId="00B25978" w:rsidR="000954A2" w:rsidRPr="000954A2" w:rsidRDefault="000954A2" w:rsidP="000954A2">
      <w:pPr>
        <w:spacing w:after="160" w:line="259" w:lineRule="auto"/>
        <w:ind w:left="1620" w:hanging="540"/>
        <w:jc w:val="both"/>
        <w:rPr>
          <w:rFonts w:eastAsia="Calibri"/>
        </w:rPr>
      </w:pPr>
      <w:r w:rsidRPr="000954A2">
        <w:rPr>
          <w:rFonts w:eastAsia="Calibri"/>
        </w:rPr>
        <w:t>(b)</w:t>
      </w:r>
      <w:r w:rsidRPr="000954A2">
        <w:rPr>
          <w:rFonts w:eastAsia="Calibri"/>
        </w:rPr>
        <w:tab/>
        <w:t xml:space="preserve">A sketch or map of the area </w:t>
      </w:r>
      <w:r w:rsidR="00704C81">
        <w:rPr>
          <w:rFonts w:eastAsia="Calibri"/>
        </w:rPr>
        <w:t>that</w:t>
      </w:r>
      <w:r w:rsidRPr="000954A2">
        <w:rPr>
          <w:rFonts w:eastAsia="Calibri"/>
        </w:rPr>
        <w:t xml:space="preserve"> clearly shows the location of the site and nearby properties, land uses, street rights-of-way, easements</w:t>
      </w:r>
      <w:r w:rsidR="007A28E8">
        <w:rPr>
          <w:rFonts w:eastAsia="Calibri"/>
        </w:rPr>
        <w:t>,</w:t>
      </w:r>
      <w:r w:rsidRPr="000954A2">
        <w:rPr>
          <w:rFonts w:eastAsia="Calibri"/>
        </w:rPr>
        <w:t xml:space="preserve"> and other pertinent features.</w:t>
      </w:r>
    </w:p>
    <w:p w14:paraId="3B9E6248" w14:textId="2A48C908" w:rsidR="000954A2" w:rsidRPr="000954A2" w:rsidRDefault="000954A2" w:rsidP="000954A2">
      <w:pPr>
        <w:spacing w:after="160" w:line="259" w:lineRule="auto"/>
        <w:ind w:left="1080" w:hanging="540"/>
        <w:jc w:val="both"/>
        <w:rPr>
          <w:rFonts w:eastAsia="Calibri"/>
          <w:strike/>
        </w:rPr>
      </w:pPr>
      <w:r w:rsidRPr="000954A2">
        <w:rPr>
          <w:rFonts w:eastAsia="Calibri"/>
        </w:rPr>
        <w:t>(2)</w:t>
      </w:r>
      <w:r w:rsidRPr="000954A2">
        <w:rPr>
          <w:rFonts w:eastAsia="Calibri"/>
        </w:rPr>
        <w:tab/>
        <w:t xml:space="preserve">The Code Enforcement Officer shall provide the </w:t>
      </w:r>
      <w:r w:rsidR="00704C81">
        <w:rPr>
          <w:rFonts w:eastAsia="Calibri"/>
        </w:rPr>
        <w:t>Conceptual S</w:t>
      </w:r>
      <w:r w:rsidRPr="000954A2">
        <w:rPr>
          <w:rFonts w:eastAsia="Calibri"/>
        </w:rPr>
        <w:t xml:space="preserve">ketch </w:t>
      </w:r>
      <w:r w:rsidR="00704C81">
        <w:rPr>
          <w:rFonts w:eastAsia="Calibri"/>
        </w:rPr>
        <w:t>P</w:t>
      </w:r>
      <w:r w:rsidRPr="000954A2">
        <w:rPr>
          <w:rFonts w:eastAsia="Calibri"/>
        </w:rPr>
        <w:t xml:space="preserve">lan submission to the Planning Board and the </w:t>
      </w:r>
      <w:r w:rsidR="00704C81">
        <w:rPr>
          <w:rFonts w:eastAsia="Calibri"/>
        </w:rPr>
        <w:t>Conceptual S</w:t>
      </w:r>
      <w:r w:rsidR="00704C81" w:rsidRPr="000954A2">
        <w:rPr>
          <w:rFonts w:eastAsia="Calibri"/>
        </w:rPr>
        <w:t xml:space="preserve">ketch </w:t>
      </w:r>
      <w:r w:rsidR="00704C81">
        <w:rPr>
          <w:rFonts w:eastAsia="Calibri"/>
        </w:rPr>
        <w:t>P</w:t>
      </w:r>
      <w:r w:rsidR="00704C81" w:rsidRPr="000954A2">
        <w:rPr>
          <w:rFonts w:eastAsia="Calibri"/>
        </w:rPr>
        <w:t xml:space="preserve">lan </w:t>
      </w:r>
      <w:r w:rsidR="00704C81">
        <w:rPr>
          <w:rFonts w:eastAsia="Calibri"/>
        </w:rPr>
        <w:t>C</w:t>
      </w:r>
      <w:r w:rsidR="00704C81" w:rsidRPr="000954A2">
        <w:rPr>
          <w:rFonts w:eastAsia="Calibri"/>
        </w:rPr>
        <w:t xml:space="preserve">onference </w:t>
      </w:r>
      <w:r w:rsidR="007A28E8">
        <w:rPr>
          <w:rFonts w:eastAsia="Calibri"/>
        </w:rPr>
        <w:t xml:space="preserve">will be </w:t>
      </w:r>
      <w:r w:rsidRPr="000954A2">
        <w:rPr>
          <w:rFonts w:eastAsia="Calibri"/>
        </w:rPr>
        <w:t xml:space="preserve">placed on the </w:t>
      </w:r>
      <w:r w:rsidR="007A28E8">
        <w:rPr>
          <w:rFonts w:eastAsia="Calibri"/>
        </w:rPr>
        <w:t>next Planning Board meeting a</w:t>
      </w:r>
      <w:r w:rsidRPr="000954A2">
        <w:rPr>
          <w:rFonts w:eastAsia="Calibri"/>
        </w:rPr>
        <w:t xml:space="preserve">genda if all deadlines for submission are met. </w:t>
      </w:r>
    </w:p>
    <w:p w14:paraId="462D4809" w14:textId="3A5230A3" w:rsidR="000954A2" w:rsidRPr="000954A2" w:rsidRDefault="000954A2" w:rsidP="000954A2">
      <w:pPr>
        <w:spacing w:after="160" w:line="259" w:lineRule="auto"/>
        <w:ind w:left="540" w:hanging="540"/>
        <w:jc w:val="both"/>
        <w:rPr>
          <w:rFonts w:eastAsia="Calibri"/>
          <w:b/>
        </w:rPr>
      </w:pPr>
      <w:r w:rsidRPr="000954A2">
        <w:rPr>
          <w:rFonts w:eastAsia="Calibri"/>
          <w:bCs/>
        </w:rPr>
        <w:t>D.</w:t>
      </w:r>
      <w:r w:rsidRPr="000954A2">
        <w:rPr>
          <w:rFonts w:eastAsia="Calibri"/>
          <w:b/>
        </w:rPr>
        <w:tab/>
      </w:r>
      <w:r w:rsidRPr="000954A2">
        <w:rPr>
          <w:rFonts w:eastAsia="Calibri"/>
          <w:bCs/>
        </w:rPr>
        <w:t xml:space="preserve"> Site </w:t>
      </w:r>
      <w:r w:rsidRPr="00EF514F">
        <w:rPr>
          <w:rFonts w:eastAsia="Calibri"/>
          <w:bCs/>
        </w:rPr>
        <w:t>P</w:t>
      </w:r>
      <w:r w:rsidRPr="000954A2">
        <w:rPr>
          <w:rFonts w:eastAsia="Calibri"/>
          <w:bCs/>
        </w:rPr>
        <w:t xml:space="preserve">lan </w:t>
      </w:r>
      <w:r w:rsidRPr="00EF514F">
        <w:rPr>
          <w:bCs/>
        </w:rPr>
        <w:t>a</w:t>
      </w:r>
      <w:r w:rsidRPr="000954A2">
        <w:t xml:space="preserve">pplication </w:t>
      </w:r>
      <w:r w:rsidRPr="00EF514F">
        <w:t>s</w:t>
      </w:r>
      <w:r w:rsidRPr="000954A2">
        <w:t xml:space="preserve">ubmission </w:t>
      </w:r>
      <w:r w:rsidRPr="00EF514F">
        <w:t>p</w:t>
      </w:r>
      <w:r w:rsidRPr="000954A2">
        <w:t>rocess.</w:t>
      </w:r>
      <w:r w:rsidRPr="000954A2">
        <w:rPr>
          <w:b/>
          <w:bCs/>
        </w:rPr>
        <w:t xml:space="preserve"> </w:t>
      </w:r>
    </w:p>
    <w:p w14:paraId="52315FFA" w14:textId="5D0A4130" w:rsidR="000954A2" w:rsidRPr="000954A2" w:rsidRDefault="000954A2" w:rsidP="000954A2">
      <w:pPr>
        <w:spacing w:after="160" w:line="259" w:lineRule="auto"/>
        <w:ind w:left="1080" w:hanging="540"/>
        <w:jc w:val="both"/>
        <w:rPr>
          <w:rFonts w:eastAsia="Calibri"/>
        </w:rPr>
      </w:pPr>
      <w:r w:rsidRPr="000954A2">
        <w:rPr>
          <w:rFonts w:eastAsia="Calibri"/>
        </w:rPr>
        <w:t>(1)</w:t>
      </w:r>
      <w:r w:rsidRPr="000954A2">
        <w:rPr>
          <w:rFonts w:eastAsia="Calibri"/>
        </w:rPr>
        <w:tab/>
      </w:r>
      <w:r w:rsidR="00704C81">
        <w:rPr>
          <w:rFonts w:eastAsia="Calibri"/>
        </w:rPr>
        <w:t>Site Plan Review</w:t>
      </w:r>
      <w:r w:rsidRPr="000954A2">
        <w:rPr>
          <w:rFonts w:eastAsia="Calibri"/>
        </w:rPr>
        <w:t xml:space="preserve"> applications and all required attachments shall be submitted to the Code Enforcement Officer using forms supplied by the Code Enforcement Office. </w:t>
      </w:r>
    </w:p>
    <w:p w14:paraId="4B3BEA70" w14:textId="1EF4CB94" w:rsidR="000954A2" w:rsidRPr="000954A2" w:rsidRDefault="000954A2" w:rsidP="000954A2">
      <w:pPr>
        <w:spacing w:after="160" w:line="259" w:lineRule="auto"/>
        <w:ind w:left="1080" w:hanging="540"/>
        <w:jc w:val="both"/>
      </w:pPr>
      <w:r w:rsidRPr="000954A2">
        <w:t>(2)</w:t>
      </w:r>
      <w:r w:rsidRPr="000954A2">
        <w:tab/>
        <w:t xml:space="preserve">The applicant shall submit the application fee as established by the Village Board in a </w:t>
      </w:r>
      <w:r w:rsidR="00F36178">
        <w:t>F</w:t>
      </w:r>
      <w:r w:rsidRPr="000954A2">
        <w:t xml:space="preserve">ee </w:t>
      </w:r>
      <w:r w:rsidR="00F36178">
        <w:t>S</w:t>
      </w:r>
      <w:r w:rsidRPr="000954A2">
        <w:t xml:space="preserve">chedule. </w:t>
      </w:r>
    </w:p>
    <w:p w14:paraId="549DA4C0" w14:textId="09957743" w:rsidR="000954A2" w:rsidRPr="000954A2" w:rsidRDefault="000954A2" w:rsidP="000954A2">
      <w:pPr>
        <w:spacing w:after="160" w:line="259" w:lineRule="auto"/>
        <w:ind w:left="1080" w:hanging="540"/>
        <w:jc w:val="both"/>
        <w:rPr>
          <w:rFonts w:eastAsia="Calibri"/>
        </w:rPr>
      </w:pPr>
      <w:r w:rsidRPr="000954A2">
        <w:rPr>
          <w:rFonts w:eastAsia="Calibri"/>
        </w:rPr>
        <w:t>(3)</w:t>
      </w:r>
      <w:r w:rsidRPr="000954A2">
        <w:rPr>
          <w:rFonts w:eastAsia="Calibri"/>
        </w:rPr>
        <w:tab/>
        <w:t xml:space="preserve">The Code Enforcement Officer shall make an initial determination of the completeness of any </w:t>
      </w:r>
      <w:r w:rsidR="00704C81">
        <w:rPr>
          <w:rFonts w:eastAsia="Calibri"/>
        </w:rPr>
        <w:t>Site Plan Review</w:t>
      </w:r>
      <w:r w:rsidRPr="000954A2">
        <w:rPr>
          <w:rFonts w:eastAsia="Calibri"/>
        </w:rPr>
        <w:t xml:space="preserve"> application. The Code Enforcement Officer shall notify the applicant within seven business days of the date of application submission if such application is incomplete or deficient in any way and shall further specify the deficiencies. Applications deemed initially complete shall be forwarded to the Planning Board.</w:t>
      </w:r>
    </w:p>
    <w:p w14:paraId="3EC64054" w14:textId="2DA6EC0F" w:rsidR="000954A2" w:rsidRPr="000954A2" w:rsidRDefault="000954A2" w:rsidP="000954A2">
      <w:pPr>
        <w:spacing w:after="160" w:line="259" w:lineRule="auto"/>
        <w:ind w:left="540" w:hanging="540"/>
        <w:jc w:val="both"/>
        <w:rPr>
          <w:rFonts w:eastAsia="Calibri"/>
          <w:bCs/>
        </w:rPr>
      </w:pPr>
      <w:r w:rsidRPr="000954A2">
        <w:rPr>
          <w:rFonts w:eastAsia="Calibri"/>
          <w:bCs/>
        </w:rPr>
        <w:t>E.</w:t>
      </w:r>
      <w:r w:rsidRPr="000954A2">
        <w:rPr>
          <w:rFonts w:eastAsia="Calibri"/>
          <w:bCs/>
        </w:rPr>
        <w:tab/>
        <w:t xml:space="preserve">Application </w:t>
      </w:r>
      <w:r w:rsidRPr="00EF514F">
        <w:rPr>
          <w:rFonts w:eastAsia="Calibri"/>
          <w:bCs/>
        </w:rPr>
        <w:t>s</w:t>
      </w:r>
      <w:r w:rsidRPr="000954A2">
        <w:rPr>
          <w:rFonts w:eastAsia="Calibri"/>
          <w:bCs/>
        </w:rPr>
        <w:t xml:space="preserve">ubmission and </w:t>
      </w:r>
      <w:r w:rsidRPr="00EF514F">
        <w:rPr>
          <w:rFonts w:eastAsia="Calibri"/>
          <w:bCs/>
        </w:rPr>
        <w:t xml:space="preserve">Site </w:t>
      </w:r>
      <w:r w:rsidRPr="000954A2">
        <w:rPr>
          <w:rFonts w:eastAsia="Calibri"/>
          <w:bCs/>
        </w:rPr>
        <w:t xml:space="preserve">Plan </w:t>
      </w:r>
      <w:r w:rsidRPr="00EF514F">
        <w:rPr>
          <w:rFonts w:eastAsia="Calibri"/>
          <w:bCs/>
        </w:rPr>
        <w:t>r</w:t>
      </w:r>
      <w:r w:rsidRPr="000954A2">
        <w:rPr>
          <w:rFonts w:eastAsia="Calibri"/>
          <w:bCs/>
        </w:rPr>
        <w:t>equirements.</w:t>
      </w:r>
    </w:p>
    <w:p w14:paraId="569EA38A" w14:textId="2204C8CF" w:rsidR="000954A2" w:rsidRPr="000954A2" w:rsidRDefault="000954A2" w:rsidP="000954A2">
      <w:pPr>
        <w:spacing w:after="200" w:line="276" w:lineRule="auto"/>
        <w:ind w:left="1080" w:hanging="540"/>
        <w:contextualSpacing/>
        <w:jc w:val="both"/>
        <w:rPr>
          <w:rFonts w:eastAsia="Calibri"/>
        </w:rPr>
      </w:pPr>
      <w:r w:rsidRPr="000954A2">
        <w:rPr>
          <w:rFonts w:eastAsia="Calibri"/>
        </w:rPr>
        <w:t>(1)</w:t>
      </w:r>
      <w:r w:rsidRPr="000954A2">
        <w:rPr>
          <w:rFonts w:eastAsia="Calibri"/>
        </w:rPr>
        <w:tab/>
        <w:t xml:space="preserve">The </w:t>
      </w:r>
      <w:r w:rsidR="00704C81">
        <w:rPr>
          <w:rFonts w:eastAsia="Calibri"/>
        </w:rPr>
        <w:t>Site Plan Review</w:t>
      </w:r>
      <w:r w:rsidRPr="000954A2">
        <w:rPr>
          <w:rFonts w:eastAsia="Calibri"/>
        </w:rPr>
        <w:t xml:space="preserve"> application submission shall include paper copies in an amount identified by the Planning Board and Code Enforcement Office and one electronic copy </w:t>
      </w:r>
      <w:r w:rsidRPr="000954A2">
        <w:rPr>
          <w:rFonts w:eastAsia="Calibri"/>
        </w:rPr>
        <w:lastRenderedPageBreak/>
        <w:t xml:space="preserve">of a </w:t>
      </w:r>
      <w:r w:rsidR="00F36178">
        <w:rPr>
          <w:rFonts w:eastAsia="Calibri"/>
        </w:rPr>
        <w:t>Site Plan</w:t>
      </w:r>
      <w:r w:rsidRPr="000954A2">
        <w:rPr>
          <w:rFonts w:eastAsia="Calibri"/>
        </w:rPr>
        <w:t xml:space="preserve"> map drawn to scale showing the information provided in</w:t>
      </w:r>
      <w:r w:rsidR="00304559">
        <w:rPr>
          <w:rFonts w:eastAsia="Calibri"/>
        </w:rPr>
        <w:t xml:space="preserve"> §325-90.E</w:t>
      </w:r>
      <w:r w:rsidRPr="000954A2">
        <w:rPr>
          <w:rFonts w:eastAsia="Calibri"/>
        </w:rPr>
        <w:t>(</w:t>
      </w:r>
      <w:r w:rsidR="00304559">
        <w:rPr>
          <w:rFonts w:eastAsia="Calibri"/>
        </w:rPr>
        <w:t>4</w:t>
      </w:r>
      <w:r w:rsidRPr="000954A2">
        <w:rPr>
          <w:rFonts w:eastAsia="Calibri"/>
        </w:rPr>
        <w:t xml:space="preserve">) below unless otherwise waived pursuant to </w:t>
      </w:r>
      <w:r w:rsidR="00304559">
        <w:rPr>
          <w:rFonts w:eastAsia="Calibri"/>
        </w:rPr>
        <w:t>§325-90.E(3)</w:t>
      </w:r>
      <w:r w:rsidRPr="000954A2">
        <w:rPr>
          <w:rFonts w:eastAsia="Calibri"/>
        </w:rPr>
        <w:t>.</w:t>
      </w:r>
    </w:p>
    <w:p w14:paraId="1EF4DAD9" w14:textId="77777777" w:rsidR="000954A2" w:rsidRPr="000954A2" w:rsidRDefault="000954A2" w:rsidP="000954A2">
      <w:pPr>
        <w:spacing w:after="200" w:line="276" w:lineRule="auto"/>
        <w:ind w:left="1080" w:hanging="540"/>
        <w:contextualSpacing/>
        <w:jc w:val="both"/>
        <w:rPr>
          <w:rFonts w:eastAsia="Calibri"/>
        </w:rPr>
      </w:pPr>
    </w:p>
    <w:p w14:paraId="327C7805" w14:textId="77777777" w:rsidR="000954A2" w:rsidRPr="000954A2" w:rsidRDefault="000954A2" w:rsidP="000954A2">
      <w:pPr>
        <w:spacing w:after="200" w:line="276" w:lineRule="auto"/>
        <w:ind w:left="1080" w:hanging="540"/>
        <w:contextualSpacing/>
        <w:jc w:val="both"/>
        <w:rPr>
          <w:rFonts w:eastAsia="Calibri"/>
        </w:rPr>
      </w:pPr>
      <w:r w:rsidRPr="000954A2">
        <w:rPr>
          <w:rFonts w:eastAsia="Calibri"/>
        </w:rPr>
        <w:t>(2)</w:t>
      </w:r>
      <w:r w:rsidRPr="000954A2">
        <w:rPr>
          <w:rFonts w:eastAsia="Calibri"/>
        </w:rPr>
        <w:tab/>
      </w:r>
      <w:bookmarkStart w:id="275" w:name="_Hlk71716159"/>
      <w:r w:rsidRPr="000954A2">
        <w:rPr>
          <w:rFonts w:eastAsia="Calibri"/>
        </w:rPr>
        <w:t xml:space="preserve">The Planning Board may require that any plans required as part of a Site Plan application be stamped by a licensed professional land surveyor, engineer, architect, landscape architect or other appropriate licensed professional as applicable. </w:t>
      </w:r>
      <w:bookmarkEnd w:id="275"/>
    </w:p>
    <w:p w14:paraId="6C1532B4" w14:textId="77777777" w:rsidR="000954A2" w:rsidRPr="000954A2" w:rsidRDefault="000954A2" w:rsidP="000954A2">
      <w:pPr>
        <w:spacing w:after="200" w:line="276" w:lineRule="auto"/>
        <w:ind w:left="1080" w:hanging="540"/>
        <w:contextualSpacing/>
        <w:jc w:val="both"/>
      </w:pPr>
    </w:p>
    <w:p w14:paraId="044709E6" w14:textId="2C986EC3" w:rsidR="000954A2" w:rsidRDefault="000954A2" w:rsidP="000954A2">
      <w:pPr>
        <w:spacing w:after="200" w:line="276" w:lineRule="auto"/>
        <w:ind w:left="1080" w:hanging="540"/>
        <w:contextualSpacing/>
        <w:jc w:val="both"/>
        <w:rPr>
          <w:rFonts w:eastAsia="Calibri"/>
        </w:rPr>
      </w:pPr>
      <w:r w:rsidRPr="000954A2">
        <w:rPr>
          <w:rFonts w:eastAsia="Calibri"/>
          <w:bCs/>
        </w:rPr>
        <w:t>(3)</w:t>
      </w:r>
      <w:r w:rsidRPr="000954A2">
        <w:rPr>
          <w:rFonts w:eastAsia="Calibri"/>
          <w:bCs/>
        </w:rPr>
        <w:tab/>
        <w:t>Waiver of requirements.</w:t>
      </w:r>
      <w:r w:rsidRPr="000954A2">
        <w:rPr>
          <w:rFonts w:eastAsia="Calibri"/>
          <w:bCs/>
          <w:spacing w:val="14"/>
          <w:w w:val="115"/>
        </w:rPr>
        <w:t xml:space="preserve"> </w:t>
      </w:r>
      <w:r w:rsidRPr="000954A2">
        <w:rPr>
          <w:rFonts w:eastAsia="Calibri"/>
          <w:bCs/>
        </w:rPr>
        <w:t>T</w:t>
      </w:r>
      <w:r w:rsidRPr="000954A2">
        <w:rPr>
          <w:rFonts w:eastAsia="Calibri"/>
        </w:rPr>
        <w:t xml:space="preserve">he Planning Board shall have the authority to waive any or all of the above informational requirements. Said waiver may be granted upon a finding by the Planning Board that the </w:t>
      </w:r>
      <w:r w:rsidR="00704C81">
        <w:rPr>
          <w:rFonts w:eastAsia="Calibri"/>
        </w:rPr>
        <w:t>Site Plan Review</w:t>
      </w:r>
      <w:r w:rsidR="0016751B" w:rsidRPr="000954A2">
        <w:rPr>
          <w:rFonts w:eastAsia="Calibri"/>
        </w:rPr>
        <w:t xml:space="preserve"> </w:t>
      </w:r>
      <w:r w:rsidRPr="000954A2">
        <w:rPr>
          <w:rFonts w:eastAsia="Calibri"/>
        </w:rPr>
        <w:t>requirement is not requisite to the interest of the public health, safety</w:t>
      </w:r>
      <w:r w:rsidR="00CB015A">
        <w:rPr>
          <w:rFonts w:eastAsia="Calibri"/>
        </w:rPr>
        <w:t>,</w:t>
      </w:r>
      <w:r w:rsidRPr="000954A2">
        <w:rPr>
          <w:rFonts w:eastAsia="Calibri"/>
        </w:rPr>
        <w:t xml:space="preserve"> and general welfare or is otherwise unnecessary to a particular </w:t>
      </w:r>
      <w:r w:rsidR="00F36178">
        <w:rPr>
          <w:rFonts w:eastAsia="Calibri"/>
        </w:rPr>
        <w:t>Site Plan</w:t>
      </w:r>
      <w:r w:rsidRPr="000954A2">
        <w:rPr>
          <w:rFonts w:eastAsia="Calibri"/>
        </w:rPr>
        <w:t>. The Planning Board shall state the basis for said waiver</w:t>
      </w:r>
      <w:r w:rsidR="00D60FC1" w:rsidRPr="00D60FC1">
        <w:rPr>
          <w:rFonts w:eastAsia="Calibri"/>
        </w:rPr>
        <w:t xml:space="preserve"> </w:t>
      </w:r>
      <w:r w:rsidRPr="00D60FC1">
        <w:rPr>
          <w:rFonts w:eastAsia="Calibri"/>
        </w:rPr>
        <w:t>as</w:t>
      </w:r>
      <w:r w:rsidRPr="000954A2">
        <w:rPr>
          <w:rFonts w:eastAsia="Calibri"/>
        </w:rPr>
        <w:t xml:space="preserve"> part of the public record.</w:t>
      </w:r>
    </w:p>
    <w:p w14:paraId="6EDE0634" w14:textId="77777777" w:rsidR="00304559" w:rsidRPr="000954A2" w:rsidRDefault="00304559" w:rsidP="000954A2">
      <w:pPr>
        <w:spacing w:after="200" w:line="276" w:lineRule="auto"/>
        <w:ind w:left="1080" w:hanging="540"/>
        <w:contextualSpacing/>
        <w:jc w:val="both"/>
        <w:rPr>
          <w:rFonts w:eastAsia="Calibri"/>
        </w:rPr>
      </w:pPr>
    </w:p>
    <w:p w14:paraId="34535C40" w14:textId="55F9E507" w:rsidR="000954A2" w:rsidRPr="000954A2" w:rsidRDefault="000954A2" w:rsidP="000954A2">
      <w:pPr>
        <w:spacing w:after="160" w:line="259" w:lineRule="auto"/>
        <w:ind w:left="1080" w:hanging="540"/>
        <w:jc w:val="both"/>
        <w:rPr>
          <w:rFonts w:eastAsia="Calibri"/>
        </w:rPr>
      </w:pPr>
      <w:r w:rsidRPr="000954A2">
        <w:rPr>
          <w:rFonts w:eastAsia="Calibri"/>
        </w:rPr>
        <w:t>(4)</w:t>
      </w:r>
      <w:r w:rsidRPr="000954A2">
        <w:rPr>
          <w:rFonts w:eastAsia="Calibri"/>
        </w:rPr>
        <w:tab/>
        <w:t xml:space="preserve">Site Plan </w:t>
      </w:r>
      <w:r w:rsidRPr="00EF514F">
        <w:rPr>
          <w:rFonts w:eastAsia="Calibri"/>
        </w:rPr>
        <w:t>e</w:t>
      </w:r>
      <w:r w:rsidRPr="000954A2">
        <w:rPr>
          <w:rFonts w:eastAsia="Calibri"/>
        </w:rPr>
        <w:t xml:space="preserve">lements. </w:t>
      </w:r>
    </w:p>
    <w:p w14:paraId="7D06D6B7" w14:textId="1E18A5CE" w:rsidR="000954A2" w:rsidRPr="000954A2" w:rsidRDefault="000954A2" w:rsidP="000954A2">
      <w:pPr>
        <w:spacing w:after="160" w:line="259" w:lineRule="auto"/>
        <w:ind w:left="1620" w:hanging="540"/>
        <w:jc w:val="both"/>
        <w:rPr>
          <w:rFonts w:eastAsia="Calibri"/>
        </w:rPr>
      </w:pPr>
      <w:r w:rsidRPr="000954A2">
        <w:rPr>
          <w:rFonts w:eastAsia="Calibri"/>
        </w:rPr>
        <w:t>(a)</w:t>
      </w:r>
      <w:r w:rsidRPr="000954A2">
        <w:rPr>
          <w:rFonts w:eastAsia="Calibri"/>
        </w:rPr>
        <w:tab/>
        <w:t>Title of drawing, including name, site address, tax map number, owner name and address</w:t>
      </w:r>
      <w:r w:rsidR="00CB015A">
        <w:rPr>
          <w:rFonts w:eastAsia="Calibri"/>
        </w:rPr>
        <w:t>,</w:t>
      </w:r>
      <w:r w:rsidRPr="000954A2">
        <w:rPr>
          <w:rFonts w:eastAsia="Calibri"/>
        </w:rPr>
        <w:t xml:space="preserve"> and person responsible for preparation of such drawing</w:t>
      </w:r>
      <w:r w:rsidR="00CB015A">
        <w:rPr>
          <w:rFonts w:eastAsia="Calibri"/>
        </w:rPr>
        <w:t>.</w:t>
      </w:r>
    </w:p>
    <w:p w14:paraId="0A683806" w14:textId="5FAC66C4" w:rsidR="000954A2" w:rsidRPr="000954A2" w:rsidRDefault="000954A2" w:rsidP="000954A2">
      <w:pPr>
        <w:spacing w:after="160" w:line="259" w:lineRule="auto"/>
        <w:ind w:left="1620" w:hanging="540"/>
        <w:jc w:val="both"/>
        <w:rPr>
          <w:rFonts w:eastAsia="Calibri"/>
        </w:rPr>
      </w:pPr>
      <w:r w:rsidRPr="000954A2">
        <w:rPr>
          <w:rFonts w:eastAsia="Calibri"/>
        </w:rPr>
        <w:t>(b)</w:t>
      </w:r>
      <w:r w:rsidRPr="000954A2">
        <w:rPr>
          <w:rFonts w:eastAsia="Calibri"/>
        </w:rPr>
        <w:tab/>
        <w:t>North arrow, scale (including bar scale)</w:t>
      </w:r>
      <w:r w:rsidR="00CB015A">
        <w:rPr>
          <w:rFonts w:eastAsia="Calibri"/>
        </w:rPr>
        <w:t>,</w:t>
      </w:r>
      <w:r w:rsidRPr="000954A2">
        <w:rPr>
          <w:rFonts w:eastAsia="Calibri"/>
        </w:rPr>
        <w:t xml:space="preserve"> and date</w:t>
      </w:r>
      <w:r w:rsidR="00CB015A">
        <w:rPr>
          <w:rFonts w:eastAsia="Calibri"/>
        </w:rPr>
        <w:t>.</w:t>
      </w:r>
    </w:p>
    <w:p w14:paraId="5B39F64D" w14:textId="4264CA8A"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Boundaries of the property plotted to scale, including zoning district boundaries</w:t>
      </w:r>
      <w:r w:rsidR="00CB015A">
        <w:rPr>
          <w:rFonts w:eastAsia="Calibri"/>
        </w:rPr>
        <w:t>.</w:t>
      </w:r>
    </w:p>
    <w:p w14:paraId="59AAC3AF" w14:textId="32CB2ED1"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and size of existing and proposed buildings</w:t>
      </w:r>
      <w:r w:rsidR="00CB015A">
        <w:rPr>
          <w:rFonts w:eastAsia="Calibri"/>
        </w:rPr>
        <w:t>.</w:t>
      </w:r>
    </w:p>
    <w:p w14:paraId="0721F701" w14:textId="7DB39A2A"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Topographic data based on the United States Geological Survey or equivalent</w:t>
      </w:r>
      <w:r w:rsidR="00CB015A">
        <w:rPr>
          <w:rFonts w:eastAsia="Calibri"/>
        </w:rPr>
        <w:t>,</w:t>
      </w:r>
      <w:r w:rsidRPr="000954A2">
        <w:rPr>
          <w:rFonts w:eastAsia="Calibri"/>
        </w:rPr>
        <w:t xml:space="preserve"> with contour intervals suitable to the terrain</w:t>
      </w:r>
      <w:r w:rsidR="00CB015A">
        <w:rPr>
          <w:rFonts w:eastAsia="Calibri"/>
        </w:rPr>
        <w:t>.</w:t>
      </w:r>
    </w:p>
    <w:p w14:paraId="3D0DA074" w14:textId="7FD03FFC"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Grading and drainage plan showing existing and proposed contours, rock outcrops, depth to bedrock, soil characteristics</w:t>
      </w:r>
      <w:r w:rsidR="00CB015A">
        <w:rPr>
          <w:rFonts w:eastAsia="Calibri"/>
        </w:rPr>
        <w:t>,</w:t>
      </w:r>
      <w:r w:rsidRPr="000954A2">
        <w:rPr>
          <w:rFonts w:eastAsia="Calibri"/>
        </w:rPr>
        <w:t xml:space="preserve"> and watercourses as per available Soil Conservation Service data</w:t>
      </w:r>
      <w:r w:rsidR="00CB015A">
        <w:rPr>
          <w:rFonts w:eastAsia="Calibri"/>
        </w:rPr>
        <w:t>.</w:t>
      </w:r>
    </w:p>
    <w:p w14:paraId="4ED159BB" w14:textId="7333B223"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dimension</w:t>
      </w:r>
      <w:r w:rsidR="00CB015A">
        <w:rPr>
          <w:rFonts w:eastAsia="Calibri"/>
        </w:rPr>
        <w:t>,</w:t>
      </w:r>
      <w:r w:rsidRPr="000954A2">
        <w:rPr>
          <w:rFonts w:eastAsia="Calibri"/>
        </w:rPr>
        <w:t xml:space="preserve"> and purpose of any existing or proposed easement</w:t>
      </w:r>
      <w:r w:rsidR="00CB015A">
        <w:rPr>
          <w:rFonts w:eastAsia="Calibri"/>
        </w:rPr>
        <w:t>.</w:t>
      </w:r>
    </w:p>
    <w:p w14:paraId="506C41BC" w14:textId="2145D1D7"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Locations, design, type of construction</w:t>
      </w:r>
      <w:r w:rsidR="00CB015A">
        <w:rPr>
          <w:rFonts w:eastAsia="Calibri"/>
        </w:rPr>
        <w:t>,</w:t>
      </w:r>
      <w:r w:rsidRPr="000954A2">
        <w:rPr>
          <w:rFonts w:eastAsia="Calibri"/>
        </w:rPr>
        <w:t xml:space="preserve"> and exterior construction materials</w:t>
      </w:r>
      <w:r w:rsidR="00CB015A">
        <w:rPr>
          <w:rFonts w:eastAsia="Calibri"/>
        </w:rPr>
        <w:t>.</w:t>
      </w:r>
    </w:p>
    <w:p w14:paraId="6422AB3A" w14:textId="7F8A18A3"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Proposed use and exterior dimensions of all proposed buildings and outdoor storage and sales area</w:t>
      </w:r>
      <w:r w:rsidR="00CB015A">
        <w:rPr>
          <w:rFonts w:eastAsia="Calibri"/>
        </w:rPr>
        <w:t>.</w:t>
      </w:r>
    </w:p>
    <w:p w14:paraId="7349268B" w14:textId="6997C027"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Street and driveway layout, including right-of-way and improved surface widths</w:t>
      </w:r>
      <w:r w:rsidR="00CB015A">
        <w:rPr>
          <w:rFonts w:eastAsia="Calibri"/>
        </w:rPr>
        <w:t>.</w:t>
      </w:r>
    </w:p>
    <w:p w14:paraId="5858992E" w14:textId="21039ACF"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design</w:t>
      </w:r>
      <w:r w:rsidR="00CB015A">
        <w:rPr>
          <w:rFonts w:eastAsia="Calibri"/>
        </w:rPr>
        <w:t>,</w:t>
      </w:r>
      <w:r w:rsidRPr="000954A2">
        <w:rPr>
          <w:rFonts w:eastAsia="Calibri"/>
        </w:rPr>
        <w:t xml:space="preserve"> and type of construction of all parking and truck loading areas, showing ingress and egress</w:t>
      </w:r>
      <w:r w:rsidR="00CB015A">
        <w:rPr>
          <w:rFonts w:eastAsia="Calibri"/>
        </w:rPr>
        <w:t>.</w:t>
      </w:r>
    </w:p>
    <w:p w14:paraId="59F96F1F" w14:textId="754E18F1"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Provisions for pedestrian and bicycle access to site, buildings</w:t>
      </w:r>
      <w:r w:rsidR="00CB015A">
        <w:rPr>
          <w:rFonts w:eastAsia="Calibri"/>
        </w:rPr>
        <w:t>,</w:t>
      </w:r>
      <w:r w:rsidRPr="000954A2">
        <w:rPr>
          <w:rFonts w:eastAsia="Calibri"/>
        </w:rPr>
        <w:t xml:space="preserve"> and parking areas</w:t>
      </w:r>
      <w:r w:rsidR="00CB015A">
        <w:rPr>
          <w:rFonts w:eastAsia="Calibri"/>
        </w:rPr>
        <w:t>.</w:t>
      </w:r>
    </w:p>
    <w:p w14:paraId="5128EA4D" w14:textId="23A99E8C"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lastRenderedPageBreak/>
        <w:t>Location, design</w:t>
      </w:r>
      <w:r w:rsidR="00CB015A">
        <w:rPr>
          <w:rFonts w:eastAsia="Calibri"/>
        </w:rPr>
        <w:t>,</w:t>
      </w:r>
      <w:r w:rsidRPr="000954A2">
        <w:rPr>
          <w:rFonts w:eastAsia="Calibri"/>
        </w:rPr>
        <w:t xml:space="preserve"> and construction materials of all existing and proposed site improvements, including drains, culverts, stormwater retention or detention structures, retaining walls</w:t>
      </w:r>
      <w:r w:rsidR="00CB015A">
        <w:rPr>
          <w:rFonts w:eastAsia="Calibri"/>
        </w:rPr>
        <w:t>,</w:t>
      </w:r>
      <w:r w:rsidRPr="000954A2">
        <w:rPr>
          <w:rFonts w:eastAsia="Calibri"/>
        </w:rPr>
        <w:t xml:space="preserve"> and fences</w:t>
      </w:r>
      <w:r w:rsidR="00CB015A">
        <w:rPr>
          <w:rFonts w:eastAsia="Calibri"/>
        </w:rPr>
        <w:t>.</w:t>
      </w:r>
    </w:p>
    <w:p w14:paraId="29B17759" w14:textId="34076694"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of fire and other emergency zones, including the location of fire hydrants</w:t>
      </w:r>
      <w:r w:rsidR="00CB015A">
        <w:rPr>
          <w:rFonts w:eastAsia="Calibri"/>
        </w:rPr>
        <w:t>.</w:t>
      </w:r>
    </w:p>
    <w:p w14:paraId="633DC96B" w14:textId="77777777" w:rsidR="000868FA" w:rsidRDefault="000954A2" w:rsidP="000868FA">
      <w:pPr>
        <w:numPr>
          <w:ilvl w:val="3"/>
          <w:numId w:val="35"/>
        </w:numPr>
        <w:spacing w:after="160" w:line="259" w:lineRule="auto"/>
        <w:ind w:left="1620" w:hanging="540"/>
        <w:jc w:val="both"/>
        <w:rPr>
          <w:rFonts w:eastAsia="Calibri"/>
        </w:rPr>
      </w:pPr>
      <w:r w:rsidRPr="000954A2">
        <w:rPr>
          <w:rFonts w:eastAsia="Calibri"/>
        </w:rPr>
        <w:t>Location, design</w:t>
      </w:r>
      <w:r w:rsidR="00CB015A">
        <w:rPr>
          <w:rFonts w:eastAsia="Calibri"/>
        </w:rPr>
        <w:t>,</w:t>
      </w:r>
      <w:r w:rsidRPr="000954A2">
        <w:rPr>
          <w:rFonts w:eastAsia="Calibri"/>
        </w:rPr>
        <w:t xml:space="preserve"> and construction materials of all utilities, energy and communications distribution facilities, including electrical, gas and solar energy or other alternative energy, telecommunications, water</w:t>
      </w:r>
      <w:r w:rsidR="00CB015A">
        <w:rPr>
          <w:rFonts w:eastAsia="Calibri"/>
        </w:rPr>
        <w:t>,</w:t>
      </w:r>
      <w:r w:rsidRPr="000954A2">
        <w:rPr>
          <w:rFonts w:eastAsia="Calibri"/>
        </w:rPr>
        <w:t xml:space="preserve"> and sewer</w:t>
      </w:r>
      <w:r w:rsidR="00CB015A">
        <w:rPr>
          <w:rFonts w:eastAsia="Calibri"/>
        </w:rPr>
        <w:t>.</w:t>
      </w:r>
    </w:p>
    <w:p w14:paraId="5ADCB0A5" w14:textId="41D353AC" w:rsidR="000868FA" w:rsidRPr="000868FA" w:rsidRDefault="000868FA" w:rsidP="000868FA">
      <w:pPr>
        <w:numPr>
          <w:ilvl w:val="3"/>
          <w:numId w:val="35"/>
        </w:numPr>
        <w:spacing w:after="160" w:line="259" w:lineRule="auto"/>
        <w:ind w:left="1620" w:hanging="540"/>
        <w:jc w:val="both"/>
        <w:rPr>
          <w:rFonts w:eastAsia="Calibri"/>
        </w:rPr>
      </w:pPr>
      <w:r w:rsidRPr="000868FA">
        <w:rPr>
          <w:rFonts w:eastAsia="Calibri"/>
        </w:rPr>
        <w:t>Location and screening of refuse/garbage and recycling receptacles.</w:t>
      </w:r>
    </w:p>
    <w:p w14:paraId="1492B2A9" w14:textId="2EB34AC4" w:rsidR="000868FA" w:rsidRPr="000954A2" w:rsidRDefault="000868FA" w:rsidP="006543A3">
      <w:pPr>
        <w:numPr>
          <w:ilvl w:val="3"/>
          <w:numId w:val="35"/>
        </w:numPr>
        <w:spacing w:after="160" w:line="259" w:lineRule="auto"/>
        <w:ind w:left="1620" w:hanging="540"/>
        <w:jc w:val="both"/>
        <w:rPr>
          <w:rFonts w:eastAsia="Calibri"/>
        </w:rPr>
      </w:pPr>
      <w:r>
        <w:rPr>
          <w:rFonts w:eastAsia="Calibri"/>
        </w:rPr>
        <w:t>Location for snow storage related to parking lots.</w:t>
      </w:r>
    </w:p>
    <w:p w14:paraId="5CD4D79A" w14:textId="1E90DAC1"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size, design</w:t>
      </w:r>
      <w:r w:rsidR="00CB015A">
        <w:rPr>
          <w:rFonts w:eastAsia="Calibri"/>
        </w:rPr>
        <w:t>,</w:t>
      </w:r>
      <w:r w:rsidRPr="000954A2">
        <w:rPr>
          <w:rFonts w:eastAsia="Calibri"/>
        </w:rPr>
        <w:t xml:space="preserve"> and type of construction of all proposed signs</w:t>
      </w:r>
      <w:r w:rsidR="00CB015A">
        <w:rPr>
          <w:rFonts w:eastAsia="Calibri"/>
        </w:rPr>
        <w:t>.</w:t>
      </w:r>
    </w:p>
    <w:p w14:paraId="6C60081C" w14:textId="4186BB69"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and proposed development of all landscaping and buffer areas as required in §325-</w:t>
      </w:r>
      <w:r w:rsidR="00DC7182" w:rsidRPr="00EF514F">
        <w:rPr>
          <w:rFonts w:eastAsia="Calibri"/>
        </w:rPr>
        <w:t>54</w:t>
      </w:r>
      <w:r w:rsidR="00CB015A">
        <w:rPr>
          <w:rFonts w:eastAsia="Calibri"/>
        </w:rPr>
        <w:t>.</w:t>
      </w:r>
    </w:p>
    <w:p w14:paraId="3B23F9DB" w14:textId="3624F362" w:rsidR="000954A2" w:rsidRPr="000954A2" w:rsidRDefault="000954A2" w:rsidP="006543A3">
      <w:pPr>
        <w:numPr>
          <w:ilvl w:val="3"/>
          <w:numId w:val="35"/>
        </w:numPr>
        <w:spacing w:after="160" w:line="259" w:lineRule="auto"/>
        <w:ind w:left="1620" w:hanging="540"/>
        <w:jc w:val="both"/>
        <w:rPr>
          <w:rFonts w:eastAsia="Calibri"/>
        </w:rPr>
      </w:pPr>
      <w:r w:rsidRPr="000954A2">
        <w:rPr>
          <w:rFonts w:eastAsia="Calibri"/>
        </w:rPr>
        <w:t>Location, light cast</w:t>
      </w:r>
      <w:r w:rsidR="00CB015A">
        <w:rPr>
          <w:rFonts w:eastAsia="Calibri"/>
        </w:rPr>
        <w:t>,</w:t>
      </w:r>
      <w:r w:rsidRPr="000954A2">
        <w:rPr>
          <w:rFonts w:eastAsia="Calibri"/>
        </w:rPr>
        <w:t xml:space="preserve"> and area illuminated and design of outdoor lighting facilities as required in §325</w:t>
      </w:r>
      <w:r w:rsidR="00DC7182" w:rsidRPr="00EF514F">
        <w:rPr>
          <w:rFonts w:eastAsia="Calibri"/>
        </w:rPr>
        <w:t>-58</w:t>
      </w:r>
      <w:r w:rsidRPr="000954A2">
        <w:rPr>
          <w:rFonts w:eastAsia="Calibri"/>
        </w:rPr>
        <w:t>, Outdoor Lighting.</w:t>
      </w:r>
    </w:p>
    <w:p w14:paraId="6E351EBF" w14:textId="5EA069B1" w:rsidR="000954A2" w:rsidRPr="000954A2" w:rsidRDefault="000954A2" w:rsidP="000954A2">
      <w:pPr>
        <w:spacing w:after="160" w:line="259" w:lineRule="auto"/>
        <w:ind w:left="1080" w:hanging="540"/>
        <w:jc w:val="both"/>
        <w:rPr>
          <w:rFonts w:eastAsia="Calibri"/>
        </w:rPr>
      </w:pPr>
      <w:r w:rsidRPr="000954A2">
        <w:rPr>
          <w:rFonts w:eastAsia="Calibri"/>
        </w:rPr>
        <w:t>(5)</w:t>
      </w:r>
      <w:r w:rsidRPr="000954A2">
        <w:rPr>
          <w:rFonts w:eastAsia="Calibri"/>
        </w:rPr>
        <w:tab/>
        <w:t xml:space="preserve">Other </w:t>
      </w:r>
      <w:r w:rsidRPr="00EF514F">
        <w:rPr>
          <w:rFonts w:eastAsia="Calibri"/>
        </w:rPr>
        <w:t>r</w:t>
      </w:r>
      <w:r w:rsidRPr="000954A2">
        <w:rPr>
          <w:rFonts w:eastAsia="Calibri"/>
        </w:rPr>
        <w:t xml:space="preserve">equired </w:t>
      </w:r>
      <w:r w:rsidRPr="00EF514F">
        <w:rPr>
          <w:rFonts w:eastAsia="Calibri"/>
        </w:rPr>
        <w:t>p</w:t>
      </w:r>
      <w:r w:rsidRPr="000954A2">
        <w:rPr>
          <w:rFonts w:eastAsia="Calibri"/>
        </w:rPr>
        <w:t xml:space="preserve">roject </w:t>
      </w:r>
      <w:r w:rsidRPr="00EF514F">
        <w:rPr>
          <w:rFonts w:eastAsia="Calibri"/>
        </w:rPr>
        <w:t>i</w:t>
      </w:r>
      <w:r w:rsidRPr="000954A2">
        <w:rPr>
          <w:rFonts w:eastAsia="Calibri"/>
        </w:rPr>
        <w:t>nformation.</w:t>
      </w:r>
    </w:p>
    <w:p w14:paraId="06E97D93" w14:textId="5EC37BFB" w:rsidR="000954A2" w:rsidRPr="000954A2" w:rsidRDefault="000954A2" w:rsidP="006543A3">
      <w:pPr>
        <w:numPr>
          <w:ilvl w:val="3"/>
          <w:numId w:val="38"/>
        </w:numPr>
        <w:spacing w:after="160" w:line="259" w:lineRule="auto"/>
        <w:ind w:left="1620" w:hanging="540"/>
        <w:jc w:val="both"/>
        <w:rPr>
          <w:rFonts w:eastAsia="Calibri"/>
        </w:rPr>
      </w:pPr>
      <w:r w:rsidRPr="000954A2">
        <w:rPr>
          <w:rFonts w:eastAsia="Calibri"/>
        </w:rPr>
        <w:t>Estimated project construction schedule</w:t>
      </w:r>
      <w:r w:rsidR="00CB015A">
        <w:rPr>
          <w:rFonts w:eastAsia="Calibri"/>
        </w:rPr>
        <w:t>.</w:t>
      </w:r>
    </w:p>
    <w:p w14:paraId="4683315D" w14:textId="7BCCDE04" w:rsidR="000954A2" w:rsidRPr="000954A2" w:rsidRDefault="000954A2" w:rsidP="006543A3">
      <w:pPr>
        <w:numPr>
          <w:ilvl w:val="3"/>
          <w:numId w:val="38"/>
        </w:numPr>
        <w:spacing w:after="160" w:line="259" w:lineRule="auto"/>
        <w:ind w:left="1620" w:hanging="540"/>
        <w:jc w:val="both"/>
        <w:rPr>
          <w:rFonts w:eastAsia="Calibri"/>
        </w:rPr>
      </w:pPr>
      <w:r w:rsidRPr="000954A2">
        <w:rPr>
          <w:rFonts w:eastAsia="Calibri"/>
        </w:rPr>
        <w:t>Record of application for and status of all necessary permits from other governmental agencies</w:t>
      </w:r>
      <w:r w:rsidR="00CB015A">
        <w:rPr>
          <w:rFonts w:eastAsia="Calibri"/>
        </w:rPr>
        <w:t>.</w:t>
      </w:r>
    </w:p>
    <w:p w14:paraId="3209A922" w14:textId="08FD283F" w:rsidR="000954A2" w:rsidRPr="000954A2" w:rsidRDefault="000954A2" w:rsidP="006543A3">
      <w:pPr>
        <w:numPr>
          <w:ilvl w:val="3"/>
          <w:numId w:val="38"/>
        </w:numPr>
        <w:spacing w:after="160" w:line="259" w:lineRule="auto"/>
        <w:ind w:left="1620" w:hanging="540"/>
        <w:jc w:val="both"/>
        <w:rPr>
          <w:rFonts w:eastAsia="Calibri"/>
        </w:rPr>
      </w:pPr>
      <w:r w:rsidRPr="000954A2">
        <w:rPr>
          <w:rFonts w:eastAsia="Calibri"/>
        </w:rPr>
        <w:t>Estimated number of occupants or clientele at any one time</w:t>
      </w:r>
      <w:r w:rsidR="00CB015A">
        <w:rPr>
          <w:rFonts w:eastAsia="Calibri"/>
        </w:rPr>
        <w:t>.</w:t>
      </w:r>
    </w:p>
    <w:p w14:paraId="37AA49DB" w14:textId="2775CCA9" w:rsidR="000954A2" w:rsidRPr="000954A2" w:rsidRDefault="000954A2" w:rsidP="006543A3">
      <w:pPr>
        <w:numPr>
          <w:ilvl w:val="3"/>
          <w:numId w:val="38"/>
        </w:numPr>
        <w:spacing w:after="160" w:line="259" w:lineRule="auto"/>
        <w:ind w:left="1620" w:hanging="540"/>
        <w:jc w:val="both"/>
        <w:rPr>
          <w:rFonts w:eastAsia="Calibri"/>
        </w:rPr>
      </w:pPr>
      <w:r w:rsidRPr="000954A2">
        <w:rPr>
          <w:rFonts w:eastAsia="Calibri"/>
        </w:rPr>
        <w:t xml:space="preserve">Other elements integral to the proposed development as may be considered necessary in the particular case by the Planning Board, including elements required by the State Environmental Quality Review </w:t>
      </w:r>
      <w:r w:rsidR="00CB015A">
        <w:rPr>
          <w:rFonts w:eastAsia="Calibri"/>
        </w:rPr>
        <w:t xml:space="preserve">Act </w:t>
      </w:r>
      <w:r w:rsidRPr="000954A2">
        <w:rPr>
          <w:rFonts w:eastAsia="Calibri"/>
        </w:rPr>
        <w:t>(SEQRA</w:t>
      </w:r>
      <w:r w:rsidR="00CB015A">
        <w:rPr>
          <w:rFonts w:eastAsia="Calibri"/>
        </w:rPr>
        <w:t>).</w:t>
      </w:r>
    </w:p>
    <w:p w14:paraId="1AE01B7F" w14:textId="77777777" w:rsidR="000954A2" w:rsidRPr="000954A2" w:rsidRDefault="000954A2" w:rsidP="006543A3">
      <w:pPr>
        <w:numPr>
          <w:ilvl w:val="3"/>
          <w:numId w:val="38"/>
        </w:numPr>
        <w:spacing w:after="160" w:line="259" w:lineRule="auto"/>
        <w:ind w:left="1620" w:hanging="540"/>
        <w:jc w:val="both"/>
        <w:rPr>
          <w:rFonts w:eastAsia="Calibri"/>
        </w:rPr>
      </w:pPr>
      <w:r w:rsidRPr="000954A2">
        <w:rPr>
          <w:rFonts w:eastAsia="Calibri"/>
        </w:rPr>
        <w:t>Any proposed or required performance guaranty.</w:t>
      </w:r>
    </w:p>
    <w:p w14:paraId="60C70B5F" w14:textId="42AD726D" w:rsidR="000954A2" w:rsidRPr="00EF514F" w:rsidRDefault="000954A2" w:rsidP="000954A2">
      <w:pPr>
        <w:autoSpaceDE w:val="0"/>
        <w:autoSpaceDN w:val="0"/>
        <w:adjustRightInd w:val="0"/>
        <w:ind w:left="1080" w:hanging="540"/>
        <w:jc w:val="both"/>
        <w:rPr>
          <w:rFonts w:eastAsia="Calibri"/>
        </w:rPr>
      </w:pPr>
      <w:r w:rsidRPr="000954A2">
        <w:rPr>
          <w:rFonts w:eastAsia="Calibri"/>
        </w:rPr>
        <w:t>(6)</w:t>
      </w:r>
      <w:r w:rsidRPr="000954A2">
        <w:rPr>
          <w:rFonts w:eastAsia="Calibri"/>
        </w:rPr>
        <w:tab/>
        <w:t xml:space="preserve">Potential </w:t>
      </w:r>
      <w:r w:rsidRPr="00EF514F">
        <w:rPr>
          <w:rFonts w:eastAsia="Calibri"/>
        </w:rPr>
        <w:t>a</w:t>
      </w:r>
      <w:r w:rsidRPr="000954A2">
        <w:rPr>
          <w:rFonts w:eastAsia="Calibri"/>
        </w:rPr>
        <w:t xml:space="preserve">dditional </w:t>
      </w:r>
      <w:r w:rsidRPr="00EF514F">
        <w:rPr>
          <w:rFonts w:eastAsia="Calibri"/>
        </w:rPr>
        <w:t>r</w:t>
      </w:r>
      <w:r w:rsidRPr="000954A2">
        <w:rPr>
          <w:rFonts w:eastAsia="Calibri"/>
        </w:rPr>
        <w:t xml:space="preserve">equirements.  </w:t>
      </w:r>
    </w:p>
    <w:p w14:paraId="1D962FA1" w14:textId="77777777" w:rsidR="000954A2" w:rsidRPr="00EF514F" w:rsidRDefault="000954A2" w:rsidP="000954A2">
      <w:pPr>
        <w:autoSpaceDE w:val="0"/>
        <w:autoSpaceDN w:val="0"/>
        <w:adjustRightInd w:val="0"/>
        <w:ind w:left="1080" w:hanging="540"/>
        <w:jc w:val="both"/>
        <w:rPr>
          <w:rFonts w:eastAsia="Calibri"/>
        </w:rPr>
      </w:pPr>
    </w:p>
    <w:p w14:paraId="228B8ED0" w14:textId="6D393C58" w:rsidR="000954A2" w:rsidRPr="000954A2" w:rsidRDefault="000954A2" w:rsidP="000954A2">
      <w:pPr>
        <w:autoSpaceDE w:val="0"/>
        <w:autoSpaceDN w:val="0"/>
        <w:adjustRightInd w:val="0"/>
        <w:ind w:left="1080"/>
        <w:jc w:val="both"/>
        <w:rPr>
          <w:rFonts w:eastAsia="Calibri"/>
        </w:rPr>
      </w:pPr>
      <w:r w:rsidRPr="000954A2">
        <w:rPr>
          <w:rFonts w:eastAsia="Calibri"/>
        </w:rPr>
        <w:t>In addition to the above, the Planning Board may require the applicant to submit information to aid in rendering a decision. Additional information may include, but is not limited to:</w:t>
      </w:r>
    </w:p>
    <w:p w14:paraId="5EF27377" w14:textId="77777777" w:rsidR="000954A2" w:rsidRPr="000954A2" w:rsidRDefault="000954A2" w:rsidP="000954A2">
      <w:pPr>
        <w:autoSpaceDE w:val="0"/>
        <w:autoSpaceDN w:val="0"/>
        <w:adjustRightInd w:val="0"/>
        <w:ind w:left="720" w:hanging="720"/>
        <w:jc w:val="both"/>
        <w:rPr>
          <w:rFonts w:eastAsia="Calibri"/>
        </w:rPr>
      </w:pPr>
    </w:p>
    <w:p w14:paraId="16447506" w14:textId="77777777" w:rsidR="000954A2" w:rsidRP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t>Traffic study to show the impact of the project on existing traffic patterns.</w:t>
      </w:r>
    </w:p>
    <w:p w14:paraId="5B4A2405" w14:textId="77777777" w:rsidR="000954A2" w:rsidRP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t>On-site testing for water quantity and/or quality.</w:t>
      </w:r>
    </w:p>
    <w:p w14:paraId="4654C08A" w14:textId="1B5533F1" w:rsidR="000954A2" w:rsidRP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t xml:space="preserve">Preparation of a Visual Impact Assessment (VIA) for the project using as guidance </w:t>
      </w:r>
      <w:r w:rsidR="00F36178">
        <w:rPr>
          <w:rFonts w:eastAsia="Calibri"/>
        </w:rPr>
        <w:t>NYS</w:t>
      </w:r>
      <w:r w:rsidRPr="000954A2">
        <w:rPr>
          <w:rFonts w:eastAsia="Calibri"/>
        </w:rPr>
        <w:t xml:space="preserve"> Department of Environmental Conservation's Visual Policy, “Assessing and Mitigating Visual Impacts, DEP-00-2” as part of compliance with the SEQRA.</w:t>
      </w:r>
    </w:p>
    <w:p w14:paraId="3C6B371D" w14:textId="77777777" w:rsidR="000954A2" w:rsidRP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lastRenderedPageBreak/>
        <w:t>Study to review the potential for air pollution when a use is identified as releasing possible pollutants</w:t>
      </w:r>
      <w:r w:rsidRPr="000954A2">
        <w:rPr>
          <w:rFonts w:eastAsia="Calibri"/>
          <w:b/>
        </w:rPr>
        <w:t>.</w:t>
      </w:r>
    </w:p>
    <w:p w14:paraId="782E2A39" w14:textId="370E2C2E" w:rsidR="000954A2" w:rsidRP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t xml:space="preserve">Study to indicate the project's impact on adjacent watercourses </w:t>
      </w:r>
      <w:r w:rsidR="007A28E8">
        <w:rPr>
          <w:rFonts w:eastAsia="Calibri"/>
        </w:rPr>
        <w:t xml:space="preserve">regarding </w:t>
      </w:r>
      <w:r w:rsidRPr="000954A2">
        <w:rPr>
          <w:rFonts w:eastAsia="Calibri"/>
        </w:rPr>
        <w:t>increased water runoff and/or release of effluent to a nearby stream.</w:t>
      </w:r>
    </w:p>
    <w:p w14:paraId="6CA8ADD7" w14:textId="01658DE3" w:rsidR="000954A2" w:rsidRDefault="000954A2" w:rsidP="006543A3">
      <w:pPr>
        <w:numPr>
          <w:ilvl w:val="0"/>
          <w:numId w:val="39"/>
        </w:numPr>
        <w:spacing w:after="200" w:line="276" w:lineRule="auto"/>
        <w:ind w:left="1620" w:hanging="540"/>
        <w:contextualSpacing/>
        <w:jc w:val="both"/>
        <w:rPr>
          <w:rFonts w:eastAsia="Calibri"/>
        </w:rPr>
      </w:pPr>
      <w:r w:rsidRPr="000954A2">
        <w:rPr>
          <w:rFonts w:eastAsia="Calibri"/>
        </w:rPr>
        <w:t>Project's impact on existing public services such as ambulance services, fire service, utilities</w:t>
      </w:r>
      <w:r w:rsidR="00D60FC1">
        <w:rPr>
          <w:rFonts w:eastAsia="Calibri"/>
        </w:rPr>
        <w:t>,</w:t>
      </w:r>
      <w:r w:rsidRPr="000954A2">
        <w:rPr>
          <w:rFonts w:eastAsia="Calibri"/>
        </w:rPr>
        <w:t xml:space="preserve"> and schools.</w:t>
      </w:r>
    </w:p>
    <w:p w14:paraId="1E21F5F6" w14:textId="3CD108F7" w:rsidR="000954A2" w:rsidRPr="00EF514F" w:rsidRDefault="000954A2" w:rsidP="000954A2">
      <w:pPr>
        <w:pStyle w:val="ZoningSection"/>
        <w:ind w:left="1440" w:hanging="1440"/>
        <w:rPr>
          <w:rFonts w:eastAsia="Calibri"/>
        </w:rPr>
      </w:pPr>
      <w:bookmarkStart w:id="276" w:name="§_325-98_Final_application_review."/>
      <w:bookmarkStart w:id="277" w:name="_Toc88472019"/>
      <w:bookmarkEnd w:id="276"/>
      <w:r w:rsidRPr="00EF514F">
        <w:rPr>
          <w:rFonts w:eastAsia="Calibri"/>
        </w:rPr>
        <w:t xml:space="preserve">§ 325-91. </w:t>
      </w:r>
      <w:r w:rsidRPr="00EF514F">
        <w:rPr>
          <w:rFonts w:eastAsia="Calibri"/>
        </w:rPr>
        <w:tab/>
        <w:t>Final application review.</w:t>
      </w:r>
      <w:bookmarkEnd w:id="277"/>
    </w:p>
    <w:p w14:paraId="17E5A4BA" w14:textId="77777777" w:rsidR="000954A2" w:rsidRPr="000954A2" w:rsidRDefault="000954A2" w:rsidP="000954A2">
      <w:pPr>
        <w:spacing w:after="160" w:line="259" w:lineRule="auto"/>
        <w:ind w:left="540" w:hanging="540"/>
        <w:jc w:val="both"/>
        <w:rPr>
          <w:spacing w:val="14"/>
          <w:w w:val="115"/>
          <w:sz w:val="22"/>
        </w:rPr>
      </w:pPr>
      <w:r w:rsidRPr="000954A2">
        <w:t>A.</w:t>
      </w:r>
      <w:r w:rsidRPr="000954A2">
        <w:tab/>
        <w:t>The Planning Board shall determine whether the application is complete. Once the Planning Board has determined the application is complete, the 62-day review period begins, unless it is extended by mutual consent.</w:t>
      </w:r>
    </w:p>
    <w:p w14:paraId="5FED3C8D" w14:textId="6F90B2A3" w:rsidR="000954A2" w:rsidRPr="000954A2" w:rsidRDefault="000954A2" w:rsidP="000954A2">
      <w:pPr>
        <w:spacing w:after="160" w:line="259" w:lineRule="auto"/>
        <w:ind w:left="540" w:hanging="540"/>
        <w:jc w:val="both"/>
        <w:rPr>
          <w:rFonts w:eastAsia="Calibri"/>
        </w:rPr>
      </w:pPr>
      <w:r w:rsidRPr="000954A2">
        <w:rPr>
          <w:rFonts w:eastAsia="Calibri"/>
        </w:rPr>
        <w:t>B.</w:t>
      </w:r>
      <w:r w:rsidRPr="000954A2">
        <w:rPr>
          <w:rFonts w:eastAsia="Calibri"/>
        </w:rPr>
        <w:tab/>
        <w:t xml:space="preserve">Review </w:t>
      </w:r>
      <w:r w:rsidRPr="00EF514F">
        <w:rPr>
          <w:rFonts w:eastAsia="Calibri"/>
        </w:rPr>
        <w:t>c</w:t>
      </w:r>
      <w:r w:rsidRPr="000954A2">
        <w:rPr>
          <w:rFonts w:eastAsia="Calibri"/>
        </w:rPr>
        <w:t>riteria.</w:t>
      </w:r>
    </w:p>
    <w:p w14:paraId="2B38C3EB" w14:textId="71D87E0C" w:rsidR="000954A2" w:rsidRPr="000954A2" w:rsidRDefault="000954A2" w:rsidP="000954A2">
      <w:pPr>
        <w:spacing w:after="200"/>
        <w:ind w:left="540"/>
        <w:jc w:val="both"/>
        <w:rPr>
          <w:rFonts w:eastAsia="Calibri" w:cs="TimesNewRomanPS-BoldItalicMT"/>
          <w:bCs/>
          <w:iCs/>
        </w:rPr>
      </w:pPr>
      <w:r w:rsidRPr="000954A2">
        <w:rPr>
          <w:rFonts w:eastAsia="Calibri" w:cs="TimesNewRomanPS-BoldItalicMT"/>
          <w:bCs/>
          <w:iCs/>
        </w:rPr>
        <w:t xml:space="preserve">The Planning Board's review of Site Plan applications shall include, but not </w:t>
      </w:r>
      <w:r w:rsidR="00CB015A">
        <w:rPr>
          <w:rFonts w:eastAsia="Calibri" w:cs="TimesNewRomanPS-BoldItalicMT"/>
          <w:bCs/>
          <w:iCs/>
        </w:rPr>
        <w:t xml:space="preserve">be </w:t>
      </w:r>
      <w:r w:rsidRPr="000954A2">
        <w:rPr>
          <w:rFonts w:eastAsia="Calibri" w:cs="TimesNewRomanPS-BoldItalicMT"/>
          <w:bCs/>
          <w:iCs/>
        </w:rPr>
        <w:t>limited to, the following criteria:</w:t>
      </w:r>
    </w:p>
    <w:p w14:paraId="3BC0C7EB" w14:textId="234AB62C" w:rsidR="000954A2" w:rsidRPr="00911234" w:rsidRDefault="000954A2" w:rsidP="006543A3">
      <w:pPr>
        <w:numPr>
          <w:ilvl w:val="0"/>
          <w:numId w:val="40"/>
        </w:numPr>
        <w:autoSpaceDE w:val="0"/>
        <w:autoSpaceDN w:val="0"/>
        <w:adjustRightInd w:val="0"/>
        <w:spacing w:after="170"/>
        <w:ind w:left="1080" w:hanging="540"/>
        <w:contextualSpacing/>
        <w:jc w:val="both"/>
        <w:rPr>
          <w:rFonts w:eastAsiaTheme="minorEastAsia"/>
        </w:rPr>
      </w:pPr>
      <w:r w:rsidRPr="00911234">
        <w:rPr>
          <w:rFonts w:eastAsiaTheme="minorEastAsia"/>
        </w:rPr>
        <w:t xml:space="preserve">The proposed </w:t>
      </w:r>
      <w:r w:rsidR="00AD15AB">
        <w:rPr>
          <w:rFonts w:eastAsiaTheme="minorEastAsia"/>
        </w:rPr>
        <w:t>development’s</w:t>
      </w:r>
      <w:r w:rsidRPr="00911234">
        <w:rPr>
          <w:rFonts w:eastAsiaTheme="minorEastAsia"/>
        </w:rPr>
        <w:t xml:space="preserve"> compatibility and consistency with the goals and recommendations of the </w:t>
      </w:r>
      <w:r w:rsidR="003A2A3C">
        <w:rPr>
          <w:rFonts w:eastAsiaTheme="minorEastAsia"/>
        </w:rPr>
        <w:t>Canton</w:t>
      </w:r>
      <w:r w:rsidRPr="00911234">
        <w:rPr>
          <w:rFonts w:eastAsiaTheme="minorEastAsia"/>
        </w:rPr>
        <w:t xml:space="preserve"> Comprehensive Plan, the Complete Streets </w:t>
      </w:r>
      <w:r w:rsidR="00AD15AB">
        <w:rPr>
          <w:rFonts w:eastAsiaTheme="minorEastAsia"/>
        </w:rPr>
        <w:t>Code</w:t>
      </w:r>
      <w:r w:rsidRPr="00911234">
        <w:rPr>
          <w:rFonts w:eastAsiaTheme="minorEastAsia"/>
        </w:rPr>
        <w:t>, and other approved Village plans and programs.</w:t>
      </w:r>
    </w:p>
    <w:p w14:paraId="1446CD31" w14:textId="77777777" w:rsidR="00DC7182" w:rsidRPr="00911234" w:rsidRDefault="00DC7182" w:rsidP="00DC7182">
      <w:pPr>
        <w:autoSpaceDE w:val="0"/>
        <w:autoSpaceDN w:val="0"/>
        <w:adjustRightInd w:val="0"/>
        <w:spacing w:after="170"/>
        <w:ind w:left="1080"/>
        <w:contextualSpacing/>
        <w:jc w:val="both"/>
        <w:rPr>
          <w:rFonts w:eastAsiaTheme="minorEastAsia"/>
        </w:rPr>
      </w:pPr>
    </w:p>
    <w:p w14:paraId="6DC24907" w14:textId="096C63FF" w:rsidR="000954A2" w:rsidRPr="000954A2" w:rsidRDefault="000954A2" w:rsidP="000954A2">
      <w:pPr>
        <w:shd w:val="clear" w:color="auto" w:fill="FFFFFF"/>
        <w:ind w:left="1080" w:hanging="540"/>
        <w:jc w:val="both"/>
      </w:pPr>
      <w:r w:rsidRPr="000954A2">
        <w:t>(2)</w:t>
      </w:r>
      <w:r w:rsidRPr="000954A2">
        <w:tab/>
        <w:t>Location, arrangement, size, design</w:t>
      </w:r>
      <w:r w:rsidR="007A28E8">
        <w:t>,</w:t>
      </w:r>
      <w:r w:rsidRPr="000954A2">
        <w:t xml:space="preserve"> and general site compatibility of buildings as required in Article </w:t>
      </w:r>
      <w:r w:rsidR="00DC7182" w:rsidRPr="00EF514F">
        <w:t>V</w:t>
      </w:r>
      <w:r w:rsidRPr="000954A2">
        <w:t xml:space="preserve"> related to lot development and building design standards</w:t>
      </w:r>
      <w:r w:rsidR="00DC7182" w:rsidRPr="00EF514F">
        <w:t xml:space="preserve"> of §325-52</w:t>
      </w:r>
      <w:r w:rsidRPr="000954A2">
        <w:t>.</w:t>
      </w:r>
    </w:p>
    <w:p w14:paraId="51787665" w14:textId="77777777" w:rsidR="000954A2" w:rsidRPr="000954A2" w:rsidRDefault="000954A2" w:rsidP="000954A2">
      <w:pPr>
        <w:tabs>
          <w:tab w:val="left" w:pos="-1170"/>
        </w:tabs>
        <w:ind w:left="1080" w:hanging="540"/>
        <w:jc w:val="both"/>
      </w:pPr>
    </w:p>
    <w:p w14:paraId="1562ED6A" w14:textId="68EEF768" w:rsidR="000954A2" w:rsidRPr="000954A2" w:rsidRDefault="000954A2" w:rsidP="000954A2">
      <w:pPr>
        <w:tabs>
          <w:tab w:val="left" w:pos="-1170"/>
        </w:tabs>
        <w:ind w:left="1080" w:hanging="540"/>
        <w:jc w:val="both"/>
      </w:pPr>
      <w:r w:rsidRPr="000954A2">
        <w:t>(3)</w:t>
      </w:r>
      <w:r w:rsidRPr="000954A2">
        <w:tab/>
        <w:t xml:space="preserve">Adequacy of the project’s vehicle parking demand and needs, location and arrangement of vehicle and bicycle parking and loading, pedestrian access and circulation, walkway structures, control of intersections with vehicular traffic and overall pedestrian convenience as provided in Article </w:t>
      </w:r>
      <w:r w:rsidR="00DC7182" w:rsidRPr="00EF514F">
        <w:t>VIII</w:t>
      </w:r>
      <w:r w:rsidRPr="000954A2">
        <w:t>, Supplemental Regulations.</w:t>
      </w:r>
    </w:p>
    <w:p w14:paraId="0F3AC47E" w14:textId="77777777" w:rsidR="000954A2" w:rsidRPr="000954A2" w:rsidRDefault="000954A2" w:rsidP="000954A2">
      <w:pPr>
        <w:tabs>
          <w:tab w:val="left" w:pos="-1170"/>
        </w:tabs>
        <w:ind w:left="1080" w:hanging="540"/>
        <w:jc w:val="both"/>
      </w:pPr>
    </w:p>
    <w:p w14:paraId="5C90C61A" w14:textId="3406F186" w:rsidR="000954A2" w:rsidRPr="000954A2" w:rsidRDefault="000954A2" w:rsidP="000954A2">
      <w:pPr>
        <w:tabs>
          <w:tab w:val="left" w:pos="-1170"/>
        </w:tabs>
        <w:ind w:left="1080" w:hanging="540"/>
        <w:jc w:val="both"/>
      </w:pPr>
      <w:r w:rsidRPr="000954A2">
        <w:t>(4)</w:t>
      </w:r>
      <w:r w:rsidRPr="000954A2">
        <w:tab/>
        <w:t>Adequacy and arrangement of vehicular traffic access and circulation, including alley utilization, intersections, road widths, pavement surfaces, dividers</w:t>
      </w:r>
      <w:r w:rsidR="007A28E8">
        <w:t>,</w:t>
      </w:r>
      <w:r w:rsidRPr="000954A2">
        <w:t xml:space="preserve"> and traffic controls.</w:t>
      </w:r>
    </w:p>
    <w:p w14:paraId="390CB35B" w14:textId="77777777" w:rsidR="000954A2" w:rsidRPr="000954A2" w:rsidRDefault="000954A2" w:rsidP="000954A2">
      <w:pPr>
        <w:tabs>
          <w:tab w:val="left" w:pos="-1170"/>
        </w:tabs>
        <w:ind w:left="1080" w:hanging="540"/>
        <w:jc w:val="both"/>
      </w:pPr>
    </w:p>
    <w:p w14:paraId="374970B8" w14:textId="59810A71" w:rsidR="000954A2" w:rsidRPr="000954A2" w:rsidRDefault="000954A2" w:rsidP="000954A2">
      <w:pPr>
        <w:shd w:val="clear" w:color="auto" w:fill="FFFFFF"/>
        <w:ind w:left="1080" w:hanging="540"/>
        <w:jc w:val="both"/>
      </w:pPr>
      <w:r w:rsidRPr="000954A2">
        <w:t>(5)</w:t>
      </w:r>
      <w:r w:rsidRPr="000954A2">
        <w:tab/>
        <w:t>Adequacy of stormwater and drainage facilities and utilization of low</w:t>
      </w:r>
      <w:r w:rsidR="00CB015A">
        <w:t>-</w:t>
      </w:r>
      <w:r w:rsidRPr="000954A2">
        <w:t>impact development practices and green infrastructure.</w:t>
      </w:r>
    </w:p>
    <w:p w14:paraId="17760156" w14:textId="77777777" w:rsidR="000954A2" w:rsidRPr="000954A2" w:rsidRDefault="000954A2" w:rsidP="000954A2">
      <w:pPr>
        <w:shd w:val="clear" w:color="auto" w:fill="FFFFFF"/>
        <w:ind w:left="1080" w:hanging="540"/>
        <w:jc w:val="both"/>
      </w:pPr>
    </w:p>
    <w:p w14:paraId="251E0674" w14:textId="77777777" w:rsidR="000954A2" w:rsidRPr="000954A2" w:rsidRDefault="000954A2" w:rsidP="000954A2">
      <w:pPr>
        <w:shd w:val="clear" w:color="auto" w:fill="FFFFFF"/>
        <w:ind w:left="1080" w:hanging="540"/>
        <w:jc w:val="both"/>
      </w:pPr>
      <w:r w:rsidRPr="000954A2">
        <w:t>(6)</w:t>
      </w:r>
      <w:r w:rsidRPr="000954A2">
        <w:tab/>
        <w:t>Adequacy of water supply and sewage disposal facilities.</w:t>
      </w:r>
    </w:p>
    <w:p w14:paraId="0BEA4B30" w14:textId="77777777" w:rsidR="000954A2" w:rsidRPr="000954A2" w:rsidRDefault="000954A2" w:rsidP="000954A2">
      <w:pPr>
        <w:shd w:val="clear" w:color="auto" w:fill="FFFFFF"/>
        <w:ind w:left="1080" w:hanging="540"/>
        <w:jc w:val="both"/>
      </w:pPr>
    </w:p>
    <w:p w14:paraId="36532902" w14:textId="77777777" w:rsidR="000954A2" w:rsidRPr="000954A2" w:rsidRDefault="000954A2" w:rsidP="000954A2">
      <w:pPr>
        <w:shd w:val="clear" w:color="auto" w:fill="FFFFFF"/>
        <w:ind w:left="1080" w:hanging="540"/>
        <w:jc w:val="both"/>
      </w:pPr>
      <w:r w:rsidRPr="000954A2">
        <w:t>(7)</w:t>
      </w:r>
      <w:r w:rsidRPr="000954A2">
        <w:tab/>
        <w:t>Adequacy of fire lanes and other emergency zones and the provisions of fire hydrants.</w:t>
      </w:r>
    </w:p>
    <w:p w14:paraId="2F5910E3" w14:textId="77777777" w:rsidR="000954A2" w:rsidRPr="000954A2" w:rsidRDefault="000954A2" w:rsidP="000954A2">
      <w:pPr>
        <w:shd w:val="clear" w:color="auto" w:fill="FFFFFF"/>
        <w:ind w:left="1080" w:hanging="540"/>
        <w:jc w:val="both"/>
      </w:pPr>
    </w:p>
    <w:p w14:paraId="06E9A22B" w14:textId="4EA94744" w:rsidR="000954A2" w:rsidRPr="000954A2" w:rsidRDefault="000954A2" w:rsidP="000954A2">
      <w:pPr>
        <w:shd w:val="clear" w:color="auto" w:fill="FFFFFF"/>
        <w:ind w:left="1080" w:hanging="540"/>
        <w:jc w:val="both"/>
      </w:pPr>
      <w:r w:rsidRPr="000954A2">
        <w:t>(8)</w:t>
      </w:r>
      <w:r w:rsidRPr="000954A2">
        <w:tab/>
        <w:t>Compliance with the lighting standards of §325-</w:t>
      </w:r>
      <w:r w:rsidR="00DC7182" w:rsidRPr="00EF514F">
        <w:t>58</w:t>
      </w:r>
      <w:r w:rsidRPr="000954A2">
        <w:t>, Outdoor Lighting Standards.</w:t>
      </w:r>
    </w:p>
    <w:p w14:paraId="4BFF0CF5" w14:textId="77777777" w:rsidR="000954A2" w:rsidRPr="000954A2" w:rsidRDefault="000954A2" w:rsidP="000954A2">
      <w:pPr>
        <w:shd w:val="clear" w:color="auto" w:fill="FFFFFF"/>
        <w:ind w:left="1080" w:hanging="540"/>
        <w:jc w:val="both"/>
      </w:pPr>
    </w:p>
    <w:p w14:paraId="12A0FBD5" w14:textId="31D0EAC6" w:rsidR="000954A2" w:rsidRPr="000954A2" w:rsidRDefault="000954A2" w:rsidP="000954A2">
      <w:pPr>
        <w:shd w:val="clear" w:color="auto" w:fill="FFFFFF"/>
        <w:ind w:left="1080" w:hanging="540"/>
        <w:jc w:val="both"/>
      </w:pPr>
      <w:r w:rsidRPr="000954A2">
        <w:t>(9)</w:t>
      </w:r>
      <w:r w:rsidRPr="000954A2">
        <w:tab/>
        <w:t>Adequacy, type</w:t>
      </w:r>
      <w:r w:rsidR="00CB015A">
        <w:t>,</w:t>
      </w:r>
      <w:r w:rsidRPr="000954A2">
        <w:t xml:space="preserve"> and arrangement of trees, shrubs</w:t>
      </w:r>
      <w:r w:rsidR="00CB015A">
        <w:t>,</w:t>
      </w:r>
      <w:r w:rsidRPr="000954A2">
        <w:t xml:space="preserve"> and other landscaping constituting a visual and/or noise buffer between the applicant's and adjoining lands, including the maximum retention of existing vegetation as required in §325-</w:t>
      </w:r>
      <w:r w:rsidR="00DC7182" w:rsidRPr="00EF514F">
        <w:t>54</w:t>
      </w:r>
      <w:r w:rsidRPr="000954A2">
        <w:t xml:space="preserve">, Landscaping and Screening </w:t>
      </w:r>
      <w:r w:rsidR="00CB015A">
        <w:t>S</w:t>
      </w:r>
      <w:r w:rsidRPr="000954A2">
        <w:t>tandards.</w:t>
      </w:r>
    </w:p>
    <w:p w14:paraId="44E9D247" w14:textId="77777777" w:rsidR="000954A2" w:rsidRPr="000954A2" w:rsidRDefault="000954A2" w:rsidP="000954A2">
      <w:pPr>
        <w:shd w:val="clear" w:color="auto" w:fill="FFFFFF"/>
        <w:ind w:left="1080" w:hanging="540"/>
        <w:jc w:val="both"/>
      </w:pPr>
    </w:p>
    <w:p w14:paraId="5934B499" w14:textId="36CB7BB5" w:rsidR="000954A2" w:rsidRPr="000954A2" w:rsidRDefault="000954A2" w:rsidP="000954A2">
      <w:pPr>
        <w:shd w:val="clear" w:color="auto" w:fill="FFFFFF"/>
        <w:ind w:left="1080" w:hanging="540"/>
        <w:jc w:val="both"/>
      </w:pPr>
      <w:r w:rsidRPr="000954A2">
        <w:t>(10)</w:t>
      </w:r>
      <w:r w:rsidRPr="000954A2">
        <w:tab/>
        <w:t>Adequacy of structures, roadways</w:t>
      </w:r>
      <w:r w:rsidR="007A28E8">
        <w:t>,</w:t>
      </w:r>
      <w:r w:rsidRPr="000954A2">
        <w:t xml:space="preserve"> and landscaping in areas with susceptibility to ponding, flooding</w:t>
      </w:r>
      <w:r w:rsidR="00CB015A">
        <w:t>,</w:t>
      </w:r>
      <w:r w:rsidRPr="000954A2">
        <w:t xml:space="preserve"> and/or erosion.</w:t>
      </w:r>
    </w:p>
    <w:p w14:paraId="5601445F" w14:textId="77777777" w:rsidR="000954A2" w:rsidRPr="000954A2" w:rsidRDefault="000954A2" w:rsidP="000954A2">
      <w:pPr>
        <w:shd w:val="clear" w:color="auto" w:fill="FFFFFF"/>
        <w:ind w:left="1080" w:hanging="540"/>
        <w:jc w:val="both"/>
      </w:pPr>
    </w:p>
    <w:p w14:paraId="09A8D4D8" w14:textId="77777777" w:rsidR="000954A2" w:rsidRPr="000954A2" w:rsidRDefault="000954A2" w:rsidP="000954A2">
      <w:pPr>
        <w:shd w:val="clear" w:color="auto" w:fill="FFFFFF"/>
        <w:ind w:left="1080" w:hanging="540"/>
        <w:jc w:val="both"/>
      </w:pPr>
      <w:r w:rsidRPr="000954A2">
        <w:t>(11)</w:t>
      </w:r>
      <w:r w:rsidRPr="000954A2">
        <w:tab/>
      </w:r>
      <w:r w:rsidRPr="000954A2">
        <w:rPr>
          <w:rFonts w:eastAsia="Calibri"/>
        </w:rPr>
        <w:t>Availability of usable open space for play areas and informal recreation.</w:t>
      </w:r>
    </w:p>
    <w:p w14:paraId="2CFA1E43" w14:textId="77777777" w:rsidR="000954A2" w:rsidRPr="000954A2" w:rsidRDefault="000954A2" w:rsidP="000954A2">
      <w:pPr>
        <w:shd w:val="clear" w:color="auto" w:fill="FFFFFF"/>
        <w:ind w:left="1080" w:hanging="540"/>
        <w:jc w:val="both"/>
      </w:pPr>
    </w:p>
    <w:p w14:paraId="1267C83C" w14:textId="37559710" w:rsidR="000954A2" w:rsidRPr="000954A2" w:rsidRDefault="000954A2" w:rsidP="000954A2">
      <w:pPr>
        <w:shd w:val="clear" w:color="auto" w:fill="FFFFFF"/>
        <w:ind w:left="1080" w:hanging="540"/>
        <w:jc w:val="both"/>
      </w:pPr>
      <w:r w:rsidRPr="000954A2">
        <w:t>(12)</w:t>
      </w:r>
      <w:r w:rsidRPr="000954A2">
        <w:tab/>
        <w:t>Adequacy of protection of the Village’s natural resources including waterways and open spaces, steep slopes</w:t>
      </w:r>
      <w:r w:rsidR="00CB015A">
        <w:t>,</w:t>
      </w:r>
      <w:r w:rsidRPr="000954A2">
        <w:t xml:space="preserve"> and scenic viewsheds.  </w:t>
      </w:r>
    </w:p>
    <w:p w14:paraId="32795BBF" w14:textId="77777777" w:rsidR="000954A2" w:rsidRPr="000954A2" w:rsidRDefault="000954A2" w:rsidP="000954A2">
      <w:pPr>
        <w:shd w:val="clear" w:color="auto" w:fill="FFFFFF"/>
        <w:ind w:left="1080" w:hanging="540"/>
        <w:jc w:val="both"/>
      </w:pPr>
    </w:p>
    <w:p w14:paraId="74C17FD5" w14:textId="7568B120" w:rsidR="000954A2" w:rsidRPr="000954A2" w:rsidRDefault="000954A2" w:rsidP="000954A2">
      <w:pPr>
        <w:shd w:val="clear" w:color="auto" w:fill="FFFFFF"/>
        <w:ind w:left="1080" w:hanging="540"/>
        <w:jc w:val="both"/>
      </w:pPr>
      <w:r w:rsidRPr="000954A2">
        <w:t>(13)</w:t>
      </w:r>
      <w:r w:rsidRPr="000954A2">
        <w:tab/>
        <w:t>Adequacy of protection for and compatibility with any adjacent historic resources as identified by the Village and the State and Federal Registers of Historic Places.</w:t>
      </w:r>
    </w:p>
    <w:p w14:paraId="3E51F93A" w14:textId="77777777" w:rsidR="000954A2" w:rsidRPr="000954A2" w:rsidRDefault="000954A2" w:rsidP="000954A2">
      <w:pPr>
        <w:shd w:val="clear" w:color="auto" w:fill="FFFFFF"/>
        <w:ind w:left="1080" w:hanging="540"/>
        <w:jc w:val="both"/>
      </w:pPr>
    </w:p>
    <w:p w14:paraId="5ED2DDC3" w14:textId="13D464D8" w:rsidR="000954A2" w:rsidRPr="000954A2" w:rsidRDefault="000954A2" w:rsidP="00624535">
      <w:pPr>
        <w:shd w:val="clear" w:color="auto" w:fill="FFFFFF"/>
        <w:ind w:left="1080" w:hanging="540"/>
        <w:jc w:val="both"/>
      </w:pPr>
      <w:r w:rsidRPr="000954A2">
        <w:t>(14)</w:t>
      </w:r>
      <w:r w:rsidRPr="000954A2">
        <w:tab/>
        <w:t>Protection of adjacent or neighboring properties against noise, glare, dust, unsightliness</w:t>
      </w:r>
      <w:r w:rsidR="007A28E8">
        <w:t>,</w:t>
      </w:r>
      <w:r w:rsidRPr="000954A2">
        <w:t xml:space="preserve"> or other objectionable features.</w:t>
      </w:r>
      <w:bookmarkStart w:id="278" w:name="§_325-99_Planning_Board_decision."/>
      <w:bookmarkEnd w:id="278"/>
    </w:p>
    <w:p w14:paraId="5A927680" w14:textId="38C25F72" w:rsidR="000954A2" w:rsidRPr="000954A2" w:rsidRDefault="000954A2" w:rsidP="00624535">
      <w:pPr>
        <w:pStyle w:val="ZoningSection"/>
        <w:rPr>
          <w:rFonts w:eastAsia="Calibri"/>
        </w:rPr>
      </w:pPr>
      <w:bookmarkStart w:id="279" w:name="_Toc88472020"/>
      <w:r w:rsidRPr="000954A2">
        <w:rPr>
          <w:rStyle w:val="ZoningSectionChar"/>
          <w:rFonts w:eastAsia="Calibri"/>
        </w:rPr>
        <w:t>§</w:t>
      </w:r>
      <w:r w:rsidRPr="000954A2">
        <w:rPr>
          <w:rFonts w:eastAsia="Calibri"/>
        </w:rPr>
        <w:t>325-</w:t>
      </w:r>
      <w:r w:rsidRPr="00EF514F">
        <w:rPr>
          <w:rFonts w:eastAsia="Calibri"/>
        </w:rPr>
        <w:t>92</w:t>
      </w:r>
      <w:r w:rsidRPr="000954A2">
        <w:rPr>
          <w:rFonts w:eastAsia="Calibri"/>
        </w:rPr>
        <w:t xml:space="preserve">. </w:t>
      </w:r>
      <w:r w:rsidRPr="000954A2">
        <w:rPr>
          <w:rFonts w:eastAsia="Calibri"/>
        </w:rPr>
        <w:tab/>
        <w:t>Coordination of review.</w:t>
      </w:r>
      <w:bookmarkEnd w:id="279"/>
    </w:p>
    <w:p w14:paraId="63D1B9E2" w14:textId="10B17822" w:rsidR="007F0B95" w:rsidRDefault="002B5FA2" w:rsidP="00AC43C6">
      <w:pPr>
        <w:numPr>
          <w:ilvl w:val="0"/>
          <w:numId w:val="32"/>
        </w:numPr>
        <w:spacing w:after="160" w:line="259" w:lineRule="auto"/>
        <w:ind w:left="540" w:hanging="540"/>
        <w:jc w:val="both"/>
        <w:rPr>
          <w:rFonts w:eastAsia="Calibri"/>
        </w:rPr>
      </w:pPr>
      <w:r w:rsidRPr="002B5FA2">
        <w:rPr>
          <w:rFonts w:eastAsia="Calibri"/>
        </w:rPr>
        <w:t>Superintendent of Public Works. The Planning Board shall consult with the Superintendent of Public Works regarding any p</w:t>
      </w:r>
      <w:r w:rsidR="007F0B95" w:rsidRPr="002B5FA2">
        <w:rPr>
          <w:rFonts w:eastAsia="Calibri"/>
        </w:rPr>
        <w:t xml:space="preserve">roposed </w:t>
      </w:r>
      <w:r>
        <w:rPr>
          <w:rFonts w:eastAsia="Calibri"/>
        </w:rPr>
        <w:t>development</w:t>
      </w:r>
      <w:r w:rsidR="007F0B95" w:rsidRPr="002B5FA2">
        <w:rPr>
          <w:rFonts w:eastAsia="Calibri"/>
        </w:rPr>
        <w:t xml:space="preserve"> requiring a new connection to the Village water or sewer system or changes to the streetscape</w:t>
      </w:r>
      <w:r w:rsidR="00AD15AB">
        <w:rPr>
          <w:rFonts w:eastAsia="Calibri"/>
        </w:rPr>
        <w:t>, stormwater drainage system</w:t>
      </w:r>
      <w:r w:rsidR="007F0B95" w:rsidRPr="002B5FA2">
        <w:rPr>
          <w:rFonts w:eastAsia="Calibri"/>
        </w:rPr>
        <w:t xml:space="preserve"> or public right-of-way</w:t>
      </w:r>
      <w:r>
        <w:rPr>
          <w:rFonts w:eastAsia="Calibri"/>
        </w:rPr>
        <w:t>.  The Superintendent shall have 30 days from receipt of the application to provide a recommendation to the Planning Board.</w:t>
      </w:r>
    </w:p>
    <w:p w14:paraId="035A5CB7" w14:textId="1077A0A9" w:rsidR="000F3C86" w:rsidRPr="002B5FA2" w:rsidRDefault="000F3C86" w:rsidP="00AC43C6">
      <w:pPr>
        <w:numPr>
          <w:ilvl w:val="0"/>
          <w:numId w:val="32"/>
        </w:numPr>
        <w:spacing w:after="160" w:line="259" w:lineRule="auto"/>
        <w:ind w:left="540" w:hanging="540"/>
        <w:jc w:val="both"/>
        <w:rPr>
          <w:rFonts w:eastAsia="Calibri"/>
        </w:rPr>
      </w:pPr>
      <w:r>
        <w:rPr>
          <w:rFonts w:eastAsia="Calibri"/>
        </w:rPr>
        <w:t>Fire Chief. The Planning Board shall consult with the Village Fire Chief regarding on-site emergency vehicle access for any new development or change of access to a site.</w:t>
      </w:r>
    </w:p>
    <w:p w14:paraId="28AC330A" w14:textId="384AD8EE" w:rsidR="007F0B95" w:rsidRDefault="002B5FA2" w:rsidP="006543A3">
      <w:pPr>
        <w:numPr>
          <w:ilvl w:val="0"/>
          <w:numId w:val="32"/>
        </w:numPr>
        <w:spacing w:after="160" w:line="259" w:lineRule="auto"/>
        <w:ind w:left="540" w:hanging="540"/>
        <w:jc w:val="both"/>
        <w:rPr>
          <w:rFonts w:eastAsia="Calibri"/>
        </w:rPr>
      </w:pPr>
      <w:r>
        <w:rPr>
          <w:rFonts w:eastAsia="Calibri"/>
        </w:rPr>
        <w:t>Complete Streets Task Force.  The Planning Board shall</w:t>
      </w:r>
      <w:r w:rsidR="00AD15AB">
        <w:rPr>
          <w:rFonts w:eastAsia="Calibri"/>
        </w:rPr>
        <w:t xml:space="preserve"> consult the Complete Streets Task Force regarding any proposed development meeting the criteria for review under the Village Complete Street Streets Code such as potential changes to the streetscape, public right of way or potential connections to the existing transportation networks including pedestrian and bicycle infrastructure.</w:t>
      </w:r>
      <w:r>
        <w:rPr>
          <w:rFonts w:eastAsia="Calibri"/>
        </w:rPr>
        <w:t xml:space="preserve"> </w:t>
      </w:r>
    </w:p>
    <w:p w14:paraId="3FD90596" w14:textId="7FD4FAF3" w:rsidR="000954A2" w:rsidRPr="000954A2" w:rsidRDefault="000954A2" w:rsidP="006543A3">
      <w:pPr>
        <w:numPr>
          <w:ilvl w:val="0"/>
          <w:numId w:val="32"/>
        </w:numPr>
        <w:spacing w:after="160" w:line="259" w:lineRule="auto"/>
        <w:ind w:left="540" w:hanging="540"/>
        <w:jc w:val="both"/>
        <w:rPr>
          <w:rFonts w:eastAsia="Calibri"/>
        </w:rPr>
      </w:pPr>
      <w:r w:rsidRPr="000954A2">
        <w:rPr>
          <w:rFonts w:eastAsia="Calibri"/>
        </w:rPr>
        <w:t>Whenever the circumstances of the proposed development require referral to the County Planning Board under §239-m of the General Municipal Law, the Planning Board shall coordinate the review</w:t>
      </w:r>
      <w:bookmarkStart w:id="280" w:name="§_325-97_Completeness_of_final_applicati"/>
      <w:bookmarkEnd w:id="280"/>
      <w:r w:rsidRPr="000954A2">
        <w:rPr>
          <w:rFonts w:eastAsia="Calibri"/>
        </w:rPr>
        <w:t xml:space="preserve"> procedures</w:t>
      </w:r>
      <w:r w:rsidR="00CB015A">
        <w:rPr>
          <w:rFonts w:eastAsia="Calibri"/>
        </w:rPr>
        <w:t xml:space="preserve"> </w:t>
      </w:r>
      <w:r w:rsidRPr="000954A2">
        <w:rPr>
          <w:rFonts w:eastAsia="Calibri"/>
        </w:rPr>
        <w:t>to provide timely and efficient processing of the application.</w:t>
      </w:r>
    </w:p>
    <w:p w14:paraId="03B8135A" w14:textId="4E59B987" w:rsidR="000954A2" w:rsidRPr="000954A2" w:rsidRDefault="000954A2" w:rsidP="006543A3">
      <w:pPr>
        <w:numPr>
          <w:ilvl w:val="0"/>
          <w:numId w:val="32"/>
        </w:numPr>
        <w:spacing w:after="160" w:line="259" w:lineRule="auto"/>
        <w:ind w:left="540" w:hanging="540"/>
        <w:jc w:val="both"/>
        <w:rPr>
          <w:rFonts w:eastAsia="Calibri"/>
        </w:rPr>
      </w:pPr>
      <w:r w:rsidRPr="000954A2">
        <w:rPr>
          <w:rFonts w:eastAsia="Calibri"/>
        </w:rPr>
        <w:t xml:space="preserve">Whenever the circumstances of the proposed development require compliance with this </w:t>
      </w:r>
      <w:r w:rsidR="00C23A01">
        <w:rPr>
          <w:rFonts w:eastAsia="Calibri"/>
        </w:rPr>
        <w:t>A</w:t>
      </w:r>
      <w:r w:rsidRPr="000954A2">
        <w:rPr>
          <w:rFonts w:eastAsia="Calibri"/>
        </w:rPr>
        <w:t>rticle and with any other local law, ordinance</w:t>
      </w:r>
      <w:r w:rsidR="00CB015A">
        <w:rPr>
          <w:rFonts w:eastAsia="Calibri"/>
        </w:rPr>
        <w:t>,</w:t>
      </w:r>
      <w:r w:rsidRPr="000954A2">
        <w:rPr>
          <w:rFonts w:eastAsia="Calibri"/>
        </w:rPr>
        <w:t xml:space="preserve"> or requirement of the Village, the Planning Board shall attempt to integrate, as appropriate, </w:t>
      </w:r>
      <w:r w:rsidR="00704C81">
        <w:rPr>
          <w:rFonts w:eastAsia="Calibri"/>
        </w:rPr>
        <w:t>Site Plan Review</w:t>
      </w:r>
      <w:r w:rsidRPr="000954A2">
        <w:rPr>
          <w:rFonts w:eastAsia="Calibri"/>
        </w:rPr>
        <w:t xml:space="preserve"> with the procedural and submission requirements for such other compliance.</w:t>
      </w:r>
    </w:p>
    <w:p w14:paraId="47CB1E97" w14:textId="4D4E902B" w:rsidR="000954A2" w:rsidRPr="000954A2" w:rsidRDefault="000954A2" w:rsidP="006543A3">
      <w:pPr>
        <w:numPr>
          <w:ilvl w:val="0"/>
          <w:numId w:val="32"/>
        </w:numPr>
        <w:spacing w:after="160" w:line="259" w:lineRule="auto"/>
        <w:ind w:left="540" w:hanging="540"/>
        <w:jc w:val="both"/>
        <w:rPr>
          <w:rFonts w:eastAsia="Calibri"/>
        </w:rPr>
      </w:pPr>
      <w:r w:rsidRPr="000954A2">
        <w:rPr>
          <w:rFonts w:eastAsia="Calibri"/>
        </w:rPr>
        <w:t xml:space="preserve">The Planning Board may consult with the Code Enforcement Officer, </w:t>
      </w:r>
      <w:r w:rsidR="007A28E8">
        <w:rPr>
          <w:rFonts w:eastAsia="Calibri"/>
        </w:rPr>
        <w:t xml:space="preserve">Office of Economic Development, </w:t>
      </w:r>
      <w:r w:rsidR="00F36178">
        <w:rPr>
          <w:rFonts w:eastAsia="Calibri"/>
        </w:rPr>
        <w:t>Village fire department</w:t>
      </w:r>
      <w:r w:rsidRPr="000954A2">
        <w:rPr>
          <w:rFonts w:eastAsia="Calibri"/>
        </w:rPr>
        <w:t xml:space="preserve">, </w:t>
      </w:r>
      <w:r w:rsidRPr="00CB015A">
        <w:rPr>
          <w:rFonts w:eastAsia="Calibri"/>
        </w:rPr>
        <w:t>Public Works Department</w:t>
      </w:r>
      <w:r w:rsidRPr="000954A2">
        <w:rPr>
          <w:rFonts w:eastAsia="Calibri"/>
        </w:rPr>
        <w:t xml:space="preserve">, County Planning Office and other local or county officials, in addition to representatives of </w:t>
      </w:r>
      <w:r w:rsidR="00F36178">
        <w:rPr>
          <w:rFonts w:eastAsia="Calibri"/>
        </w:rPr>
        <w:t>F</w:t>
      </w:r>
      <w:r w:rsidRPr="000954A2">
        <w:rPr>
          <w:rFonts w:eastAsia="Calibri"/>
        </w:rPr>
        <w:t xml:space="preserve">ederal and </w:t>
      </w:r>
      <w:r w:rsidR="00F36178">
        <w:rPr>
          <w:rFonts w:eastAsia="Calibri"/>
        </w:rPr>
        <w:br/>
        <w:t>S</w:t>
      </w:r>
      <w:r w:rsidRPr="000954A2">
        <w:rPr>
          <w:rFonts w:eastAsia="Calibri"/>
        </w:rPr>
        <w:t>tate agencies, including but not limited to the</w:t>
      </w:r>
      <w:r w:rsidR="002B3452">
        <w:rPr>
          <w:rFonts w:eastAsia="Calibri"/>
        </w:rPr>
        <w:t xml:space="preserve"> USDA</w:t>
      </w:r>
      <w:r w:rsidRPr="000954A2">
        <w:rPr>
          <w:rFonts w:eastAsia="Calibri"/>
        </w:rPr>
        <w:t xml:space="preserve"> </w:t>
      </w:r>
      <w:r w:rsidR="002B3452" w:rsidRPr="002B3452">
        <w:rPr>
          <w:rFonts w:eastAsia="Calibri"/>
        </w:rPr>
        <w:t xml:space="preserve">Natural Resource </w:t>
      </w:r>
      <w:r w:rsidRPr="002B3452">
        <w:rPr>
          <w:rFonts w:eastAsia="Calibri"/>
        </w:rPr>
        <w:t>Conservation Service</w:t>
      </w:r>
      <w:r w:rsidR="002B3452" w:rsidRPr="002B3452">
        <w:rPr>
          <w:rFonts w:eastAsia="Calibri"/>
        </w:rPr>
        <w:t>s</w:t>
      </w:r>
      <w:r w:rsidRPr="002B3452">
        <w:rPr>
          <w:rFonts w:eastAsia="Calibri"/>
        </w:rPr>
        <w:t xml:space="preserve">, </w:t>
      </w:r>
      <w:r w:rsidR="00F36178" w:rsidRPr="002B3452">
        <w:rPr>
          <w:rFonts w:eastAsia="Calibri"/>
        </w:rPr>
        <w:t>NYS</w:t>
      </w:r>
      <w:r w:rsidRPr="002B3452">
        <w:rPr>
          <w:rFonts w:eastAsia="Calibri"/>
        </w:rPr>
        <w:t xml:space="preserve"> Department of Environmental Conservation</w:t>
      </w:r>
      <w:r w:rsidR="00F36178">
        <w:rPr>
          <w:rFonts w:eastAsia="Calibri"/>
        </w:rPr>
        <w:t>,</w:t>
      </w:r>
      <w:r w:rsidRPr="000954A2">
        <w:rPr>
          <w:rFonts w:eastAsia="Calibri"/>
        </w:rPr>
        <w:t xml:space="preserve"> or other professional consultants </w:t>
      </w:r>
      <w:r w:rsidRPr="000954A2">
        <w:rPr>
          <w:rFonts w:eastAsia="Calibri"/>
        </w:rPr>
        <w:lastRenderedPageBreak/>
        <w:t>as needed. If possible, the need for professional consultation will be determined at conceptual review. Expenditures for professional consultations require the approval of the Village Board.</w:t>
      </w:r>
    </w:p>
    <w:p w14:paraId="566157DA" w14:textId="4250EF61" w:rsidR="000954A2" w:rsidRPr="000954A2" w:rsidRDefault="000954A2" w:rsidP="006543A3">
      <w:pPr>
        <w:numPr>
          <w:ilvl w:val="0"/>
          <w:numId w:val="32"/>
        </w:numPr>
        <w:spacing w:after="160" w:line="259" w:lineRule="auto"/>
        <w:ind w:left="540" w:hanging="540"/>
        <w:jc w:val="both"/>
        <w:rPr>
          <w:rFonts w:eastAsia="Calibri"/>
        </w:rPr>
      </w:pPr>
      <w:r w:rsidRPr="000954A2">
        <w:rPr>
          <w:rFonts w:eastAsia="Calibri"/>
        </w:rPr>
        <w:t xml:space="preserve">Any comments made under this </w:t>
      </w:r>
      <w:r w:rsidR="00F36178">
        <w:rPr>
          <w:rFonts w:eastAsia="Calibri"/>
        </w:rPr>
        <w:t>Section</w:t>
      </w:r>
      <w:r w:rsidRPr="000954A2">
        <w:rPr>
          <w:rFonts w:eastAsia="Calibri"/>
        </w:rPr>
        <w:t xml:space="preserve"> must be in writing and made available to the applicant, property owner</w:t>
      </w:r>
      <w:r w:rsidR="00CB015A">
        <w:rPr>
          <w:rFonts w:eastAsia="Calibri"/>
        </w:rPr>
        <w:t>,</w:t>
      </w:r>
      <w:r w:rsidRPr="000954A2">
        <w:rPr>
          <w:rFonts w:eastAsia="Calibri"/>
        </w:rPr>
        <w:t xml:space="preserve"> and Planning Board for their consideration no </w:t>
      </w:r>
      <w:r w:rsidR="00CB015A">
        <w:rPr>
          <w:rFonts w:eastAsia="Calibri"/>
        </w:rPr>
        <w:t>fewer</w:t>
      </w:r>
      <w:r w:rsidRPr="000954A2">
        <w:rPr>
          <w:rFonts w:eastAsia="Calibri"/>
        </w:rPr>
        <w:t xml:space="preserve"> than 10 business days prior to any scheduled Planning Board review of the final application. Such comments shall become part of the application file and be made available for public review upon request.</w:t>
      </w:r>
    </w:p>
    <w:p w14:paraId="6F742D98" w14:textId="7C983AF6" w:rsidR="000954A2" w:rsidRPr="000954A2" w:rsidRDefault="000954A2" w:rsidP="00624535">
      <w:pPr>
        <w:pStyle w:val="ZoningSection"/>
        <w:rPr>
          <w:rFonts w:eastAsia="Calibri"/>
        </w:rPr>
      </w:pPr>
      <w:bookmarkStart w:id="281" w:name="_Toc88472021"/>
      <w:r w:rsidRPr="000954A2">
        <w:rPr>
          <w:rFonts w:eastAsia="Calibri"/>
        </w:rPr>
        <w:t>§325-</w:t>
      </w:r>
      <w:r w:rsidRPr="00EF514F">
        <w:rPr>
          <w:rFonts w:eastAsia="Calibri"/>
        </w:rPr>
        <w:t>93</w:t>
      </w:r>
      <w:r w:rsidRPr="000954A2">
        <w:rPr>
          <w:rFonts w:eastAsia="Calibri"/>
        </w:rPr>
        <w:t>.</w:t>
      </w:r>
      <w:r w:rsidRPr="000954A2">
        <w:rPr>
          <w:rFonts w:eastAsia="Calibri"/>
        </w:rPr>
        <w:tab/>
        <w:t>Public hearing.</w:t>
      </w:r>
      <w:bookmarkEnd w:id="281"/>
    </w:p>
    <w:p w14:paraId="57061388" w14:textId="5A02A072" w:rsidR="000954A2" w:rsidRPr="005C77E3" w:rsidRDefault="000954A2" w:rsidP="00911234">
      <w:pPr>
        <w:spacing w:after="170" w:line="259" w:lineRule="auto"/>
        <w:jc w:val="both"/>
        <w:rPr>
          <w:rFonts w:eastAsia="Calibri"/>
          <w:color w:val="FF0000"/>
        </w:rPr>
      </w:pPr>
      <w:r w:rsidRPr="000954A2">
        <w:rPr>
          <w:rFonts w:eastAsia="Calibri"/>
        </w:rPr>
        <w:t xml:space="preserve">The Planning Board may conduct a public hearing on the </w:t>
      </w:r>
      <w:r w:rsidR="00F36178">
        <w:rPr>
          <w:rFonts w:eastAsia="Calibri"/>
        </w:rPr>
        <w:t>Site Plan</w:t>
      </w:r>
      <w:r w:rsidRPr="000954A2">
        <w:rPr>
          <w:rFonts w:eastAsia="Calibri"/>
        </w:rPr>
        <w:t xml:space="preserve"> if it considers it desirable. Such hearing may be held within 62 days of the receipt of the complete application for </w:t>
      </w:r>
      <w:r w:rsidR="00704C81">
        <w:rPr>
          <w:rFonts w:eastAsia="Calibri"/>
        </w:rPr>
        <w:t>Site Plan Review</w:t>
      </w:r>
      <w:r w:rsidR="00067241">
        <w:rPr>
          <w:rFonts w:eastAsia="Calibri"/>
        </w:rPr>
        <w:t xml:space="preserve"> and shall follow the procedures of § 325-12 of this Chapter</w:t>
      </w:r>
      <w:r w:rsidRPr="000954A2">
        <w:rPr>
          <w:rFonts w:eastAsia="Calibri"/>
        </w:rPr>
        <w:t xml:space="preserve">. </w:t>
      </w:r>
    </w:p>
    <w:p w14:paraId="1F28373A" w14:textId="452F5818" w:rsidR="000954A2" w:rsidRPr="00EF514F" w:rsidRDefault="000954A2" w:rsidP="000954A2">
      <w:pPr>
        <w:pStyle w:val="ZoningSection"/>
        <w:ind w:left="1440" w:hanging="1440"/>
        <w:rPr>
          <w:rFonts w:eastAsia="Calibri"/>
        </w:rPr>
      </w:pPr>
      <w:bookmarkStart w:id="282" w:name="_Toc88472022"/>
      <w:r w:rsidRPr="00EF514F">
        <w:rPr>
          <w:rFonts w:eastAsia="Calibri"/>
        </w:rPr>
        <w:t xml:space="preserve">§325-94. </w:t>
      </w:r>
      <w:r w:rsidRPr="00EF514F">
        <w:rPr>
          <w:rFonts w:eastAsia="Calibri"/>
        </w:rPr>
        <w:tab/>
        <w:t>Planning Board decision.</w:t>
      </w:r>
      <w:bookmarkEnd w:id="282"/>
    </w:p>
    <w:p w14:paraId="64DB7858" w14:textId="1FCD4581" w:rsidR="000954A2" w:rsidRPr="000954A2" w:rsidRDefault="000954A2" w:rsidP="000954A2">
      <w:pPr>
        <w:spacing w:after="160" w:line="259" w:lineRule="auto"/>
        <w:ind w:left="540" w:hanging="540"/>
        <w:jc w:val="both"/>
        <w:rPr>
          <w:rFonts w:eastAsia="Calibri"/>
        </w:rPr>
      </w:pPr>
      <w:r w:rsidRPr="000954A2">
        <w:rPr>
          <w:rFonts w:eastAsia="Calibri"/>
        </w:rPr>
        <w:t>A.</w:t>
      </w:r>
      <w:r w:rsidRPr="000954A2">
        <w:rPr>
          <w:rFonts w:eastAsia="Calibri"/>
        </w:rPr>
        <w:tab/>
        <w:t>Within 62 days of the date of the Planning Board determination of a complete application, the Planning Board shall approve, approve with conditions</w:t>
      </w:r>
      <w:r w:rsidR="007A28E8">
        <w:rPr>
          <w:rFonts w:eastAsia="Calibri"/>
        </w:rPr>
        <w:t>,</w:t>
      </w:r>
      <w:r w:rsidRPr="000954A2">
        <w:rPr>
          <w:rFonts w:eastAsia="Calibri"/>
        </w:rPr>
        <w:t xml:space="preserve"> or disapprove the application. An extension of the 62-day period may be granted upon mutual consent of both the Planning Board and the applicant. If the Planning Board fails to act within said 62-day period or a granted extension, the </w:t>
      </w:r>
      <w:r w:rsidR="00F36178">
        <w:rPr>
          <w:rFonts w:eastAsia="Calibri"/>
        </w:rPr>
        <w:t>Site Plan</w:t>
      </w:r>
      <w:r w:rsidRPr="000954A2">
        <w:rPr>
          <w:rFonts w:eastAsia="Calibri"/>
        </w:rPr>
        <w:t xml:space="preserve"> shall be considered approved. </w:t>
      </w:r>
    </w:p>
    <w:p w14:paraId="52A4C4B9" w14:textId="77777777" w:rsidR="000954A2" w:rsidRPr="000954A2" w:rsidRDefault="000954A2" w:rsidP="000954A2">
      <w:pPr>
        <w:spacing w:after="160" w:line="259" w:lineRule="auto"/>
        <w:ind w:left="540" w:hanging="540"/>
        <w:jc w:val="both"/>
        <w:rPr>
          <w:rFonts w:eastAsia="Calibri"/>
        </w:rPr>
      </w:pPr>
      <w:r w:rsidRPr="000954A2">
        <w:rPr>
          <w:rFonts w:eastAsia="Calibri"/>
        </w:rPr>
        <w:t>B.</w:t>
      </w:r>
      <w:r w:rsidRPr="000954A2">
        <w:rPr>
          <w:rFonts w:eastAsia="Calibri"/>
        </w:rPr>
        <w:tab/>
        <w:t>All approvals or approvals with conditions shall include payment by the applicant of all fees and reimbursable costs due to the Village.</w:t>
      </w:r>
    </w:p>
    <w:p w14:paraId="161BD79C" w14:textId="0663FEB7" w:rsidR="000954A2" w:rsidRPr="00EF514F" w:rsidRDefault="000954A2" w:rsidP="000954A2">
      <w:pPr>
        <w:pStyle w:val="ZoningSection"/>
        <w:ind w:left="1440" w:hanging="1440"/>
        <w:rPr>
          <w:rFonts w:eastAsia="Calibri"/>
        </w:rPr>
      </w:pPr>
      <w:bookmarkStart w:id="283" w:name="§_325-100_Written_decision."/>
      <w:bookmarkStart w:id="284" w:name="_Toc88472023"/>
      <w:bookmarkEnd w:id="283"/>
      <w:r w:rsidRPr="00EF514F">
        <w:rPr>
          <w:rFonts w:eastAsia="Calibri"/>
        </w:rPr>
        <w:t xml:space="preserve">§325-95. </w:t>
      </w:r>
      <w:r w:rsidRPr="00EF514F">
        <w:rPr>
          <w:rFonts w:eastAsia="Calibri"/>
        </w:rPr>
        <w:tab/>
        <w:t>Written decision.</w:t>
      </w:r>
      <w:bookmarkEnd w:id="284"/>
    </w:p>
    <w:p w14:paraId="452B2C73" w14:textId="77777777" w:rsidR="000954A2" w:rsidRPr="000954A2" w:rsidRDefault="000954A2" w:rsidP="000954A2">
      <w:pPr>
        <w:spacing w:after="160" w:line="259" w:lineRule="auto"/>
        <w:jc w:val="both"/>
        <w:rPr>
          <w:rFonts w:eastAsia="Calibri"/>
        </w:rPr>
      </w:pPr>
      <w:r w:rsidRPr="000954A2">
        <w:rPr>
          <w:rFonts w:eastAsia="Calibri"/>
        </w:rPr>
        <w:t>The Planning Board's final action, rendered in writing, shall consist of one of the following:</w:t>
      </w:r>
    </w:p>
    <w:p w14:paraId="24551B22" w14:textId="3A36402B" w:rsidR="000954A2" w:rsidRPr="000954A2" w:rsidRDefault="000954A2" w:rsidP="006543A3">
      <w:pPr>
        <w:numPr>
          <w:ilvl w:val="0"/>
          <w:numId w:val="31"/>
        </w:numPr>
        <w:spacing w:after="160" w:line="259" w:lineRule="auto"/>
        <w:ind w:left="540" w:hanging="540"/>
        <w:jc w:val="both"/>
        <w:rPr>
          <w:rFonts w:eastAsia="Calibri"/>
        </w:rPr>
      </w:pPr>
      <w:r w:rsidRPr="000954A2">
        <w:rPr>
          <w:rFonts w:eastAsia="Calibri"/>
        </w:rPr>
        <w:t xml:space="preserve">Approval of the </w:t>
      </w:r>
      <w:r w:rsidR="00F36178">
        <w:rPr>
          <w:rFonts w:eastAsia="Calibri"/>
        </w:rPr>
        <w:t>Site Plan</w:t>
      </w:r>
      <w:r w:rsidRPr="000954A2">
        <w:rPr>
          <w:rFonts w:eastAsia="Calibri"/>
        </w:rPr>
        <w:t xml:space="preserve"> based upon a determination that the proposed plan is compatible with the considerations set forth in §325-</w:t>
      </w:r>
      <w:r w:rsidR="00797359" w:rsidRPr="00EF514F">
        <w:rPr>
          <w:rFonts w:eastAsia="Calibri"/>
        </w:rPr>
        <w:t>91</w:t>
      </w:r>
      <w:r w:rsidRPr="000954A2">
        <w:rPr>
          <w:rFonts w:eastAsia="Calibri"/>
        </w:rPr>
        <w:t xml:space="preserve">; </w:t>
      </w:r>
    </w:p>
    <w:p w14:paraId="6FFEBBA5" w14:textId="1F2A0A85" w:rsidR="000954A2" w:rsidRPr="000954A2" w:rsidRDefault="000954A2" w:rsidP="006543A3">
      <w:pPr>
        <w:numPr>
          <w:ilvl w:val="0"/>
          <w:numId w:val="31"/>
        </w:numPr>
        <w:spacing w:after="160" w:line="259" w:lineRule="auto"/>
        <w:ind w:left="540" w:hanging="540"/>
        <w:jc w:val="both"/>
        <w:rPr>
          <w:rFonts w:eastAsia="Calibri"/>
        </w:rPr>
      </w:pPr>
      <w:r w:rsidRPr="000954A2">
        <w:rPr>
          <w:rFonts w:eastAsia="Calibri"/>
        </w:rPr>
        <w:t xml:space="preserve">Approval of the </w:t>
      </w:r>
      <w:r w:rsidR="00F36178">
        <w:rPr>
          <w:rFonts w:eastAsia="Calibri"/>
        </w:rPr>
        <w:t>Site Plan</w:t>
      </w:r>
      <w:r w:rsidRPr="000954A2">
        <w:rPr>
          <w:rFonts w:eastAsia="Calibri"/>
        </w:rPr>
        <w:t xml:space="preserve"> subject to any conditions, modifications</w:t>
      </w:r>
      <w:r w:rsidR="00CB015A">
        <w:rPr>
          <w:rFonts w:eastAsia="Calibri"/>
        </w:rPr>
        <w:t>,</w:t>
      </w:r>
      <w:r w:rsidRPr="000954A2">
        <w:rPr>
          <w:rFonts w:eastAsia="Calibri"/>
        </w:rPr>
        <w:t xml:space="preserve"> and restrictions as required by the </w:t>
      </w:r>
      <w:r w:rsidR="00CB015A">
        <w:rPr>
          <w:rFonts w:eastAsia="Calibri"/>
        </w:rPr>
        <w:t xml:space="preserve">Planning </w:t>
      </w:r>
      <w:r w:rsidRPr="000954A2">
        <w:rPr>
          <w:rFonts w:eastAsia="Calibri"/>
        </w:rPr>
        <w:t>Board resulting from findings made as per</w:t>
      </w:r>
      <w:r w:rsidR="00797359" w:rsidRPr="00EF514F">
        <w:rPr>
          <w:rFonts w:eastAsia="Calibri"/>
        </w:rPr>
        <w:t xml:space="preserve"> </w:t>
      </w:r>
      <w:r w:rsidRPr="000954A2">
        <w:rPr>
          <w:rFonts w:eastAsia="Calibri"/>
        </w:rPr>
        <w:t>§325-</w:t>
      </w:r>
      <w:r w:rsidR="00797359" w:rsidRPr="00EF514F">
        <w:rPr>
          <w:rFonts w:eastAsia="Calibri"/>
        </w:rPr>
        <w:t>94</w:t>
      </w:r>
      <w:r w:rsidRPr="000954A2">
        <w:rPr>
          <w:rFonts w:eastAsia="Calibri"/>
        </w:rPr>
        <w:t>; or</w:t>
      </w:r>
    </w:p>
    <w:p w14:paraId="1A71900C" w14:textId="32FA87BF" w:rsidR="000954A2" w:rsidRPr="000954A2" w:rsidRDefault="000954A2" w:rsidP="006543A3">
      <w:pPr>
        <w:numPr>
          <w:ilvl w:val="0"/>
          <w:numId w:val="31"/>
        </w:numPr>
        <w:spacing w:after="160" w:line="259" w:lineRule="auto"/>
        <w:ind w:left="540" w:hanging="540"/>
        <w:jc w:val="both"/>
        <w:rPr>
          <w:rFonts w:eastAsia="Calibri"/>
        </w:rPr>
      </w:pPr>
      <w:r w:rsidRPr="000954A2">
        <w:rPr>
          <w:rFonts w:eastAsia="Calibri"/>
        </w:rPr>
        <w:t xml:space="preserve">Disapproval of the </w:t>
      </w:r>
      <w:r w:rsidR="00F36178">
        <w:rPr>
          <w:rFonts w:eastAsia="Calibri"/>
        </w:rPr>
        <w:t>Site Plan</w:t>
      </w:r>
      <w:r w:rsidRPr="000954A2">
        <w:rPr>
          <w:rFonts w:eastAsia="Calibri"/>
        </w:rPr>
        <w:t xml:space="preserve"> based upon a determination that no conditions, modifications or restrictions are available and mutually agreeable that would mitigate adverse findings made pursuant to.</w:t>
      </w:r>
    </w:p>
    <w:p w14:paraId="11AFCD71" w14:textId="6B6C61BA" w:rsidR="000954A2" w:rsidRPr="000954A2" w:rsidRDefault="000954A2" w:rsidP="00175827">
      <w:pPr>
        <w:pStyle w:val="ZoningSection"/>
        <w:rPr>
          <w:rFonts w:eastAsia="Calibri"/>
        </w:rPr>
      </w:pPr>
      <w:bookmarkStart w:id="285" w:name="_Toc88472024"/>
      <w:r w:rsidRPr="000954A2">
        <w:rPr>
          <w:rFonts w:eastAsia="Calibri"/>
        </w:rPr>
        <w:t>§ 325-</w:t>
      </w:r>
      <w:r w:rsidRPr="00EF514F">
        <w:rPr>
          <w:rFonts w:eastAsia="Calibri"/>
        </w:rPr>
        <w:t>96</w:t>
      </w:r>
      <w:r w:rsidRPr="000954A2">
        <w:rPr>
          <w:rFonts w:eastAsia="Calibri"/>
        </w:rPr>
        <w:t xml:space="preserve">. </w:t>
      </w:r>
      <w:r w:rsidRPr="000954A2">
        <w:rPr>
          <w:rFonts w:eastAsia="Calibri"/>
        </w:rPr>
        <w:tab/>
        <w:t>Notice of decision.</w:t>
      </w:r>
      <w:bookmarkEnd w:id="285"/>
    </w:p>
    <w:p w14:paraId="20691A8E" w14:textId="3001D332" w:rsidR="000954A2" w:rsidRPr="000954A2" w:rsidRDefault="000954A2" w:rsidP="000954A2">
      <w:pPr>
        <w:spacing w:after="160" w:line="259" w:lineRule="auto"/>
        <w:jc w:val="both"/>
        <w:rPr>
          <w:rFonts w:eastAsia="Calibri"/>
        </w:rPr>
      </w:pPr>
      <w:r w:rsidRPr="000954A2">
        <w:rPr>
          <w:rFonts w:eastAsia="Calibri"/>
        </w:rPr>
        <w:t>Notice of the Planning Board's decision shall be given to the Code Enforcement Officer, who shall issue the decision in accord</w:t>
      </w:r>
      <w:r w:rsidR="00CB015A">
        <w:rPr>
          <w:rFonts w:eastAsia="Calibri"/>
        </w:rPr>
        <w:t>ance</w:t>
      </w:r>
      <w:r w:rsidRPr="000954A2">
        <w:rPr>
          <w:rFonts w:eastAsia="Calibri"/>
        </w:rPr>
        <w:t xml:space="preserve"> with the direction of the Planning Board. A copy of the Planning Board's determination shall be attached to the final </w:t>
      </w:r>
      <w:r w:rsidR="00F36178">
        <w:rPr>
          <w:rFonts w:eastAsia="Calibri"/>
        </w:rPr>
        <w:t>Site Plan</w:t>
      </w:r>
      <w:r w:rsidRPr="000954A2">
        <w:rPr>
          <w:rFonts w:eastAsia="Calibri"/>
        </w:rPr>
        <w:t xml:space="preserve"> and shall be filed with the Village </w:t>
      </w:r>
      <w:r w:rsidRPr="000954A2">
        <w:rPr>
          <w:rFonts w:eastAsia="Calibri"/>
        </w:rPr>
        <w:lastRenderedPageBreak/>
        <w:t>Clerk. A copy of such determination shall be posted publicly and mailed to the property owner and/or applicant of record within five business days of the Board's decision.</w:t>
      </w:r>
      <w:bookmarkStart w:id="286" w:name="§_325-94_Site_plan_considerations."/>
      <w:bookmarkStart w:id="287" w:name="§_325-95_Coordination_of_review."/>
      <w:bookmarkEnd w:id="286"/>
      <w:bookmarkEnd w:id="287"/>
    </w:p>
    <w:p w14:paraId="7B2C7D65" w14:textId="3FEDADF1" w:rsidR="000954A2" w:rsidRPr="00175827" w:rsidRDefault="000954A2" w:rsidP="00175827">
      <w:pPr>
        <w:pStyle w:val="ZoningSection"/>
        <w:rPr>
          <w:rFonts w:eastAsia="Calibri"/>
        </w:rPr>
      </w:pPr>
      <w:bookmarkStart w:id="288" w:name="§_325-96_Conceptual_review."/>
      <w:bookmarkStart w:id="289" w:name="_Toc325362566"/>
      <w:bookmarkStart w:id="290" w:name="_Toc24784355"/>
      <w:bookmarkStart w:id="291" w:name="_Toc88472025"/>
      <w:bookmarkEnd w:id="288"/>
      <w:r w:rsidRPr="00175827">
        <w:rPr>
          <w:rFonts w:eastAsia="Calibri"/>
        </w:rPr>
        <w:t>§325-9</w:t>
      </w:r>
      <w:r w:rsidR="00797359" w:rsidRPr="00175827">
        <w:rPr>
          <w:rFonts w:eastAsia="Calibri"/>
        </w:rPr>
        <w:t>7</w:t>
      </w:r>
      <w:r w:rsidRPr="00175827">
        <w:rPr>
          <w:rFonts w:eastAsia="Calibri"/>
        </w:rPr>
        <w:t>.</w:t>
      </w:r>
      <w:r w:rsidRPr="00175827">
        <w:rPr>
          <w:rFonts w:eastAsia="Calibri"/>
        </w:rPr>
        <w:tab/>
        <w:t>Performance guarantee</w:t>
      </w:r>
      <w:bookmarkEnd w:id="289"/>
      <w:r w:rsidRPr="00175827">
        <w:rPr>
          <w:rFonts w:eastAsia="Calibri"/>
        </w:rPr>
        <w:t>.</w:t>
      </w:r>
      <w:bookmarkEnd w:id="290"/>
      <w:bookmarkEnd w:id="291"/>
    </w:p>
    <w:p w14:paraId="74D3744A" w14:textId="510FDFC2" w:rsidR="000954A2" w:rsidRPr="000954A2" w:rsidRDefault="000954A2" w:rsidP="000954A2">
      <w:pPr>
        <w:autoSpaceDE w:val="0"/>
        <w:autoSpaceDN w:val="0"/>
        <w:adjustRightInd w:val="0"/>
        <w:ind w:left="540" w:hanging="540"/>
        <w:jc w:val="both"/>
        <w:rPr>
          <w:rFonts w:eastAsia="Calibri"/>
        </w:rPr>
      </w:pPr>
      <w:r w:rsidRPr="000954A2">
        <w:rPr>
          <w:rFonts w:eastAsia="Calibri"/>
        </w:rPr>
        <w:t>A.</w:t>
      </w:r>
      <w:r w:rsidRPr="000954A2">
        <w:rPr>
          <w:rFonts w:eastAsia="Calibri"/>
        </w:rPr>
        <w:tab/>
        <w:t xml:space="preserve">To ensure the completion of required improvements such as but not limited to roads, landscaping, or other improvements required by the Planning Board, the applicant may be required to post performance bond(s) or other form of security to cover the full cost of the infrastructure and improvements as estimated by the Planning Board or designated Village department in accordance with the procedures provided for in §7-725-a, Subsection 7 and §7-730, Subsection 9 of </w:t>
      </w:r>
      <w:r w:rsidR="00F36178">
        <w:rPr>
          <w:rFonts w:eastAsia="Calibri"/>
        </w:rPr>
        <w:t>NYS</w:t>
      </w:r>
      <w:r w:rsidRPr="000954A2">
        <w:rPr>
          <w:rFonts w:eastAsia="Calibri"/>
        </w:rPr>
        <w:t xml:space="preserve"> Village Law.  A period of one year (or such other period as the Planning Board may determine appropriate, not to exceed three years) shall be set forth in the bond within which required improvements must be completed.</w:t>
      </w:r>
    </w:p>
    <w:p w14:paraId="6F212A99" w14:textId="77777777" w:rsidR="000954A2" w:rsidRPr="000954A2" w:rsidRDefault="000954A2" w:rsidP="000954A2">
      <w:pPr>
        <w:autoSpaceDE w:val="0"/>
        <w:autoSpaceDN w:val="0"/>
        <w:adjustRightInd w:val="0"/>
        <w:ind w:left="540" w:hanging="540"/>
        <w:jc w:val="both"/>
        <w:rPr>
          <w:rFonts w:eastAsia="Calibri"/>
        </w:rPr>
      </w:pPr>
    </w:p>
    <w:p w14:paraId="5E750F25" w14:textId="420198A7" w:rsidR="000954A2" w:rsidRPr="000954A2" w:rsidRDefault="000954A2" w:rsidP="00797359">
      <w:pPr>
        <w:spacing w:after="160" w:line="259" w:lineRule="auto"/>
        <w:ind w:left="540" w:hanging="540"/>
        <w:jc w:val="both"/>
        <w:rPr>
          <w:rFonts w:eastAsia="Calibri"/>
        </w:rPr>
      </w:pPr>
      <w:r w:rsidRPr="000954A2">
        <w:rPr>
          <w:rFonts w:eastAsia="Calibri"/>
        </w:rPr>
        <w:t>B.</w:t>
      </w:r>
      <w:r w:rsidRPr="000954A2">
        <w:rPr>
          <w:rFonts w:eastAsia="Calibri"/>
        </w:rPr>
        <w:tab/>
        <w:t xml:space="preserve">The sufficiency of any performance guaranties shall be determined by the Planning Board, Village </w:t>
      </w:r>
      <w:r w:rsidR="005A29E6">
        <w:rPr>
          <w:rFonts w:eastAsia="Calibri"/>
        </w:rPr>
        <w:t>Attorney</w:t>
      </w:r>
      <w:r w:rsidR="007A28E8">
        <w:rPr>
          <w:rFonts w:eastAsia="Calibri"/>
        </w:rPr>
        <w:t>,</w:t>
      </w:r>
      <w:r w:rsidRPr="000954A2">
        <w:rPr>
          <w:rFonts w:eastAsia="Calibri"/>
        </w:rPr>
        <w:t xml:space="preserve"> and other appropriate parties within 10 business days of the submittal.</w:t>
      </w:r>
    </w:p>
    <w:p w14:paraId="49B3A5B0" w14:textId="0C0ECCF3" w:rsidR="000954A2" w:rsidRPr="00175827" w:rsidRDefault="000954A2" w:rsidP="00175827">
      <w:pPr>
        <w:pStyle w:val="ZoningSection"/>
        <w:rPr>
          <w:rFonts w:eastAsia="Calibri"/>
        </w:rPr>
      </w:pPr>
      <w:bookmarkStart w:id="292" w:name="§_325-102_Appeal_procedure."/>
      <w:bookmarkStart w:id="293" w:name="§_325-103_Enforcement."/>
      <w:bookmarkStart w:id="294" w:name="_Toc88472026"/>
      <w:bookmarkEnd w:id="292"/>
      <w:bookmarkEnd w:id="293"/>
      <w:r w:rsidRPr="00175827">
        <w:rPr>
          <w:rFonts w:eastAsia="Calibri"/>
        </w:rPr>
        <w:t>§325-</w:t>
      </w:r>
      <w:r w:rsidR="00797359" w:rsidRPr="00175827">
        <w:rPr>
          <w:rFonts w:eastAsia="Calibri"/>
        </w:rPr>
        <w:t>98</w:t>
      </w:r>
      <w:r w:rsidRPr="00175827">
        <w:rPr>
          <w:rFonts w:eastAsia="Calibri"/>
        </w:rPr>
        <w:t xml:space="preserve">. </w:t>
      </w:r>
      <w:r w:rsidR="00797359" w:rsidRPr="00175827">
        <w:rPr>
          <w:rFonts w:eastAsia="Calibri"/>
        </w:rPr>
        <w:tab/>
      </w:r>
      <w:r w:rsidRPr="00175827">
        <w:rPr>
          <w:rFonts w:eastAsia="Calibri"/>
        </w:rPr>
        <w:t>Enforcement.</w:t>
      </w:r>
      <w:bookmarkEnd w:id="294"/>
    </w:p>
    <w:p w14:paraId="0BE83831" w14:textId="64C87D02" w:rsidR="000954A2" w:rsidRPr="000954A2" w:rsidRDefault="000954A2" w:rsidP="000954A2">
      <w:pPr>
        <w:spacing w:after="160" w:line="259" w:lineRule="auto"/>
        <w:ind w:left="540" w:hanging="540"/>
        <w:jc w:val="both"/>
        <w:rPr>
          <w:rFonts w:eastAsia="Calibri"/>
        </w:rPr>
      </w:pPr>
      <w:r w:rsidRPr="000954A2">
        <w:rPr>
          <w:rFonts w:eastAsia="Calibri"/>
        </w:rPr>
        <w:t>A.</w:t>
      </w:r>
      <w:r w:rsidRPr="000954A2">
        <w:rPr>
          <w:rFonts w:eastAsia="Calibri"/>
        </w:rPr>
        <w:tab/>
        <w:t xml:space="preserve">The Code Enforcement Officer may suspend any permit when work is found not in accordance with the final </w:t>
      </w:r>
      <w:r w:rsidR="00F36178">
        <w:rPr>
          <w:rFonts w:eastAsia="Calibri"/>
        </w:rPr>
        <w:t>Site Plan</w:t>
      </w:r>
      <w:r w:rsidRPr="000954A2">
        <w:rPr>
          <w:rFonts w:eastAsia="Calibri"/>
        </w:rPr>
        <w:t xml:space="preserve"> approval.</w:t>
      </w:r>
    </w:p>
    <w:p w14:paraId="7F68188C" w14:textId="312FCB8F" w:rsidR="000954A2" w:rsidRPr="000954A2" w:rsidRDefault="000954A2" w:rsidP="000954A2">
      <w:pPr>
        <w:spacing w:after="160" w:line="259" w:lineRule="auto"/>
        <w:ind w:left="540" w:hanging="540"/>
        <w:jc w:val="both"/>
        <w:rPr>
          <w:rFonts w:eastAsia="Calibri"/>
        </w:rPr>
      </w:pPr>
      <w:r w:rsidRPr="000954A2">
        <w:rPr>
          <w:rFonts w:eastAsia="Calibri"/>
        </w:rPr>
        <w:t>B.</w:t>
      </w:r>
      <w:r w:rsidRPr="000954A2">
        <w:rPr>
          <w:rFonts w:eastAsia="Calibri"/>
        </w:rPr>
        <w:tab/>
        <w:t xml:space="preserve">No </w:t>
      </w:r>
      <w:r w:rsidR="00F36178">
        <w:rPr>
          <w:rFonts w:eastAsia="Calibri"/>
        </w:rPr>
        <w:t>Certificate of Occupancy</w:t>
      </w:r>
      <w:r w:rsidRPr="000954A2">
        <w:rPr>
          <w:rFonts w:eastAsia="Calibri"/>
        </w:rPr>
        <w:t xml:space="preserve"> shall be issued until all private improvements shown on the approved </w:t>
      </w:r>
      <w:r w:rsidR="00F36178">
        <w:rPr>
          <w:rFonts w:eastAsia="Calibri"/>
        </w:rPr>
        <w:t>Site Plan</w:t>
      </w:r>
      <w:r w:rsidRPr="000954A2">
        <w:rPr>
          <w:rFonts w:eastAsia="Calibri"/>
        </w:rPr>
        <w:t xml:space="preserve"> are installed or a sufficient performance guaranty has been posted for required public improvements not yet completed.</w:t>
      </w:r>
    </w:p>
    <w:p w14:paraId="436CAB38" w14:textId="2EA5D65B" w:rsidR="000954A2" w:rsidRPr="00175827" w:rsidRDefault="00797359" w:rsidP="00175827">
      <w:pPr>
        <w:pStyle w:val="ZoningSection"/>
        <w:rPr>
          <w:rFonts w:eastAsia="Calibri"/>
        </w:rPr>
      </w:pPr>
      <w:bookmarkStart w:id="295" w:name="_Toc88472027"/>
      <w:r w:rsidRPr="00175827">
        <w:rPr>
          <w:rFonts w:eastAsia="Calibri"/>
        </w:rPr>
        <w:t>§325-99.</w:t>
      </w:r>
      <w:r w:rsidRPr="00175827">
        <w:rPr>
          <w:rFonts w:eastAsia="Calibri"/>
        </w:rPr>
        <w:tab/>
        <w:t>Reserved</w:t>
      </w:r>
      <w:r w:rsidR="00911234" w:rsidRPr="00175827">
        <w:rPr>
          <w:rFonts w:eastAsia="Calibri"/>
        </w:rPr>
        <w:t>.</w:t>
      </w:r>
      <w:bookmarkEnd w:id="295"/>
    </w:p>
    <w:p w14:paraId="3AF1522B" w14:textId="77777777" w:rsidR="000954A2" w:rsidRPr="000954A2" w:rsidRDefault="000954A2" w:rsidP="000954A2">
      <w:pPr>
        <w:spacing w:after="160" w:line="259" w:lineRule="auto"/>
        <w:jc w:val="both"/>
        <w:rPr>
          <w:rFonts w:eastAsia="Calibri" w:cs="Arial"/>
          <w:b/>
          <w:bCs/>
          <w:sz w:val="28"/>
          <w:szCs w:val="28"/>
        </w:rPr>
      </w:pPr>
      <w:r w:rsidRPr="000954A2">
        <w:rPr>
          <w:rFonts w:eastAsia="Calibri"/>
        </w:rPr>
        <w:br w:type="page"/>
      </w:r>
    </w:p>
    <w:p w14:paraId="56EA18C2" w14:textId="4A14C5C5" w:rsidR="000954A2" w:rsidRPr="00EF514F" w:rsidRDefault="000954A2" w:rsidP="00797359">
      <w:pPr>
        <w:pStyle w:val="ZoningArticleStyle"/>
        <w:rPr>
          <w:rFonts w:eastAsia="Calibri"/>
        </w:rPr>
      </w:pPr>
      <w:bookmarkStart w:id="296" w:name="_Toc73366479"/>
      <w:bookmarkStart w:id="297" w:name="_Toc88472028"/>
      <w:r w:rsidRPr="00EF514F">
        <w:rPr>
          <w:rFonts w:eastAsia="Calibri"/>
        </w:rPr>
        <w:lastRenderedPageBreak/>
        <w:t>ARTICLE XI</w:t>
      </w:r>
      <w:r w:rsidR="00797359" w:rsidRPr="00EF514F">
        <w:rPr>
          <w:rFonts w:eastAsia="Calibri"/>
        </w:rPr>
        <w:t>I</w:t>
      </w:r>
      <w:r w:rsidRPr="00EF514F">
        <w:rPr>
          <w:rFonts w:eastAsia="Calibri"/>
        </w:rPr>
        <w:t xml:space="preserve">I - </w:t>
      </w:r>
      <w:r w:rsidR="00E339E2" w:rsidRPr="00EF514F">
        <w:rPr>
          <w:rFonts w:eastAsia="Calibri"/>
        </w:rPr>
        <w:t>Special Use Permits</w:t>
      </w:r>
      <w:bookmarkEnd w:id="296"/>
      <w:bookmarkEnd w:id="297"/>
    </w:p>
    <w:p w14:paraId="6DC49BD9" w14:textId="77777777" w:rsidR="000954A2" w:rsidRPr="000954A2" w:rsidRDefault="000954A2" w:rsidP="000954A2">
      <w:pPr>
        <w:spacing w:after="160" w:line="259" w:lineRule="auto"/>
        <w:ind w:left="540" w:hanging="540"/>
        <w:jc w:val="both"/>
        <w:rPr>
          <w:rFonts w:eastAsia="Calibri"/>
        </w:rPr>
      </w:pPr>
    </w:p>
    <w:p w14:paraId="2A9BB7B7" w14:textId="227AD5CB" w:rsidR="000954A2" w:rsidRPr="000954A2" w:rsidRDefault="000954A2" w:rsidP="00175827">
      <w:pPr>
        <w:pStyle w:val="ZoningSection"/>
        <w:rPr>
          <w:rFonts w:eastAsia="Calibri"/>
        </w:rPr>
      </w:pPr>
      <w:bookmarkStart w:id="298" w:name="_Toc325362551"/>
      <w:bookmarkStart w:id="299" w:name="_Toc51013490"/>
      <w:bookmarkStart w:id="300" w:name="_Toc88472029"/>
      <w:r w:rsidRPr="000954A2">
        <w:rPr>
          <w:rFonts w:eastAsia="Calibri"/>
        </w:rPr>
        <w:t>§325-</w:t>
      </w:r>
      <w:r w:rsidR="00797359" w:rsidRPr="00EF514F">
        <w:rPr>
          <w:rFonts w:eastAsia="Calibri"/>
        </w:rPr>
        <w:t>100</w:t>
      </w:r>
      <w:r w:rsidRPr="000954A2">
        <w:rPr>
          <w:rFonts w:eastAsia="Calibri"/>
        </w:rPr>
        <w:t>.</w:t>
      </w:r>
      <w:r w:rsidRPr="000954A2">
        <w:rPr>
          <w:rFonts w:eastAsia="Calibri"/>
        </w:rPr>
        <w:tab/>
        <w:t>Purpose</w:t>
      </w:r>
      <w:bookmarkEnd w:id="298"/>
      <w:r w:rsidRPr="000954A2">
        <w:rPr>
          <w:rFonts w:eastAsia="Calibri"/>
        </w:rPr>
        <w:t>.</w:t>
      </w:r>
      <w:bookmarkEnd w:id="299"/>
      <w:bookmarkEnd w:id="300"/>
    </w:p>
    <w:p w14:paraId="32E39FE7" w14:textId="6093BB35" w:rsidR="000954A2" w:rsidRPr="000954A2" w:rsidRDefault="000954A2" w:rsidP="000954A2">
      <w:pPr>
        <w:spacing w:after="160" w:line="259" w:lineRule="auto"/>
        <w:jc w:val="both"/>
        <w:rPr>
          <w:rFonts w:eastAsia="Calibri"/>
        </w:rPr>
      </w:pPr>
      <w:r w:rsidRPr="000954A2">
        <w:rPr>
          <w:rFonts w:eastAsia="Calibri"/>
        </w:rPr>
        <w:t>Special Use Permit</w:t>
      </w:r>
      <w:r w:rsidR="00EC7F92">
        <w:rPr>
          <w:rFonts w:eastAsia="Calibri"/>
        </w:rPr>
        <w:t>s</w:t>
      </w:r>
      <w:r w:rsidRPr="000954A2">
        <w:rPr>
          <w:rFonts w:eastAsia="Calibri"/>
        </w:rPr>
        <w:t xml:space="preserve"> are for uses </w:t>
      </w:r>
      <w:r w:rsidR="00FC6174">
        <w:rPr>
          <w:rFonts w:eastAsia="Calibri"/>
        </w:rPr>
        <w:t xml:space="preserve">that have </w:t>
      </w:r>
      <w:r w:rsidRPr="000954A2">
        <w:rPr>
          <w:rFonts w:eastAsia="Calibri"/>
        </w:rPr>
        <w:t>characteristics that may pose land use or nuisance concerns or other issues.  Accordingly, such uses require special consideration and may include additional regulations for each such use to mitigate impacts.  Each use warrants consideration as an individual case in the district and on the specific lot on which it is proposed to be located.  Granting of a Special Use Permit for a use in a zoning district shall be based on its own unique facts and circumstances and shall not establish any precedent for granting of a Special Use Permit for the use or any other special permit use on any other lot in the district or in other districts.</w:t>
      </w:r>
    </w:p>
    <w:p w14:paraId="617A3223" w14:textId="42B14FB5" w:rsidR="000954A2" w:rsidRPr="00EF514F" w:rsidRDefault="000954A2" w:rsidP="00797359">
      <w:pPr>
        <w:pStyle w:val="ZoningSection"/>
        <w:rPr>
          <w:rFonts w:eastAsia="Calibri"/>
        </w:rPr>
      </w:pPr>
      <w:bookmarkStart w:id="301" w:name="_Toc51013491"/>
      <w:bookmarkStart w:id="302" w:name="_Toc88472030"/>
      <w:r w:rsidRPr="00EF514F">
        <w:rPr>
          <w:rFonts w:eastAsia="Calibri"/>
        </w:rPr>
        <w:t>§325-</w:t>
      </w:r>
      <w:r w:rsidR="00797359" w:rsidRPr="00EF514F">
        <w:rPr>
          <w:rFonts w:eastAsia="Calibri"/>
        </w:rPr>
        <w:t>101</w:t>
      </w:r>
      <w:r w:rsidRPr="00EF514F">
        <w:rPr>
          <w:rFonts w:eastAsia="Calibri"/>
        </w:rPr>
        <w:t>.</w:t>
      </w:r>
      <w:r w:rsidRPr="00EF514F">
        <w:rPr>
          <w:rFonts w:eastAsia="Calibri"/>
        </w:rPr>
        <w:tab/>
        <w:t>Applicability.</w:t>
      </w:r>
      <w:bookmarkEnd w:id="301"/>
      <w:bookmarkEnd w:id="302"/>
    </w:p>
    <w:p w14:paraId="079C26B6" w14:textId="4AA0D912" w:rsidR="00EC7F92" w:rsidRDefault="00D37AC1" w:rsidP="00D37AC1">
      <w:pPr>
        <w:spacing w:after="200"/>
        <w:ind w:left="540" w:hanging="540"/>
        <w:jc w:val="both"/>
        <w:rPr>
          <w:rFonts w:eastAsia="Calibri" w:cs="TimesNewRomanPS-BoldItalicMT"/>
          <w:iCs/>
        </w:rPr>
      </w:pPr>
      <w:r>
        <w:rPr>
          <w:rFonts w:eastAsia="Calibri" w:cs="TimesNewRomanPS-BoldItalicMT"/>
          <w:iCs/>
        </w:rPr>
        <w:t>A.</w:t>
      </w:r>
      <w:r>
        <w:rPr>
          <w:rFonts w:eastAsia="Calibri" w:cs="TimesNewRomanPS-BoldItalicMT"/>
          <w:iCs/>
        </w:rPr>
        <w:tab/>
      </w:r>
      <w:r w:rsidR="000954A2" w:rsidRPr="000954A2">
        <w:rPr>
          <w:rFonts w:eastAsia="Calibri" w:cs="TimesNewRomanPS-BoldItalicMT"/>
          <w:iCs/>
        </w:rPr>
        <w:t>All uses of land listed in Schedule A as uses permitted with a Special Use Permit shall be allowed upon issuance of a Special Use Permit by the Planning Board</w:t>
      </w:r>
      <w:r w:rsidR="00EC7F92">
        <w:rPr>
          <w:rFonts w:eastAsia="Calibri" w:cs="TimesNewRomanPS-BoldItalicMT"/>
          <w:iCs/>
        </w:rPr>
        <w:t xml:space="preserve">. </w:t>
      </w:r>
    </w:p>
    <w:p w14:paraId="73486B51" w14:textId="49E18EB2" w:rsidR="00EC7F92" w:rsidRPr="00505FD3" w:rsidRDefault="00D37AC1" w:rsidP="00D37AC1">
      <w:pPr>
        <w:spacing w:after="200"/>
        <w:ind w:left="540" w:hanging="540"/>
        <w:jc w:val="both"/>
        <w:rPr>
          <w:rFonts w:eastAsia="Calibri" w:cs="TimesNewRomanPS-BoldItalicMT"/>
          <w:iCs/>
        </w:rPr>
      </w:pPr>
      <w:r w:rsidRPr="00505FD3">
        <w:rPr>
          <w:rFonts w:eastAsia="Calibri" w:cs="TimesNewRomanPS-BoldItalicMT"/>
          <w:iCs/>
        </w:rPr>
        <w:t>B.</w:t>
      </w:r>
      <w:r w:rsidRPr="00505FD3">
        <w:rPr>
          <w:rFonts w:eastAsia="Calibri" w:cs="TimesNewRomanPS-BoldItalicMT"/>
          <w:iCs/>
        </w:rPr>
        <w:tab/>
      </w:r>
      <w:r w:rsidR="00EC7F92" w:rsidRPr="00505FD3">
        <w:rPr>
          <w:rFonts w:eastAsia="Calibri" w:cs="TimesNewRomanPS-BoldItalicMT"/>
          <w:iCs/>
        </w:rPr>
        <w:t>Additional regulations related to certain uses are provided in Article VII, Supplemental Regulations and shall be met</w:t>
      </w:r>
      <w:r w:rsidRPr="00505FD3">
        <w:rPr>
          <w:rFonts w:eastAsia="Calibri" w:cs="TimesNewRomanPS-BoldItalicMT"/>
          <w:iCs/>
        </w:rPr>
        <w:t>.</w:t>
      </w:r>
    </w:p>
    <w:p w14:paraId="334A57C5" w14:textId="3C1955D4" w:rsidR="000954A2" w:rsidRPr="00EF514F" w:rsidRDefault="000954A2" w:rsidP="00797359">
      <w:pPr>
        <w:pStyle w:val="ZoningSection"/>
        <w:rPr>
          <w:rFonts w:eastAsia="Calibri"/>
        </w:rPr>
      </w:pPr>
      <w:bookmarkStart w:id="303" w:name="_Toc88472031"/>
      <w:bookmarkStart w:id="304" w:name="_Toc325362552"/>
      <w:bookmarkStart w:id="305" w:name="_Toc51013492"/>
      <w:r w:rsidRPr="00EF514F">
        <w:rPr>
          <w:rFonts w:eastAsia="Calibri"/>
        </w:rPr>
        <w:t>§325-</w:t>
      </w:r>
      <w:r w:rsidR="00797359" w:rsidRPr="00EF514F">
        <w:rPr>
          <w:rFonts w:eastAsia="Calibri"/>
        </w:rPr>
        <w:t>102</w:t>
      </w:r>
      <w:r w:rsidRPr="00EF514F">
        <w:rPr>
          <w:rFonts w:eastAsia="Calibri"/>
        </w:rPr>
        <w:t>.</w:t>
      </w:r>
      <w:r w:rsidRPr="00EF514F">
        <w:rPr>
          <w:rFonts w:eastAsia="Calibri"/>
        </w:rPr>
        <w:tab/>
        <w:t>Coordination with other permits and approvals.</w:t>
      </w:r>
      <w:bookmarkEnd w:id="303"/>
    </w:p>
    <w:p w14:paraId="4615EA12" w14:textId="7EE8C11B" w:rsidR="000954A2" w:rsidRPr="000954A2" w:rsidRDefault="000954A2" w:rsidP="000954A2">
      <w:pPr>
        <w:autoSpaceDE w:val="0"/>
        <w:autoSpaceDN w:val="0"/>
        <w:adjustRightInd w:val="0"/>
        <w:ind w:left="540" w:hanging="540"/>
        <w:jc w:val="both"/>
      </w:pPr>
      <w:r w:rsidRPr="000954A2">
        <w:t>A.</w:t>
      </w:r>
      <w:r w:rsidRPr="000954A2">
        <w:tab/>
        <w:t>Site Plan Approval is required as part of Special Use Permit uses involving new construction, or any land development activities not specifically exempted by §325-</w:t>
      </w:r>
      <w:r w:rsidR="00DC7182" w:rsidRPr="00EF514F">
        <w:t>89</w:t>
      </w:r>
      <w:r w:rsidRPr="000954A2">
        <w:t xml:space="preserve"> </w:t>
      </w:r>
      <w:r w:rsidR="00704C81">
        <w:t>Site Plan Review</w:t>
      </w:r>
      <w:r w:rsidRPr="000954A2">
        <w:t xml:space="preserve">. Such </w:t>
      </w:r>
      <w:r w:rsidR="00704C81">
        <w:t>Site Plan Review</w:t>
      </w:r>
      <w:r w:rsidRPr="000954A2">
        <w:t xml:space="preserve"> shall be carried out in conjunction with these Special Use Permit procedures.</w:t>
      </w:r>
    </w:p>
    <w:p w14:paraId="51C195A5" w14:textId="77777777" w:rsidR="000954A2" w:rsidRPr="000954A2" w:rsidRDefault="000954A2" w:rsidP="000954A2">
      <w:pPr>
        <w:autoSpaceDE w:val="0"/>
        <w:autoSpaceDN w:val="0"/>
        <w:adjustRightInd w:val="0"/>
        <w:ind w:left="540" w:hanging="540"/>
        <w:jc w:val="both"/>
      </w:pPr>
    </w:p>
    <w:p w14:paraId="0A96C45E" w14:textId="77777777" w:rsidR="000954A2" w:rsidRPr="000954A2" w:rsidRDefault="000954A2" w:rsidP="000954A2">
      <w:pPr>
        <w:autoSpaceDE w:val="0"/>
        <w:autoSpaceDN w:val="0"/>
        <w:adjustRightInd w:val="0"/>
        <w:ind w:left="540" w:hanging="540"/>
        <w:jc w:val="both"/>
      </w:pPr>
      <w:r w:rsidRPr="000954A2">
        <w:t>B.</w:t>
      </w:r>
      <w:r w:rsidRPr="000954A2">
        <w:tab/>
        <w:t>Area Variances.</w:t>
      </w:r>
    </w:p>
    <w:p w14:paraId="54F8136D" w14:textId="77777777" w:rsidR="000954A2" w:rsidRPr="000954A2" w:rsidRDefault="000954A2" w:rsidP="000954A2">
      <w:pPr>
        <w:autoSpaceDE w:val="0"/>
        <w:autoSpaceDN w:val="0"/>
        <w:adjustRightInd w:val="0"/>
        <w:ind w:left="540" w:hanging="540"/>
        <w:jc w:val="both"/>
      </w:pPr>
    </w:p>
    <w:p w14:paraId="4C0E2F2A" w14:textId="1DFD1F2B" w:rsidR="000954A2" w:rsidRPr="000954A2" w:rsidRDefault="000954A2" w:rsidP="006543A3">
      <w:pPr>
        <w:numPr>
          <w:ilvl w:val="1"/>
          <w:numId w:val="26"/>
        </w:numPr>
        <w:autoSpaceDE w:val="0"/>
        <w:autoSpaceDN w:val="0"/>
        <w:adjustRightInd w:val="0"/>
        <w:ind w:left="1080" w:hanging="540"/>
        <w:contextualSpacing/>
        <w:jc w:val="both"/>
        <w:rPr>
          <w:rFonts w:eastAsia="Calibri"/>
        </w:rPr>
      </w:pPr>
      <w:r w:rsidRPr="000954A2">
        <w:rPr>
          <w:rFonts w:eastAsia="Calibri"/>
        </w:rPr>
        <w:t xml:space="preserve">Where a Special Use Permit application contains one or more features </w:t>
      </w:r>
      <w:r w:rsidR="00FC6174">
        <w:rPr>
          <w:rFonts w:eastAsia="Calibri"/>
        </w:rPr>
        <w:t>that</w:t>
      </w:r>
      <w:r w:rsidRPr="000954A2">
        <w:rPr>
          <w:rFonts w:eastAsia="Calibri"/>
        </w:rPr>
        <w:t xml:space="preserve"> do not comply with the dimensional regulations of this Chapter, Special Use Permit review shall begin with the Planning Board prior to seeking the identified </w:t>
      </w:r>
      <w:r w:rsidR="00F36178">
        <w:rPr>
          <w:rFonts w:eastAsia="Calibri"/>
        </w:rPr>
        <w:t>A</w:t>
      </w:r>
      <w:r w:rsidRPr="000954A2">
        <w:rPr>
          <w:rFonts w:eastAsia="Calibri"/>
        </w:rPr>
        <w:t xml:space="preserve">rea </w:t>
      </w:r>
      <w:r w:rsidR="00F36178">
        <w:rPr>
          <w:rFonts w:eastAsia="Calibri"/>
        </w:rPr>
        <w:t>V</w:t>
      </w:r>
      <w:r w:rsidRPr="000954A2">
        <w:rPr>
          <w:rFonts w:eastAsia="Calibri"/>
        </w:rPr>
        <w:t>ariance(s).</w:t>
      </w:r>
    </w:p>
    <w:p w14:paraId="57342DAE" w14:textId="77777777" w:rsidR="000954A2" w:rsidRPr="000954A2" w:rsidRDefault="000954A2" w:rsidP="000954A2">
      <w:pPr>
        <w:autoSpaceDE w:val="0"/>
        <w:autoSpaceDN w:val="0"/>
        <w:adjustRightInd w:val="0"/>
        <w:ind w:left="1080"/>
        <w:contextualSpacing/>
        <w:jc w:val="both"/>
        <w:rPr>
          <w:rFonts w:eastAsia="Calibri"/>
        </w:rPr>
      </w:pPr>
    </w:p>
    <w:p w14:paraId="07C95ABC" w14:textId="51903DB7" w:rsidR="000954A2" w:rsidRPr="000954A2" w:rsidRDefault="000954A2" w:rsidP="006543A3">
      <w:pPr>
        <w:numPr>
          <w:ilvl w:val="1"/>
          <w:numId w:val="26"/>
        </w:numPr>
        <w:autoSpaceDE w:val="0"/>
        <w:autoSpaceDN w:val="0"/>
        <w:adjustRightInd w:val="0"/>
        <w:ind w:left="1080" w:hanging="540"/>
        <w:contextualSpacing/>
        <w:jc w:val="both"/>
        <w:rPr>
          <w:rFonts w:eastAsia="Calibri"/>
        </w:rPr>
      </w:pPr>
      <w:r w:rsidRPr="000954A2">
        <w:rPr>
          <w:rFonts w:eastAsia="Calibri"/>
        </w:rPr>
        <w:t xml:space="preserve">Prior to completing its review, the Planning Board shall refer the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 application(s) to the Zoning Board of Appeals along with its written opinion regarding the </w:t>
      </w:r>
      <w:r w:rsidR="00F36178">
        <w:rPr>
          <w:rFonts w:eastAsia="Calibri"/>
        </w:rPr>
        <w:t>V</w:t>
      </w:r>
      <w:r w:rsidRPr="000954A2">
        <w:rPr>
          <w:rFonts w:eastAsia="Calibri"/>
        </w:rPr>
        <w:t>ariance(s).</w:t>
      </w:r>
    </w:p>
    <w:p w14:paraId="52AA8EB3" w14:textId="77777777" w:rsidR="000954A2" w:rsidRPr="000954A2" w:rsidRDefault="000954A2" w:rsidP="000954A2">
      <w:pPr>
        <w:autoSpaceDE w:val="0"/>
        <w:autoSpaceDN w:val="0"/>
        <w:adjustRightInd w:val="0"/>
        <w:ind w:left="1080"/>
        <w:contextualSpacing/>
        <w:jc w:val="both"/>
        <w:rPr>
          <w:rFonts w:eastAsia="Calibri"/>
        </w:rPr>
      </w:pPr>
    </w:p>
    <w:p w14:paraId="22D339D2" w14:textId="2B23CD3C" w:rsidR="000954A2" w:rsidRPr="00EF514F" w:rsidRDefault="000954A2" w:rsidP="006543A3">
      <w:pPr>
        <w:numPr>
          <w:ilvl w:val="1"/>
          <w:numId w:val="26"/>
        </w:numPr>
        <w:autoSpaceDE w:val="0"/>
        <w:autoSpaceDN w:val="0"/>
        <w:adjustRightInd w:val="0"/>
        <w:ind w:left="1080" w:hanging="540"/>
        <w:contextualSpacing/>
        <w:jc w:val="both"/>
        <w:rPr>
          <w:rFonts w:eastAsia="Calibri"/>
        </w:rPr>
      </w:pPr>
      <w:r w:rsidRPr="000954A2">
        <w:rPr>
          <w:rFonts w:eastAsia="Calibri"/>
        </w:rPr>
        <w:t xml:space="preserve">Such Area Variance applications may be made to the Zoning Board of Appeals for such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 pursuant to </w:t>
      </w:r>
      <w:r w:rsidR="00D23E75" w:rsidRPr="00EF514F">
        <w:rPr>
          <w:rFonts w:eastAsia="Calibri"/>
        </w:rPr>
        <w:t>Article XIV</w:t>
      </w:r>
      <w:r w:rsidRPr="000954A2">
        <w:rPr>
          <w:rFonts w:eastAsia="Calibri"/>
        </w:rPr>
        <w:t>, Variances and Appeals, without a decision or determination by the Code Enforcement</w:t>
      </w:r>
      <w:r w:rsidR="00911234">
        <w:rPr>
          <w:rFonts w:eastAsia="Calibri"/>
        </w:rPr>
        <w:t xml:space="preserve"> Officer</w:t>
      </w:r>
      <w:r w:rsidRPr="000954A2">
        <w:rPr>
          <w:rFonts w:eastAsia="Calibri"/>
        </w:rPr>
        <w:t>.</w:t>
      </w:r>
    </w:p>
    <w:p w14:paraId="5A9FB1D2" w14:textId="77777777" w:rsidR="00797359" w:rsidRPr="000954A2" w:rsidRDefault="00797359" w:rsidP="00797359">
      <w:pPr>
        <w:autoSpaceDE w:val="0"/>
        <w:autoSpaceDN w:val="0"/>
        <w:adjustRightInd w:val="0"/>
        <w:ind w:left="1080"/>
        <w:contextualSpacing/>
        <w:jc w:val="both"/>
        <w:rPr>
          <w:rFonts w:eastAsia="Calibri"/>
        </w:rPr>
      </w:pPr>
    </w:p>
    <w:p w14:paraId="1C5DEC28" w14:textId="2EC7F1EA" w:rsidR="000954A2" w:rsidRPr="00EF514F" w:rsidRDefault="000954A2" w:rsidP="00797359">
      <w:pPr>
        <w:pStyle w:val="ZoningSection"/>
        <w:rPr>
          <w:rFonts w:eastAsia="Calibri"/>
        </w:rPr>
      </w:pPr>
      <w:bookmarkStart w:id="306" w:name="_Toc88472032"/>
      <w:r w:rsidRPr="00EF514F">
        <w:rPr>
          <w:rFonts w:eastAsia="Calibri"/>
        </w:rPr>
        <w:t>§325-</w:t>
      </w:r>
      <w:r w:rsidR="00797359" w:rsidRPr="00EF514F">
        <w:rPr>
          <w:rFonts w:eastAsia="Calibri"/>
        </w:rPr>
        <w:t>103</w:t>
      </w:r>
      <w:r w:rsidRPr="00EF514F">
        <w:rPr>
          <w:rFonts w:eastAsia="Calibri"/>
        </w:rPr>
        <w:t>.</w:t>
      </w:r>
      <w:r w:rsidRPr="00EF514F">
        <w:rPr>
          <w:rFonts w:eastAsia="Calibri"/>
        </w:rPr>
        <w:tab/>
        <w:t>Procedures for Special Use Permits.</w:t>
      </w:r>
      <w:bookmarkEnd w:id="306"/>
      <w:r w:rsidRPr="00EF514F">
        <w:rPr>
          <w:rFonts w:eastAsia="Calibri"/>
        </w:rPr>
        <w:t xml:space="preserve"> </w:t>
      </w:r>
    </w:p>
    <w:p w14:paraId="5A397D37" w14:textId="77777777" w:rsidR="000954A2" w:rsidRPr="000954A2" w:rsidRDefault="000954A2" w:rsidP="000954A2">
      <w:pPr>
        <w:autoSpaceDE w:val="0"/>
        <w:autoSpaceDN w:val="0"/>
        <w:adjustRightInd w:val="0"/>
        <w:spacing w:after="170"/>
        <w:ind w:left="540" w:hanging="540"/>
        <w:jc w:val="both"/>
        <w:rPr>
          <w:rFonts w:eastAsiaTheme="minorEastAsia"/>
        </w:rPr>
      </w:pPr>
      <w:r w:rsidRPr="000954A2">
        <w:rPr>
          <w:rFonts w:eastAsiaTheme="minorEastAsia"/>
        </w:rPr>
        <w:t>A.</w:t>
      </w:r>
      <w:r w:rsidRPr="000954A2">
        <w:rPr>
          <w:rFonts w:eastAsiaTheme="minorEastAsia"/>
        </w:rPr>
        <w:tab/>
        <w:t xml:space="preserve">A request for Special Use Permit shall be submitted on an application form available from the Code Enforcement Office. </w:t>
      </w:r>
    </w:p>
    <w:p w14:paraId="6A859A25" w14:textId="527D42C7" w:rsidR="000954A2" w:rsidRPr="000954A2" w:rsidRDefault="000954A2" w:rsidP="000954A2">
      <w:pPr>
        <w:autoSpaceDE w:val="0"/>
        <w:autoSpaceDN w:val="0"/>
        <w:adjustRightInd w:val="0"/>
        <w:spacing w:after="170"/>
        <w:ind w:left="540" w:hanging="540"/>
        <w:jc w:val="both"/>
        <w:rPr>
          <w:rFonts w:eastAsiaTheme="minorEastAsia"/>
        </w:rPr>
      </w:pPr>
      <w:r w:rsidRPr="000954A2">
        <w:rPr>
          <w:rFonts w:eastAsiaTheme="minorEastAsia"/>
        </w:rPr>
        <w:lastRenderedPageBreak/>
        <w:t>B.</w:t>
      </w:r>
      <w:r w:rsidRPr="000954A2">
        <w:rPr>
          <w:rFonts w:eastAsiaTheme="minorEastAsia"/>
        </w:rPr>
        <w:tab/>
        <w:t xml:space="preserve">Each application shall be accompanied by a fee as established in the </w:t>
      </w:r>
      <w:r w:rsidR="00F36178">
        <w:rPr>
          <w:rFonts w:eastAsiaTheme="minorEastAsia"/>
        </w:rPr>
        <w:t>F</w:t>
      </w:r>
      <w:r w:rsidRPr="000954A2">
        <w:rPr>
          <w:rFonts w:eastAsiaTheme="minorEastAsia"/>
        </w:rPr>
        <w:t xml:space="preserve">ee </w:t>
      </w:r>
      <w:r w:rsidR="00F36178">
        <w:rPr>
          <w:rFonts w:eastAsiaTheme="minorEastAsia"/>
        </w:rPr>
        <w:t>S</w:t>
      </w:r>
      <w:r w:rsidRPr="000954A2">
        <w:rPr>
          <w:rFonts w:eastAsiaTheme="minorEastAsia"/>
        </w:rPr>
        <w:t>chedule by the Village Board.</w:t>
      </w:r>
    </w:p>
    <w:p w14:paraId="22775E40" w14:textId="77777777" w:rsidR="000954A2" w:rsidRPr="000954A2" w:rsidRDefault="000954A2" w:rsidP="000954A2">
      <w:pPr>
        <w:autoSpaceDE w:val="0"/>
        <w:autoSpaceDN w:val="0"/>
        <w:adjustRightInd w:val="0"/>
        <w:spacing w:after="170"/>
        <w:ind w:left="540" w:hanging="540"/>
        <w:jc w:val="both"/>
        <w:rPr>
          <w:rFonts w:eastAsiaTheme="minorEastAsia"/>
        </w:rPr>
      </w:pPr>
      <w:r w:rsidRPr="000954A2">
        <w:rPr>
          <w:rFonts w:eastAsiaTheme="minorEastAsia"/>
        </w:rPr>
        <w:t>C.</w:t>
      </w:r>
      <w:r w:rsidRPr="000954A2">
        <w:rPr>
          <w:rFonts w:eastAsiaTheme="minorEastAsia"/>
        </w:rPr>
        <w:tab/>
        <w:t xml:space="preserve">Applications shall be submitted to the Code Enforcement Office for transmission to the Planning Board. </w:t>
      </w:r>
    </w:p>
    <w:p w14:paraId="58678ACD" w14:textId="2CBA74E8" w:rsidR="000954A2" w:rsidRPr="00EF514F" w:rsidRDefault="000954A2" w:rsidP="00797359">
      <w:pPr>
        <w:pStyle w:val="ZoningSection"/>
        <w:ind w:left="1440" w:hanging="1440"/>
        <w:rPr>
          <w:rFonts w:eastAsia="Calibri"/>
        </w:rPr>
      </w:pPr>
      <w:bookmarkStart w:id="307" w:name="_Toc325362553"/>
      <w:bookmarkStart w:id="308" w:name="_Toc51013493"/>
      <w:bookmarkStart w:id="309" w:name="_Toc88472033"/>
      <w:bookmarkEnd w:id="304"/>
      <w:bookmarkEnd w:id="305"/>
      <w:r w:rsidRPr="00EF514F">
        <w:rPr>
          <w:rFonts w:eastAsia="Calibri"/>
        </w:rPr>
        <w:t>§325-</w:t>
      </w:r>
      <w:r w:rsidR="00797359" w:rsidRPr="00EF514F">
        <w:rPr>
          <w:rFonts w:eastAsia="Calibri"/>
        </w:rPr>
        <w:t>104</w:t>
      </w:r>
      <w:r w:rsidRPr="00EF514F">
        <w:rPr>
          <w:rFonts w:eastAsia="Calibri"/>
        </w:rPr>
        <w:t>.</w:t>
      </w:r>
      <w:r w:rsidRPr="00EF514F">
        <w:rPr>
          <w:rFonts w:eastAsia="Calibri"/>
        </w:rPr>
        <w:tab/>
        <w:t xml:space="preserve">Special </w:t>
      </w:r>
      <w:r w:rsidR="00797359" w:rsidRPr="00EF514F">
        <w:rPr>
          <w:rFonts w:eastAsia="Calibri"/>
        </w:rPr>
        <w:t>U</w:t>
      </w:r>
      <w:r w:rsidRPr="00EF514F">
        <w:rPr>
          <w:rFonts w:eastAsia="Calibri"/>
        </w:rPr>
        <w:t>se review criteria</w:t>
      </w:r>
      <w:bookmarkEnd w:id="307"/>
      <w:r w:rsidRPr="00EF514F">
        <w:rPr>
          <w:rFonts w:eastAsia="Calibri"/>
        </w:rPr>
        <w:t>.</w:t>
      </w:r>
      <w:bookmarkEnd w:id="308"/>
      <w:bookmarkEnd w:id="309"/>
    </w:p>
    <w:p w14:paraId="1744B43D" w14:textId="5DBB372F" w:rsidR="000954A2" w:rsidRPr="000954A2" w:rsidRDefault="000954A2" w:rsidP="000954A2">
      <w:pPr>
        <w:autoSpaceDE w:val="0"/>
        <w:autoSpaceDN w:val="0"/>
        <w:adjustRightInd w:val="0"/>
        <w:spacing w:after="200"/>
        <w:ind w:left="720" w:hanging="720"/>
        <w:jc w:val="both"/>
        <w:rPr>
          <w:rFonts w:eastAsia="Calibri"/>
        </w:rPr>
      </w:pPr>
      <w:r w:rsidRPr="000954A2">
        <w:rPr>
          <w:rFonts w:eastAsia="Calibri"/>
        </w:rPr>
        <w:t>A.</w:t>
      </w:r>
      <w:r w:rsidRPr="000954A2">
        <w:rPr>
          <w:rFonts w:eastAsia="Calibri"/>
        </w:rPr>
        <w:tab/>
        <w:t>The Planning Board shall consider the following general criteria when making a de</w:t>
      </w:r>
      <w:r w:rsidR="007A28E8">
        <w:rPr>
          <w:rFonts w:eastAsia="Calibri"/>
        </w:rPr>
        <w:t>cision on</w:t>
      </w:r>
      <w:r w:rsidRPr="000954A2">
        <w:rPr>
          <w:rFonts w:eastAsia="Calibri"/>
        </w:rPr>
        <w:t xml:space="preserve"> a Special Use Permit:</w:t>
      </w:r>
    </w:p>
    <w:p w14:paraId="41C352DD" w14:textId="12A182ED"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(1)</w:t>
      </w:r>
      <w:r w:rsidRPr="000954A2">
        <w:rPr>
          <w:rFonts w:eastAsia="Calibri"/>
        </w:rPr>
        <w:tab/>
        <w:t>The proposed building or use complies with all zoning district, overlay districts</w:t>
      </w:r>
      <w:r w:rsidR="00FC6174">
        <w:rPr>
          <w:rFonts w:eastAsia="Calibri"/>
        </w:rPr>
        <w:t>,</w:t>
      </w:r>
      <w:r w:rsidRPr="000954A2">
        <w:rPr>
          <w:rFonts w:eastAsia="Calibri"/>
        </w:rPr>
        <w:t xml:space="preserve"> and other specific requirements of this Chapter, and will be consistent with the purposes of this Chapter and of the zoning district in which it is located.</w:t>
      </w:r>
    </w:p>
    <w:p w14:paraId="7D4EC5CB" w14:textId="1F810FE7"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(2)</w:t>
      </w:r>
      <w:r w:rsidRPr="000954A2">
        <w:rPr>
          <w:rFonts w:eastAsia="Calibri"/>
        </w:rPr>
        <w:tab/>
        <w:t>The use will not conflict in any way with the Canton Comprehensive Plan and other adopted Village plans.</w:t>
      </w:r>
    </w:p>
    <w:p w14:paraId="5206F0F6" w14:textId="2C23E907"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(3)</w:t>
      </w:r>
      <w:r w:rsidRPr="000954A2">
        <w:rPr>
          <w:rFonts w:eastAsia="Calibri"/>
        </w:rPr>
        <w:tab/>
        <w:t>The proposed building or use shall not have an adverse impact on adjacent historic resources as formally recognized by the Village Historic District and the State and Federal Registers of Historic Places.</w:t>
      </w:r>
    </w:p>
    <w:p w14:paraId="6F56DCB7" w14:textId="77777777"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(4)</w:t>
      </w:r>
      <w:r w:rsidRPr="000954A2">
        <w:rPr>
          <w:rFonts w:eastAsia="Calibri"/>
        </w:rPr>
        <w:tab/>
        <w:t>If the property is in a residential district, it will have no greater overall off-site impact than would full development of the property with uses permitted by right, considering relevant environmental, social, and economic impacts.</w:t>
      </w:r>
    </w:p>
    <w:p w14:paraId="725E4007" w14:textId="59286A74"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(5)</w:t>
      </w:r>
      <w:r w:rsidRPr="000954A2">
        <w:rPr>
          <w:rFonts w:eastAsia="Calibri"/>
        </w:rPr>
        <w:tab/>
        <w:t>The proposed building or use shall not substantially impact the nature and character of the surrounding neighborhood, historic district, or corridor in which it is located. In determining substantial impact, the Planning Board shall consider the location and size of the proposed use, the nature and intensity of the operations involved in or conducted in connection with the proposed use, the size of the site in relation to the proposed use</w:t>
      </w:r>
      <w:r w:rsidR="00FC6174">
        <w:rPr>
          <w:rFonts w:eastAsia="Calibri"/>
        </w:rPr>
        <w:t>,</w:t>
      </w:r>
      <w:r w:rsidRPr="000954A2">
        <w:rPr>
          <w:rFonts w:eastAsia="Calibri"/>
        </w:rPr>
        <w:t xml:space="preserve"> and the location of the site with respect to streets giving access to the proposed use.</w:t>
      </w:r>
    </w:p>
    <w:p w14:paraId="24CB4DF2" w14:textId="7E88D25B"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(6)</w:t>
      </w:r>
      <w:r w:rsidRPr="000954A2">
        <w:rPr>
          <w:rFonts w:eastAsia="Calibri"/>
        </w:rPr>
        <w:tab/>
        <w:t>The proposed building or use will not have a substantial or undue adverse effect upon adjacent property, the character of the neighborhood</w:t>
      </w:r>
      <w:r w:rsidR="007A28E8">
        <w:rPr>
          <w:rFonts w:eastAsia="Calibri"/>
        </w:rPr>
        <w:t xml:space="preserve"> regarding</w:t>
      </w:r>
      <w:r w:rsidRPr="000954A2">
        <w:rPr>
          <w:rFonts w:eastAsia="Calibri"/>
        </w:rPr>
        <w:t xml:space="preserve"> traffic conditions, parking, </w:t>
      </w:r>
      <w:r w:rsidR="007A28E8">
        <w:rPr>
          <w:rFonts w:eastAsia="Calibri"/>
        </w:rPr>
        <w:t xml:space="preserve">noise, </w:t>
      </w:r>
      <w:r w:rsidRPr="000954A2">
        <w:rPr>
          <w:rFonts w:eastAsia="Calibri"/>
        </w:rPr>
        <w:t>utility facilities</w:t>
      </w:r>
      <w:r w:rsidR="00FC6174">
        <w:rPr>
          <w:rFonts w:eastAsia="Calibri"/>
        </w:rPr>
        <w:t>,</w:t>
      </w:r>
      <w:r w:rsidRPr="000954A2">
        <w:rPr>
          <w:rFonts w:eastAsia="Calibri"/>
        </w:rPr>
        <w:t xml:space="preserve"> and other matters affecting the public health, safety, and general welfare.</w:t>
      </w:r>
    </w:p>
    <w:p w14:paraId="267A0B11" w14:textId="61FAF4AD"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(7)</w:t>
      </w:r>
      <w:r w:rsidRPr="000954A2">
        <w:rPr>
          <w:rFonts w:eastAsia="Calibri"/>
        </w:rPr>
        <w:tab/>
        <w:t>Operations in connection with the proposed use shall not be more objectionable to nearby properties by reason of noise, fumes, vibration</w:t>
      </w:r>
      <w:r w:rsidR="00FC6174">
        <w:rPr>
          <w:rFonts w:eastAsia="Calibri"/>
        </w:rPr>
        <w:t>,</w:t>
      </w:r>
      <w:r w:rsidRPr="000954A2">
        <w:rPr>
          <w:rFonts w:eastAsia="Calibri"/>
        </w:rPr>
        <w:t xml:space="preserve"> or flashing lights than would be the operation of any permitted use not requiring a </w:t>
      </w:r>
      <w:r w:rsidR="007A28E8">
        <w:rPr>
          <w:rFonts w:eastAsia="Calibri"/>
        </w:rPr>
        <w:t>S</w:t>
      </w:r>
      <w:r w:rsidRPr="000954A2">
        <w:rPr>
          <w:rFonts w:eastAsia="Calibri"/>
        </w:rPr>
        <w:t xml:space="preserve">pecial </w:t>
      </w:r>
      <w:r w:rsidR="007A28E8">
        <w:rPr>
          <w:rFonts w:eastAsia="Calibri"/>
        </w:rPr>
        <w:t>U</w:t>
      </w:r>
      <w:r w:rsidRPr="000954A2">
        <w:rPr>
          <w:rFonts w:eastAsia="Calibri"/>
        </w:rPr>
        <w:t xml:space="preserve">se </w:t>
      </w:r>
      <w:r w:rsidR="007A28E8">
        <w:rPr>
          <w:rFonts w:eastAsia="Calibri"/>
        </w:rPr>
        <w:t>P</w:t>
      </w:r>
      <w:r w:rsidRPr="000954A2">
        <w:rPr>
          <w:rFonts w:eastAsia="Calibri"/>
        </w:rPr>
        <w:t xml:space="preserve">ermit.  </w:t>
      </w:r>
    </w:p>
    <w:p w14:paraId="33074FF6" w14:textId="77777777"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(8)</w:t>
      </w:r>
      <w:r w:rsidRPr="000954A2">
        <w:rPr>
          <w:rFonts w:eastAsia="Calibri"/>
        </w:rPr>
        <w:tab/>
        <w:t>The proposed building or use shall be served adequately by essential public facilities and services, such as highways, streets, parking spaces, police and fire protection, drainage structures, refuse disposal, water and sewer, and schools.</w:t>
      </w:r>
    </w:p>
    <w:p w14:paraId="3A936077" w14:textId="77777777" w:rsidR="000954A2" w:rsidRPr="000954A2" w:rsidRDefault="000954A2" w:rsidP="000954A2">
      <w:pPr>
        <w:autoSpaceDE w:val="0"/>
        <w:autoSpaceDN w:val="0"/>
        <w:adjustRightInd w:val="0"/>
        <w:spacing w:after="200"/>
        <w:ind w:left="1260" w:hanging="540"/>
        <w:jc w:val="both"/>
        <w:rPr>
          <w:rFonts w:eastAsia="Calibri"/>
        </w:rPr>
      </w:pPr>
      <w:r w:rsidRPr="000954A2">
        <w:rPr>
          <w:rFonts w:eastAsia="Calibri"/>
        </w:rPr>
        <w:t>(9)</w:t>
      </w:r>
      <w:r w:rsidRPr="000954A2">
        <w:rPr>
          <w:rFonts w:eastAsia="Calibri"/>
        </w:rPr>
        <w:tab/>
        <w:t xml:space="preserve">The proposed building or use shall not cause significant traffic congestion, impair pedestrian safety, or overload existing roads, considering their current width, </w:t>
      </w:r>
      <w:r w:rsidRPr="000954A2">
        <w:rPr>
          <w:rFonts w:eastAsia="Calibri"/>
        </w:rPr>
        <w:lastRenderedPageBreak/>
        <w:t>surfacing, and condition, and any improvements proposed to be made to them by the applicant.</w:t>
      </w:r>
    </w:p>
    <w:p w14:paraId="42E895BD" w14:textId="72F8B181" w:rsidR="000954A2" w:rsidRPr="00EF514F" w:rsidRDefault="000954A2" w:rsidP="00D23E75">
      <w:pPr>
        <w:pStyle w:val="ZoningSection"/>
        <w:ind w:left="1440" w:hanging="1440"/>
        <w:rPr>
          <w:rFonts w:eastAsia="Calibri"/>
        </w:rPr>
      </w:pPr>
      <w:bookmarkStart w:id="310" w:name="_Toc325362554"/>
      <w:bookmarkStart w:id="311" w:name="_Toc51013494"/>
      <w:bookmarkStart w:id="312" w:name="_Toc88472034"/>
      <w:r w:rsidRPr="00EF514F">
        <w:rPr>
          <w:rFonts w:eastAsia="Calibri"/>
        </w:rPr>
        <w:t>§325-</w:t>
      </w:r>
      <w:r w:rsidR="00797359" w:rsidRPr="00EF514F">
        <w:rPr>
          <w:rFonts w:eastAsia="Calibri"/>
        </w:rPr>
        <w:t>105</w:t>
      </w:r>
      <w:r w:rsidRPr="00EF514F">
        <w:rPr>
          <w:rFonts w:eastAsia="Calibri"/>
        </w:rPr>
        <w:t>.</w:t>
      </w:r>
      <w:r w:rsidRPr="00EF514F">
        <w:rPr>
          <w:rFonts w:eastAsia="Calibri"/>
        </w:rPr>
        <w:tab/>
        <w:t>Notice and hearing</w:t>
      </w:r>
      <w:bookmarkEnd w:id="310"/>
      <w:r w:rsidRPr="00EF514F">
        <w:rPr>
          <w:rFonts w:eastAsia="Calibri"/>
        </w:rPr>
        <w:t>.</w:t>
      </w:r>
      <w:bookmarkEnd w:id="311"/>
      <w:bookmarkEnd w:id="312"/>
      <w:r w:rsidRPr="00EF514F">
        <w:rPr>
          <w:rFonts w:eastAsia="Calibri"/>
        </w:rPr>
        <w:t xml:space="preserve"> </w:t>
      </w:r>
    </w:p>
    <w:p w14:paraId="6FC54BB3" w14:textId="79E9B715" w:rsidR="000954A2" w:rsidRPr="00505FD3" w:rsidRDefault="000954A2" w:rsidP="00911234">
      <w:pPr>
        <w:spacing w:after="170"/>
        <w:ind w:left="540" w:hanging="540"/>
        <w:jc w:val="both"/>
        <w:rPr>
          <w:rFonts w:eastAsiaTheme="minorEastAsia"/>
        </w:rPr>
      </w:pPr>
      <w:r w:rsidRPr="000954A2">
        <w:rPr>
          <w:rFonts w:eastAsia="Calibri"/>
        </w:rPr>
        <w:t>A.</w:t>
      </w:r>
      <w:r w:rsidRPr="000954A2">
        <w:rPr>
          <w:rFonts w:eastAsia="Calibri"/>
        </w:rPr>
        <w:tab/>
      </w:r>
      <w:r w:rsidRPr="000954A2">
        <w:rPr>
          <w:rFonts w:eastAsiaTheme="minorEastAsia"/>
        </w:rPr>
        <w:t>Upon determining that the application is complete, the Planning Board shall set a public hearing within 62 days</w:t>
      </w:r>
      <w:r w:rsidR="00067241" w:rsidRPr="00E21392">
        <w:rPr>
          <w:rFonts w:eastAsiaTheme="minorEastAsia"/>
          <w:color w:val="FF0000"/>
        </w:rPr>
        <w:t xml:space="preserve"> </w:t>
      </w:r>
      <w:r w:rsidR="00067241" w:rsidRPr="00505FD3">
        <w:rPr>
          <w:rFonts w:eastAsiaTheme="minorEastAsia"/>
        </w:rPr>
        <w:t>following the procedures of § 325-12 of this Chapter</w:t>
      </w:r>
      <w:r w:rsidRPr="00505FD3">
        <w:rPr>
          <w:rFonts w:eastAsiaTheme="minorEastAsia"/>
        </w:rPr>
        <w:t xml:space="preserve">. </w:t>
      </w:r>
    </w:p>
    <w:p w14:paraId="7EF5FC46" w14:textId="3E5CDD72" w:rsidR="000954A2" w:rsidRPr="000954A2" w:rsidRDefault="000954A2" w:rsidP="00911234">
      <w:pPr>
        <w:spacing w:after="170"/>
        <w:ind w:left="540" w:hanging="540"/>
        <w:jc w:val="both"/>
        <w:rPr>
          <w:rFonts w:eastAsiaTheme="minorEastAsia"/>
        </w:rPr>
      </w:pPr>
      <w:r w:rsidRPr="000954A2">
        <w:rPr>
          <w:rFonts w:eastAsiaTheme="minorEastAsia"/>
        </w:rPr>
        <w:t>B.</w:t>
      </w:r>
      <w:r w:rsidRPr="000954A2">
        <w:rPr>
          <w:rFonts w:eastAsiaTheme="minorEastAsia"/>
        </w:rPr>
        <w:tab/>
      </w:r>
      <w:r w:rsidRPr="000954A2">
        <w:rPr>
          <w:rFonts w:eastAsia="Calibri"/>
        </w:rPr>
        <w:t xml:space="preserve">If the public hearing is to be concurrent with a public hearing for </w:t>
      </w:r>
      <w:r w:rsidR="00704C81">
        <w:rPr>
          <w:rFonts w:eastAsia="Calibri"/>
        </w:rPr>
        <w:t>Site Plan Review</w:t>
      </w:r>
      <w:r w:rsidRPr="000954A2">
        <w:rPr>
          <w:rFonts w:eastAsia="Calibri"/>
        </w:rPr>
        <w:t>, only one advertisement notice is needed.</w:t>
      </w:r>
    </w:p>
    <w:p w14:paraId="701296FE" w14:textId="7ABDDF4C" w:rsidR="000954A2" w:rsidRPr="00EF514F" w:rsidRDefault="000954A2" w:rsidP="00D23E75">
      <w:pPr>
        <w:pStyle w:val="ZoningSection"/>
        <w:ind w:left="1440" w:hanging="1440"/>
        <w:rPr>
          <w:rFonts w:eastAsia="Calibri"/>
        </w:rPr>
      </w:pPr>
      <w:bookmarkStart w:id="313" w:name="_Toc88472035"/>
      <w:bookmarkStart w:id="314" w:name="_Toc24784343"/>
      <w:bookmarkStart w:id="315" w:name="_Toc325362555"/>
      <w:bookmarkStart w:id="316" w:name="_Toc51013495"/>
      <w:r w:rsidRPr="00EF514F">
        <w:rPr>
          <w:rFonts w:eastAsia="Calibri"/>
        </w:rPr>
        <w:t>§325-</w:t>
      </w:r>
      <w:r w:rsidR="00D23E75" w:rsidRPr="00EF514F">
        <w:rPr>
          <w:rFonts w:eastAsia="Calibri"/>
        </w:rPr>
        <w:t>106</w:t>
      </w:r>
      <w:r w:rsidRPr="00EF514F">
        <w:rPr>
          <w:rFonts w:eastAsia="Calibri"/>
        </w:rPr>
        <w:t>.</w:t>
      </w:r>
      <w:r w:rsidRPr="00EF514F">
        <w:rPr>
          <w:rFonts w:eastAsia="Calibri"/>
        </w:rPr>
        <w:tab/>
        <w:t>Referrals.</w:t>
      </w:r>
      <w:bookmarkEnd w:id="313"/>
      <w:r w:rsidRPr="00EF514F">
        <w:rPr>
          <w:rFonts w:eastAsia="Calibri"/>
        </w:rPr>
        <w:t xml:space="preserve">  </w:t>
      </w:r>
    </w:p>
    <w:p w14:paraId="1437790D" w14:textId="015AC217" w:rsidR="000954A2" w:rsidRPr="000954A2" w:rsidRDefault="000954A2" w:rsidP="000954A2">
      <w:pPr>
        <w:autoSpaceDE w:val="0"/>
        <w:autoSpaceDN w:val="0"/>
        <w:adjustRightInd w:val="0"/>
        <w:jc w:val="both"/>
      </w:pPr>
      <w:bookmarkStart w:id="317" w:name="_Hlk71579418"/>
      <w:r w:rsidRPr="000954A2">
        <w:t xml:space="preserve">Special use permits shall be referred to the appropriate St. Lawrence County Planning agency in accordance with the criteria and procedures of §§ 239-l, 239-m, 239-n, and 239-nn of </w:t>
      </w:r>
      <w:r w:rsidR="00F36178">
        <w:t>NYS</w:t>
      </w:r>
      <w:r w:rsidRPr="000954A2">
        <w:t xml:space="preserve"> General Municipal Law.</w:t>
      </w:r>
    </w:p>
    <w:p w14:paraId="36020FCE" w14:textId="0BCD3CF5" w:rsidR="000954A2" w:rsidRPr="00EF514F" w:rsidRDefault="000954A2" w:rsidP="00D23E75">
      <w:pPr>
        <w:pStyle w:val="ZoningSection"/>
        <w:ind w:left="1440" w:hanging="1440"/>
        <w:rPr>
          <w:rFonts w:eastAsiaTheme="minorEastAsia"/>
        </w:rPr>
      </w:pPr>
      <w:bookmarkStart w:id="318" w:name="_Toc88472036"/>
      <w:bookmarkEnd w:id="317"/>
      <w:r w:rsidRPr="00EF514F">
        <w:rPr>
          <w:rFonts w:eastAsiaTheme="minorEastAsia"/>
        </w:rPr>
        <w:t>§325-</w:t>
      </w:r>
      <w:r w:rsidR="00D23E75" w:rsidRPr="00EF514F">
        <w:rPr>
          <w:rFonts w:eastAsiaTheme="minorEastAsia"/>
        </w:rPr>
        <w:t>107.</w:t>
      </w:r>
      <w:r w:rsidRPr="00EF514F">
        <w:rPr>
          <w:rFonts w:eastAsiaTheme="minorEastAsia"/>
        </w:rPr>
        <w:tab/>
        <w:t>Decision and notification.</w:t>
      </w:r>
      <w:bookmarkEnd w:id="314"/>
      <w:bookmarkEnd w:id="318"/>
      <w:r w:rsidRPr="00EF514F">
        <w:rPr>
          <w:rFonts w:eastAsiaTheme="minorEastAsia"/>
        </w:rPr>
        <w:t xml:space="preserve">  </w:t>
      </w:r>
    </w:p>
    <w:p w14:paraId="082523E3" w14:textId="51C2F61B" w:rsidR="000954A2" w:rsidRPr="000954A2" w:rsidRDefault="000954A2" w:rsidP="000954A2">
      <w:pPr>
        <w:autoSpaceDE w:val="0"/>
        <w:autoSpaceDN w:val="0"/>
        <w:adjustRightInd w:val="0"/>
        <w:ind w:left="540" w:hanging="540"/>
        <w:jc w:val="both"/>
      </w:pPr>
      <w:r w:rsidRPr="000954A2">
        <w:t>A.</w:t>
      </w:r>
      <w:r w:rsidRPr="000954A2">
        <w:tab/>
        <w:t xml:space="preserve">The Planning Board shall not issue a Special Use Permit unless it makes a written finding that the proposed use will satisfy the criteria set forth above. </w:t>
      </w:r>
      <w:r w:rsidR="00FC6174">
        <w:t>T</w:t>
      </w:r>
      <w:r w:rsidRPr="000954A2">
        <w:t>o reach positive findings in support of the Special Use Permit, the Planning Board may require conditions of, and/or modifications to, the project. Such conditions must relate to the impact of the project. If the Planning Board does not make a positive finding in support of the Special Use Permit, it shall deny the Special Use Permit.  In issuance of such a denial, the record of the Planning Board must address the criteria outlined above and include the facts and reasons upon which such denial was based.</w:t>
      </w:r>
    </w:p>
    <w:p w14:paraId="13DE6AF9" w14:textId="77777777" w:rsidR="000954A2" w:rsidRPr="000954A2" w:rsidRDefault="000954A2" w:rsidP="000954A2">
      <w:pPr>
        <w:autoSpaceDE w:val="0"/>
        <w:autoSpaceDN w:val="0"/>
        <w:adjustRightInd w:val="0"/>
        <w:ind w:left="540" w:hanging="540"/>
        <w:jc w:val="both"/>
      </w:pPr>
    </w:p>
    <w:p w14:paraId="56BA8C13" w14:textId="4A5D32DF" w:rsidR="000954A2" w:rsidRPr="000954A2" w:rsidRDefault="000954A2" w:rsidP="000954A2">
      <w:pPr>
        <w:autoSpaceDE w:val="0"/>
        <w:autoSpaceDN w:val="0"/>
        <w:adjustRightInd w:val="0"/>
        <w:ind w:left="540" w:hanging="540"/>
        <w:jc w:val="both"/>
      </w:pPr>
      <w:r w:rsidRPr="000954A2">
        <w:t>B.</w:t>
      </w:r>
      <w:r w:rsidRPr="000954A2">
        <w:tab/>
        <w:t xml:space="preserve">Within 62 days from the date of any public hearing, the Planning Board shall render a decision in writing.  For purposes of this </w:t>
      </w:r>
      <w:r w:rsidR="00F36178">
        <w:t>Section</w:t>
      </w:r>
      <w:r w:rsidRPr="000954A2">
        <w:t xml:space="preserve">, a decision shall be signed by the </w:t>
      </w:r>
      <w:r w:rsidR="00FC6174">
        <w:t>Chair</w:t>
      </w:r>
      <w:r w:rsidRPr="000954A2">
        <w:t xml:space="preserve">person.  Not later than five days following the rendering of the decision of the Planning Board granting or denying the application, the applicant and parties of record shall be notified of the decision in writing.  Such written notification shall include the findings of fact for denial or approval, whichever is applicable. </w:t>
      </w:r>
    </w:p>
    <w:p w14:paraId="4D9CA8E4" w14:textId="77777777" w:rsidR="000954A2" w:rsidRPr="000954A2" w:rsidRDefault="000954A2" w:rsidP="000954A2">
      <w:pPr>
        <w:autoSpaceDE w:val="0"/>
        <w:autoSpaceDN w:val="0"/>
        <w:adjustRightInd w:val="0"/>
        <w:ind w:left="540" w:hanging="540"/>
        <w:jc w:val="both"/>
      </w:pPr>
    </w:p>
    <w:p w14:paraId="093346A8" w14:textId="3B3DB460" w:rsidR="00D23E75" w:rsidRPr="00845F7D" w:rsidRDefault="000954A2" w:rsidP="00845F7D">
      <w:pPr>
        <w:spacing w:after="170"/>
        <w:ind w:left="540" w:hanging="540"/>
        <w:jc w:val="both"/>
        <w:rPr>
          <w:rFonts w:eastAsiaTheme="minorEastAsia"/>
        </w:rPr>
      </w:pPr>
      <w:r w:rsidRPr="000954A2">
        <w:rPr>
          <w:rFonts w:eastAsiaTheme="minorEastAsia"/>
        </w:rPr>
        <w:t>C.</w:t>
      </w:r>
      <w:r w:rsidRPr="000954A2">
        <w:rPr>
          <w:rFonts w:eastAsiaTheme="minorEastAsia"/>
        </w:rPr>
        <w:tab/>
        <w:t xml:space="preserve">The Board shall file the decision in the Village Clerk’s </w:t>
      </w:r>
      <w:r w:rsidR="003A2A3C">
        <w:rPr>
          <w:rFonts w:eastAsiaTheme="minorEastAsia"/>
        </w:rPr>
        <w:t>o</w:t>
      </w:r>
      <w:r w:rsidRPr="000954A2">
        <w:rPr>
          <w:rFonts w:eastAsiaTheme="minorEastAsia"/>
        </w:rPr>
        <w:t xml:space="preserve">ffice within five business days after the day it is rendered.  The Planning Board will also retain in its files a copy of each decision.  The files shall be available for inspection by the public. </w:t>
      </w:r>
      <w:bookmarkStart w:id="319" w:name="_Toc294180964"/>
      <w:bookmarkStart w:id="320" w:name="_Toc347400037"/>
    </w:p>
    <w:p w14:paraId="66E341E5" w14:textId="239ECD96" w:rsidR="000954A2" w:rsidRPr="00EF514F" w:rsidRDefault="000954A2" w:rsidP="00D23E75">
      <w:pPr>
        <w:pStyle w:val="ZoningSection"/>
        <w:rPr>
          <w:rFonts w:eastAsiaTheme="minorEastAsia"/>
        </w:rPr>
      </w:pPr>
      <w:bookmarkStart w:id="321" w:name="_Toc88472037"/>
      <w:r w:rsidRPr="00EF514F">
        <w:rPr>
          <w:rFonts w:eastAsiaTheme="minorEastAsia"/>
        </w:rPr>
        <w:t>§325-</w:t>
      </w:r>
      <w:r w:rsidR="00D23E75" w:rsidRPr="00EF514F">
        <w:rPr>
          <w:rFonts w:eastAsiaTheme="minorEastAsia"/>
        </w:rPr>
        <w:t>108</w:t>
      </w:r>
      <w:r w:rsidRPr="00EF514F">
        <w:rPr>
          <w:rFonts w:eastAsiaTheme="minorEastAsia"/>
        </w:rPr>
        <w:t>.</w:t>
      </w:r>
      <w:r w:rsidRPr="00EF514F">
        <w:rPr>
          <w:rFonts w:eastAsiaTheme="minorEastAsia"/>
        </w:rPr>
        <w:tab/>
        <w:t>Special Use Permit restrictions, expiration, revocation</w:t>
      </w:r>
      <w:r w:rsidR="00D23E75" w:rsidRPr="00EF514F">
        <w:rPr>
          <w:rFonts w:eastAsiaTheme="minorEastAsia"/>
        </w:rPr>
        <w:t>,</w:t>
      </w:r>
      <w:r w:rsidRPr="00EF514F">
        <w:rPr>
          <w:rFonts w:eastAsiaTheme="minorEastAsia"/>
        </w:rPr>
        <w:t xml:space="preserve"> and enforcement</w:t>
      </w:r>
      <w:bookmarkEnd w:id="319"/>
      <w:r w:rsidRPr="00EF514F">
        <w:rPr>
          <w:rFonts w:eastAsiaTheme="minorEastAsia"/>
        </w:rPr>
        <w:t>.</w:t>
      </w:r>
      <w:bookmarkEnd w:id="320"/>
      <w:bookmarkEnd w:id="321"/>
    </w:p>
    <w:p w14:paraId="3763CC14" w14:textId="77777777"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 xml:space="preserve">A Special Use Permit shall be limited to the specific property for which the application was made. </w:t>
      </w:r>
    </w:p>
    <w:p w14:paraId="0A98E599" w14:textId="77777777" w:rsidR="000954A2" w:rsidRPr="000954A2" w:rsidRDefault="000954A2" w:rsidP="000954A2">
      <w:pPr>
        <w:spacing w:after="170"/>
        <w:ind w:left="540"/>
        <w:contextualSpacing/>
        <w:jc w:val="both"/>
        <w:rPr>
          <w:rFonts w:eastAsiaTheme="minorEastAsia"/>
        </w:rPr>
      </w:pPr>
    </w:p>
    <w:p w14:paraId="26ACD941" w14:textId="77777777"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A Special Use Permit shall be deemed to authorize only the particular special use or uses specified therein.</w:t>
      </w:r>
    </w:p>
    <w:p w14:paraId="50174EB5" w14:textId="77777777" w:rsidR="000954A2" w:rsidRPr="000954A2" w:rsidRDefault="000954A2" w:rsidP="000954A2">
      <w:pPr>
        <w:spacing w:after="170"/>
        <w:ind w:left="540"/>
        <w:contextualSpacing/>
        <w:jc w:val="both"/>
        <w:rPr>
          <w:rFonts w:eastAsiaTheme="minorEastAsia"/>
        </w:rPr>
      </w:pPr>
    </w:p>
    <w:p w14:paraId="29334328" w14:textId="5F2A1835"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lastRenderedPageBreak/>
        <w:t xml:space="preserve">A conditional Special Use Permit approval shall expire at the end of six months if the conditions have not been satisfied. The Planning Board may, however, consent to an extension of </w:t>
      </w:r>
      <w:r w:rsidR="00DE3F0E">
        <w:rPr>
          <w:rFonts w:eastAsiaTheme="minorEastAsia"/>
        </w:rPr>
        <w:t xml:space="preserve">timeframe of their discretion. </w:t>
      </w:r>
    </w:p>
    <w:p w14:paraId="2EA4215C" w14:textId="77777777" w:rsidR="000954A2" w:rsidRPr="000954A2" w:rsidRDefault="000954A2" w:rsidP="000954A2">
      <w:pPr>
        <w:spacing w:after="170" w:line="276" w:lineRule="auto"/>
        <w:ind w:left="540" w:hanging="540"/>
        <w:contextualSpacing/>
        <w:jc w:val="both"/>
        <w:rPr>
          <w:rFonts w:eastAsiaTheme="minorEastAsia"/>
        </w:rPr>
      </w:pPr>
    </w:p>
    <w:p w14:paraId="69A0995E" w14:textId="77777777"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A Special Use Permit may be issued as:</w:t>
      </w:r>
    </w:p>
    <w:p w14:paraId="3138DFD2" w14:textId="7E9A3E9C" w:rsidR="00911234" w:rsidRDefault="000954A2" w:rsidP="006543A3">
      <w:pPr>
        <w:pStyle w:val="ListParagraph"/>
        <w:numPr>
          <w:ilvl w:val="0"/>
          <w:numId w:val="61"/>
        </w:numPr>
        <w:ind w:left="1080" w:hanging="540"/>
        <w:rPr>
          <w:rFonts w:ascii="Times New Roman" w:hAnsi="Times New Roman"/>
          <w:sz w:val="24"/>
          <w:szCs w:val="24"/>
        </w:rPr>
      </w:pPr>
      <w:r w:rsidRPr="007A28E8">
        <w:rPr>
          <w:rFonts w:ascii="Times New Roman" w:hAnsi="Times New Roman"/>
          <w:sz w:val="24"/>
          <w:szCs w:val="24"/>
        </w:rPr>
        <w:t>Permanent.</w:t>
      </w:r>
    </w:p>
    <w:p w14:paraId="7E60D902" w14:textId="77777777" w:rsidR="007A28E8" w:rsidRPr="007A28E8" w:rsidRDefault="007A28E8" w:rsidP="007A28E8">
      <w:pPr>
        <w:pStyle w:val="ListParagraph"/>
        <w:ind w:left="1080"/>
        <w:rPr>
          <w:rFonts w:ascii="Times New Roman" w:hAnsi="Times New Roman"/>
          <w:sz w:val="24"/>
          <w:szCs w:val="24"/>
        </w:rPr>
      </w:pPr>
    </w:p>
    <w:p w14:paraId="1AF2CA8A" w14:textId="6DEF35E1" w:rsidR="000954A2" w:rsidRPr="007A28E8" w:rsidRDefault="000954A2" w:rsidP="006543A3">
      <w:pPr>
        <w:pStyle w:val="ListParagraph"/>
        <w:numPr>
          <w:ilvl w:val="0"/>
          <w:numId w:val="61"/>
        </w:numPr>
        <w:ind w:left="1080" w:hanging="540"/>
        <w:rPr>
          <w:rFonts w:ascii="Times New Roman" w:hAnsi="Times New Roman"/>
          <w:sz w:val="24"/>
          <w:szCs w:val="24"/>
        </w:rPr>
      </w:pPr>
      <w:r w:rsidRPr="007A28E8">
        <w:rPr>
          <w:rFonts w:ascii="Times New Roman" w:hAnsi="Times New Roman"/>
          <w:sz w:val="24"/>
          <w:szCs w:val="24"/>
        </w:rPr>
        <w:t>Temporary, to cease on a specified date and not to be renewable.</w:t>
      </w:r>
    </w:p>
    <w:p w14:paraId="0CF2FA98" w14:textId="77777777" w:rsidR="00911234" w:rsidRPr="007A28E8" w:rsidRDefault="00911234" w:rsidP="007A28E8">
      <w:pPr>
        <w:pStyle w:val="ListParagraph"/>
        <w:ind w:left="1080" w:hanging="540"/>
        <w:rPr>
          <w:rFonts w:ascii="Times New Roman" w:hAnsi="Times New Roman"/>
          <w:sz w:val="24"/>
          <w:szCs w:val="24"/>
        </w:rPr>
      </w:pPr>
    </w:p>
    <w:p w14:paraId="0D04B474" w14:textId="2C1CFA90" w:rsidR="000954A2" w:rsidRPr="00DE3F0E" w:rsidRDefault="000954A2" w:rsidP="00DE3F0E">
      <w:pPr>
        <w:pStyle w:val="ListParagraph"/>
        <w:numPr>
          <w:ilvl w:val="0"/>
          <w:numId w:val="61"/>
        </w:numPr>
        <w:ind w:left="1080" w:hanging="540"/>
        <w:rPr>
          <w:rFonts w:ascii="Times New Roman" w:hAnsi="Times New Roman"/>
          <w:sz w:val="24"/>
          <w:szCs w:val="24"/>
        </w:rPr>
      </w:pPr>
      <w:r w:rsidRPr="007A28E8">
        <w:rPr>
          <w:rFonts w:ascii="Times New Roman" w:hAnsi="Times New Roman"/>
          <w:sz w:val="24"/>
          <w:szCs w:val="24"/>
        </w:rPr>
        <w:t>Renewable within a specified period of time set by the Planning Board.</w:t>
      </w:r>
    </w:p>
    <w:p w14:paraId="088B7BB8" w14:textId="32BCB9A8"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 xml:space="preserve">A Special Use Permit may be revoked by the Code Enforcement Officer if the conditions of the Special Use Permit are violated.  Prior to a decision to revoke a Special Use Permit, notification shall be provided to the permit holder and a </w:t>
      </w:r>
      <w:r w:rsidR="00FC6174">
        <w:rPr>
          <w:rFonts w:eastAsiaTheme="minorEastAsia"/>
        </w:rPr>
        <w:t>p</w:t>
      </w:r>
      <w:r w:rsidRPr="000954A2">
        <w:rPr>
          <w:rFonts w:eastAsiaTheme="minorEastAsia"/>
        </w:rPr>
        <w:t xml:space="preserve">ublic </w:t>
      </w:r>
      <w:r w:rsidR="00FC6174">
        <w:rPr>
          <w:rFonts w:eastAsiaTheme="minorEastAsia"/>
        </w:rPr>
        <w:t>h</w:t>
      </w:r>
      <w:r w:rsidRPr="000954A2">
        <w:rPr>
          <w:rFonts w:eastAsiaTheme="minorEastAsia"/>
        </w:rPr>
        <w:t>earing shall be held using the decision and modification process described above.</w:t>
      </w:r>
    </w:p>
    <w:p w14:paraId="6A15F072" w14:textId="77777777" w:rsidR="000954A2" w:rsidRPr="000954A2" w:rsidRDefault="000954A2" w:rsidP="000954A2">
      <w:pPr>
        <w:spacing w:after="170"/>
        <w:ind w:left="540"/>
        <w:contextualSpacing/>
        <w:jc w:val="both"/>
        <w:rPr>
          <w:rFonts w:eastAsiaTheme="minorEastAsia"/>
        </w:rPr>
      </w:pPr>
    </w:p>
    <w:p w14:paraId="66B644DD" w14:textId="77777777"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Any violation of the conditions of a Special Use Permit or a violation of any applicable performance criteria of this Chapter shall be deemed a violation of this Chapter and shall be subject to enforcement action as provided herein.</w:t>
      </w:r>
    </w:p>
    <w:p w14:paraId="797CD15C" w14:textId="77777777" w:rsidR="000954A2" w:rsidRPr="000954A2" w:rsidRDefault="000954A2" w:rsidP="000954A2">
      <w:pPr>
        <w:spacing w:after="170"/>
        <w:ind w:left="540"/>
        <w:contextualSpacing/>
        <w:jc w:val="both"/>
        <w:rPr>
          <w:rFonts w:eastAsiaTheme="minorEastAsia"/>
        </w:rPr>
      </w:pPr>
    </w:p>
    <w:p w14:paraId="4478B906" w14:textId="77777777" w:rsidR="000954A2" w:rsidRPr="000954A2" w:rsidRDefault="000954A2" w:rsidP="006543A3">
      <w:pPr>
        <w:numPr>
          <w:ilvl w:val="0"/>
          <w:numId w:val="27"/>
        </w:numPr>
        <w:spacing w:after="170"/>
        <w:ind w:left="540" w:hanging="540"/>
        <w:contextualSpacing/>
        <w:jc w:val="both"/>
        <w:rPr>
          <w:rFonts w:eastAsiaTheme="minorEastAsia"/>
        </w:rPr>
      </w:pPr>
      <w:r w:rsidRPr="000954A2">
        <w:rPr>
          <w:rFonts w:eastAsiaTheme="minorEastAsia"/>
        </w:rPr>
        <w:t>All Special Use Permits shall run with the land and will be transferred to successive property owners provided the permit has not expired or been revoked.</w:t>
      </w:r>
    </w:p>
    <w:bookmarkEnd w:id="315"/>
    <w:bookmarkEnd w:id="316"/>
    <w:p w14:paraId="665EE5BB" w14:textId="77777777" w:rsidR="000954A2" w:rsidRPr="000954A2" w:rsidRDefault="000954A2" w:rsidP="000954A2">
      <w:pPr>
        <w:spacing w:after="160" w:line="259" w:lineRule="auto"/>
        <w:jc w:val="both"/>
      </w:pPr>
      <w:r w:rsidRPr="000954A2">
        <w:br w:type="page"/>
      </w:r>
    </w:p>
    <w:p w14:paraId="61A02CDE" w14:textId="4441A096" w:rsidR="000954A2" w:rsidRPr="00EF514F" w:rsidRDefault="000954A2" w:rsidP="00D23E75">
      <w:pPr>
        <w:pStyle w:val="ZoningArticleStyle"/>
        <w:rPr>
          <w:rFonts w:eastAsia="Calibri"/>
        </w:rPr>
      </w:pPr>
      <w:bookmarkStart w:id="322" w:name="_Toc73366480"/>
      <w:bookmarkStart w:id="323" w:name="_Toc88472038"/>
      <w:r w:rsidRPr="00EF514F">
        <w:rPr>
          <w:rFonts w:eastAsia="Calibri"/>
        </w:rPr>
        <w:lastRenderedPageBreak/>
        <w:t>ARTICLE XI</w:t>
      </w:r>
      <w:r w:rsidR="00D23E75" w:rsidRPr="00EF514F">
        <w:rPr>
          <w:rFonts w:eastAsia="Calibri"/>
        </w:rPr>
        <w:t>V</w:t>
      </w:r>
      <w:r w:rsidR="00845F7D">
        <w:rPr>
          <w:rFonts w:eastAsia="Calibri"/>
        </w:rPr>
        <w:t xml:space="preserve"> -</w:t>
      </w:r>
      <w:r w:rsidRPr="00EF514F">
        <w:rPr>
          <w:rFonts w:eastAsia="Calibri"/>
        </w:rPr>
        <w:t xml:space="preserve"> </w:t>
      </w:r>
      <w:r w:rsidR="00E339E2" w:rsidRPr="00EF514F">
        <w:rPr>
          <w:rFonts w:eastAsia="Calibri"/>
        </w:rPr>
        <w:t>Variances and Appeals</w:t>
      </w:r>
      <w:bookmarkEnd w:id="322"/>
      <w:bookmarkEnd w:id="323"/>
    </w:p>
    <w:p w14:paraId="58E63D1A" w14:textId="77777777" w:rsidR="000954A2" w:rsidRPr="000954A2" w:rsidRDefault="000954A2" w:rsidP="000954A2">
      <w:pPr>
        <w:autoSpaceDE w:val="0"/>
        <w:autoSpaceDN w:val="0"/>
        <w:adjustRightInd w:val="0"/>
        <w:jc w:val="both"/>
        <w:rPr>
          <w:rFonts w:eastAsia="Calibri" w:cs="Arial"/>
          <w:b/>
          <w:bCs/>
          <w:sz w:val="28"/>
          <w:szCs w:val="28"/>
        </w:rPr>
      </w:pPr>
    </w:p>
    <w:p w14:paraId="13C30356" w14:textId="39FEEB06" w:rsidR="000954A2" w:rsidRPr="00EF514F" w:rsidRDefault="000954A2" w:rsidP="00D23E75">
      <w:pPr>
        <w:pStyle w:val="ZoningSection"/>
        <w:ind w:left="1440" w:hanging="1440"/>
        <w:rPr>
          <w:rFonts w:eastAsia="Calibri"/>
        </w:rPr>
      </w:pPr>
      <w:bookmarkStart w:id="324" w:name="_Toc88472039"/>
      <w:r w:rsidRPr="00EF514F">
        <w:rPr>
          <w:rFonts w:eastAsia="Calibri"/>
        </w:rPr>
        <w:t>§325-</w:t>
      </w:r>
      <w:r w:rsidR="00D23E75" w:rsidRPr="00EF514F">
        <w:rPr>
          <w:rFonts w:eastAsia="Calibri"/>
        </w:rPr>
        <w:t>109</w:t>
      </w:r>
      <w:r w:rsidRPr="00EF514F">
        <w:rPr>
          <w:rFonts w:eastAsia="Calibri"/>
        </w:rPr>
        <w:t>.</w:t>
      </w:r>
      <w:r w:rsidRPr="00EF514F">
        <w:rPr>
          <w:rFonts w:eastAsia="Calibri"/>
        </w:rPr>
        <w:tab/>
        <w:t>Variances.</w:t>
      </w:r>
      <w:bookmarkEnd w:id="324"/>
      <w:r w:rsidRPr="00EF514F">
        <w:rPr>
          <w:rFonts w:eastAsia="Calibri"/>
        </w:rPr>
        <w:t xml:space="preserve">  </w:t>
      </w:r>
    </w:p>
    <w:p w14:paraId="3B63BB81" w14:textId="223AAD29" w:rsidR="000954A2" w:rsidRPr="000954A2" w:rsidRDefault="000954A2" w:rsidP="000954A2">
      <w:pPr>
        <w:spacing w:after="170" w:line="276" w:lineRule="auto"/>
        <w:jc w:val="both"/>
        <w:rPr>
          <w:rFonts w:eastAsia="Calibri"/>
        </w:rPr>
      </w:pPr>
      <w:r w:rsidRPr="000954A2">
        <w:rPr>
          <w:rFonts w:eastAsia="Calibri"/>
        </w:rPr>
        <w:t>The Zoning Board of Appeals</w:t>
      </w:r>
      <w:r w:rsidR="00FC6174">
        <w:rPr>
          <w:rFonts w:eastAsia="Calibri"/>
        </w:rPr>
        <w:t xml:space="preserve"> (ZBA)</w:t>
      </w:r>
      <w:r w:rsidRPr="000954A2">
        <w:rPr>
          <w:rFonts w:eastAsia="Calibri"/>
        </w:rPr>
        <w:t xml:space="preserve">, on </w:t>
      </w:r>
      <w:r w:rsidR="00F36178">
        <w:rPr>
          <w:rFonts w:eastAsia="Calibri"/>
        </w:rPr>
        <w:t>Appeal</w:t>
      </w:r>
      <w:r w:rsidRPr="000954A2">
        <w:rPr>
          <w:rFonts w:eastAsia="Calibri"/>
        </w:rPr>
        <w:t xml:space="preserve"> from </w:t>
      </w:r>
      <w:r w:rsidR="00FC6174">
        <w:rPr>
          <w:rFonts w:eastAsia="Calibri"/>
        </w:rPr>
        <w:t>a</w:t>
      </w:r>
      <w:r w:rsidRPr="000954A2">
        <w:rPr>
          <w:rFonts w:eastAsia="Calibri"/>
        </w:rPr>
        <w:t xml:space="preserve"> decision or determination of the Code Enforcement Officer, shall have the power to grant </w:t>
      </w:r>
      <w:r w:rsidR="00F36178">
        <w:rPr>
          <w:rFonts w:eastAsia="Calibri"/>
        </w:rPr>
        <w:t>Variance</w:t>
      </w:r>
      <w:r w:rsidRPr="000954A2">
        <w:rPr>
          <w:rFonts w:eastAsia="Calibri"/>
        </w:rPr>
        <w:t>s, as follows:</w:t>
      </w:r>
    </w:p>
    <w:p w14:paraId="7C1D25B7" w14:textId="77777777" w:rsidR="000954A2" w:rsidRPr="000954A2" w:rsidRDefault="000954A2" w:rsidP="000954A2">
      <w:pPr>
        <w:spacing w:after="170" w:line="276" w:lineRule="auto"/>
        <w:ind w:left="540" w:hanging="540"/>
        <w:jc w:val="both"/>
        <w:rPr>
          <w:rFonts w:eastAsia="Calibri"/>
        </w:rPr>
      </w:pPr>
      <w:r w:rsidRPr="000954A2">
        <w:rPr>
          <w:rFonts w:eastAsia="Calibri"/>
        </w:rPr>
        <w:t>A.</w:t>
      </w:r>
      <w:r w:rsidRPr="000954A2">
        <w:rPr>
          <w:rFonts w:eastAsia="Calibri"/>
        </w:rPr>
        <w:tab/>
        <w:t>Use Variances.</w:t>
      </w:r>
    </w:p>
    <w:p w14:paraId="053CE63B" w14:textId="1E170AE7" w:rsidR="000954A2" w:rsidRPr="000954A2" w:rsidRDefault="000954A2" w:rsidP="000954A2">
      <w:pPr>
        <w:spacing w:after="200"/>
        <w:ind w:left="1080" w:hanging="540"/>
        <w:jc w:val="both"/>
        <w:rPr>
          <w:rFonts w:eastAsia="Calibri"/>
        </w:rPr>
      </w:pPr>
      <w:r w:rsidRPr="000954A2">
        <w:rPr>
          <w:rFonts w:eastAsia="Calibri"/>
        </w:rPr>
        <w:t>(1)</w:t>
      </w:r>
      <w:r w:rsidRPr="000954A2">
        <w:rPr>
          <w:rFonts w:eastAsia="Calibri"/>
        </w:rPr>
        <w:tab/>
        <w:t xml:space="preserve">A </w:t>
      </w:r>
      <w:r w:rsidR="00F36178">
        <w:rPr>
          <w:rFonts w:eastAsia="Calibri"/>
        </w:rPr>
        <w:t>U</w:t>
      </w:r>
      <w:r w:rsidRPr="000954A2">
        <w:rPr>
          <w:rFonts w:eastAsia="Calibri"/>
        </w:rPr>
        <w:t xml:space="preserve">se </w:t>
      </w:r>
      <w:r w:rsidR="00F36178">
        <w:rPr>
          <w:rFonts w:eastAsia="Calibri"/>
        </w:rPr>
        <w:t>Variance</w:t>
      </w:r>
      <w:r w:rsidRPr="000954A2">
        <w:rPr>
          <w:rFonts w:eastAsia="Calibri"/>
        </w:rPr>
        <w:t xml:space="preserve"> is an authorization by the </w:t>
      </w:r>
      <w:r w:rsidR="00FC6174">
        <w:rPr>
          <w:rFonts w:eastAsia="Calibri"/>
        </w:rPr>
        <w:t>ZBA</w:t>
      </w:r>
      <w:r w:rsidR="00FC6174" w:rsidRPr="000954A2">
        <w:rPr>
          <w:rFonts w:eastAsia="Calibri"/>
        </w:rPr>
        <w:t xml:space="preserve"> </w:t>
      </w:r>
      <w:r w:rsidRPr="000954A2">
        <w:rPr>
          <w:rFonts w:eastAsia="Calibri"/>
        </w:rPr>
        <w:t xml:space="preserve">that allows a specified use in a zoning district where such specified use is not allowed.  No such </w:t>
      </w:r>
      <w:r w:rsidR="00F36178">
        <w:rPr>
          <w:rFonts w:eastAsia="Calibri"/>
        </w:rPr>
        <w:t>U</w:t>
      </w:r>
      <w:r w:rsidRPr="000954A2">
        <w:rPr>
          <w:rFonts w:eastAsia="Calibri"/>
        </w:rPr>
        <w:t xml:space="preserve">se </w:t>
      </w:r>
      <w:r w:rsidR="00F36178">
        <w:rPr>
          <w:rFonts w:eastAsia="Calibri"/>
        </w:rPr>
        <w:t>V</w:t>
      </w:r>
      <w:r w:rsidRPr="000954A2">
        <w:rPr>
          <w:rFonts w:eastAsia="Calibri"/>
        </w:rPr>
        <w:t xml:space="preserve">ariance shall be granted by a </w:t>
      </w:r>
      <w:r w:rsidR="00FC6174">
        <w:rPr>
          <w:rFonts w:eastAsia="Calibri"/>
        </w:rPr>
        <w:t>ZBA</w:t>
      </w:r>
      <w:r w:rsidRPr="000954A2">
        <w:rPr>
          <w:rFonts w:eastAsia="Calibri"/>
        </w:rPr>
        <w:t xml:space="preserve"> without a showing by the applicant that applicable zoning regulations and restrictions have caused unnecessary hardship.  </w:t>
      </w:r>
      <w:r w:rsidR="00FC6174">
        <w:rPr>
          <w:rFonts w:eastAsia="Calibri"/>
        </w:rPr>
        <w:t>T</w:t>
      </w:r>
      <w:r w:rsidRPr="000954A2">
        <w:rPr>
          <w:rFonts w:eastAsia="Calibri"/>
        </w:rPr>
        <w:t>o prove such unnecessary hardship</w:t>
      </w:r>
      <w:r w:rsidR="00D23E75" w:rsidRPr="00EF514F">
        <w:rPr>
          <w:rFonts w:eastAsia="Calibri"/>
        </w:rPr>
        <w:t>,</w:t>
      </w:r>
      <w:r w:rsidRPr="000954A2">
        <w:rPr>
          <w:rFonts w:eastAsia="Calibri"/>
        </w:rPr>
        <w:t xml:space="preserve"> the applicant shall demonstrate to the </w:t>
      </w:r>
      <w:r w:rsidR="00FC6174">
        <w:rPr>
          <w:rFonts w:eastAsia="Calibri"/>
        </w:rPr>
        <w:t>ZBA</w:t>
      </w:r>
      <w:r w:rsidR="00FC6174" w:rsidRPr="000954A2">
        <w:rPr>
          <w:rFonts w:eastAsia="Calibri"/>
        </w:rPr>
        <w:t xml:space="preserve"> </w:t>
      </w:r>
      <w:r w:rsidRPr="000954A2">
        <w:rPr>
          <w:rFonts w:eastAsia="Calibri"/>
        </w:rPr>
        <w:t>that for each and every permitted use under the zoning regulations for the particular district where the property is located:</w:t>
      </w:r>
    </w:p>
    <w:p w14:paraId="0C590595" w14:textId="6D55FF6D" w:rsidR="000954A2" w:rsidRPr="00911234" w:rsidRDefault="000954A2" w:rsidP="00911234">
      <w:pPr>
        <w:spacing w:after="200"/>
        <w:ind w:left="1620" w:hanging="540"/>
        <w:jc w:val="both"/>
        <w:rPr>
          <w:rFonts w:eastAsia="Calibri"/>
        </w:rPr>
      </w:pPr>
      <w:r w:rsidRPr="000954A2">
        <w:rPr>
          <w:rFonts w:eastAsia="Calibri"/>
        </w:rPr>
        <w:t xml:space="preserve">(a) </w:t>
      </w:r>
      <w:r w:rsidR="00911234">
        <w:rPr>
          <w:rFonts w:eastAsia="Calibri"/>
        </w:rPr>
        <w:tab/>
      </w:r>
      <w:r w:rsidRPr="00911234">
        <w:rPr>
          <w:rFonts w:eastAsia="Calibri"/>
        </w:rPr>
        <w:t xml:space="preserve">The applicant cannot realize a reasonable return, provided that lack of return is substantial as demonstrated by competent financial evidence;  </w:t>
      </w:r>
    </w:p>
    <w:p w14:paraId="4E37D5AF" w14:textId="6876EC9A" w:rsidR="000954A2" w:rsidRPr="00911234" w:rsidRDefault="000954A2" w:rsidP="00911234">
      <w:pPr>
        <w:spacing w:after="200"/>
        <w:ind w:left="1620" w:hanging="540"/>
        <w:jc w:val="both"/>
        <w:rPr>
          <w:rFonts w:eastAsia="Calibri"/>
        </w:rPr>
      </w:pPr>
      <w:r w:rsidRPr="00911234">
        <w:rPr>
          <w:rFonts w:eastAsia="Calibri"/>
        </w:rPr>
        <w:t>(b)</w:t>
      </w:r>
      <w:r w:rsidR="00911234" w:rsidRPr="00911234">
        <w:rPr>
          <w:rFonts w:eastAsia="Calibri"/>
        </w:rPr>
        <w:tab/>
      </w:r>
      <w:r w:rsidRPr="00911234">
        <w:rPr>
          <w:rFonts w:eastAsia="Calibri"/>
        </w:rPr>
        <w:t xml:space="preserve">The alleged hardship relating to the property in question is unique, and does not apply to a substantial portion of the district or neighborhood;  </w:t>
      </w:r>
    </w:p>
    <w:p w14:paraId="4F0D6906" w14:textId="64AA2186" w:rsidR="000954A2" w:rsidRPr="00911234" w:rsidRDefault="000954A2" w:rsidP="00911234">
      <w:pPr>
        <w:spacing w:after="200"/>
        <w:ind w:left="1620" w:hanging="540"/>
        <w:jc w:val="both"/>
        <w:rPr>
          <w:rFonts w:eastAsia="Calibri"/>
        </w:rPr>
      </w:pPr>
      <w:r w:rsidRPr="00911234">
        <w:rPr>
          <w:rFonts w:eastAsia="Calibri"/>
        </w:rPr>
        <w:t xml:space="preserve">(c) </w:t>
      </w:r>
      <w:r w:rsidRPr="00911234">
        <w:rPr>
          <w:rFonts w:eastAsia="Calibri"/>
        </w:rPr>
        <w:tab/>
        <w:t xml:space="preserve">The requested </w:t>
      </w:r>
      <w:r w:rsidR="00F36178">
        <w:rPr>
          <w:rFonts w:eastAsia="Calibri"/>
        </w:rPr>
        <w:t>U</w:t>
      </w:r>
      <w:r w:rsidRPr="00911234">
        <w:rPr>
          <w:rFonts w:eastAsia="Calibri"/>
        </w:rPr>
        <w:t xml:space="preserve">se </w:t>
      </w:r>
      <w:r w:rsidR="00F36178">
        <w:rPr>
          <w:rFonts w:eastAsia="Calibri"/>
        </w:rPr>
        <w:t>V</w:t>
      </w:r>
      <w:r w:rsidRPr="00911234">
        <w:rPr>
          <w:rFonts w:eastAsia="Calibri"/>
        </w:rPr>
        <w:t xml:space="preserve">ariance, if granted, will not alter the essential character of the neighborhood; and </w:t>
      </w:r>
    </w:p>
    <w:p w14:paraId="5082EBD6" w14:textId="4C178D53" w:rsidR="000954A2" w:rsidRPr="000954A2" w:rsidRDefault="000954A2" w:rsidP="00911234">
      <w:pPr>
        <w:spacing w:after="200"/>
        <w:ind w:left="1620" w:hanging="540"/>
        <w:jc w:val="both"/>
        <w:rPr>
          <w:rFonts w:eastAsia="Calibri"/>
        </w:rPr>
      </w:pPr>
      <w:r w:rsidRPr="00911234">
        <w:rPr>
          <w:rFonts w:eastAsia="Calibri"/>
        </w:rPr>
        <w:t xml:space="preserve">(d) </w:t>
      </w:r>
      <w:r w:rsidRPr="00911234">
        <w:rPr>
          <w:rFonts w:eastAsia="Calibri"/>
        </w:rPr>
        <w:tab/>
        <w:t>The alleged hardship has not been self</w:t>
      </w:r>
      <w:r w:rsidRPr="00911234">
        <w:rPr>
          <w:rFonts w:eastAsia="Calibri"/>
        </w:rPr>
        <w:noBreakHyphen/>
        <w:t>created.</w:t>
      </w:r>
    </w:p>
    <w:p w14:paraId="499E56B8" w14:textId="64CE0DC6" w:rsidR="000954A2" w:rsidRPr="000954A2" w:rsidRDefault="000954A2" w:rsidP="000954A2">
      <w:pPr>
        <w:spacing w:after="200"/>
        <w:ind w:left="1080" w:hanging="540"/>
        <w:jc w:val="both"/>
        <w:rPr>
          <w:rFonts w:eastAsia="Calibri"/>
        </w:rPr>
      </w:pPr>
      <w:r w:rsidRPr="000954A2">
        <w:rPr>
          <w:rFonts w:eastAsia="Calibri"/>
        </w:rPr>
        <w:t>(2)</w:t>
      </w:r>
      <w:r w:rsidRPr="000954A2">
        <w:rPr>
          <w:rFonts w:eastAsia="Calibri"/>
        </w:rPr>
        <w:tab/>
      </w:r>
      <w:r w:rsidR="00FC6174">
        <w:rPr>
          <w:rFonts w:eastAsia="Calibri"/>
        </w:rPr>
        <w:t>In</w:t>
      </w:r>
      <w:r w:rsidRPr="000954A2">
        <w:rPr>
          <w:rFonts w:eastAsia="Calibri"/>
        </w:rPr>
        <w:t xml:space="preserve"> granting </w:t>
      </w:r>
      <w:r w:rsidR="00F36178">
        <w:rPr>
          <w:rFonts w:eastAsia="Calibri"/>
        </w:rPr>
        <w:t>U</w:t>
      </w:r>
      <w:r w:rsidRPr="000954A2">
        <w:rPr>
          <w:rFonts w:eastAsia="Calibri"/>
        </w:rPr>
        <w:t xml:space="preserve">se </w:t>
      </w:r>
      <w:r w:rsidR="00F36178">
        <w:rPr>
          <w:rFonts w:eastAsia="Calibri"/>
        </w:rPr>
        <w:t>V</w:t>
      </w:r>
      <w:r w:rsidRPr="000954A2">
        <w:rPr>
          <w:rFonts w:eastAsia="Calibri"/>
        </w:rPr>
        <w:t xml:space="preserve">ariances, </w:t>
      </w:r>
      <w:r w:rsidR="00FC6174">
        <w:rPr>
          <w:rFonts w:eastAsia="Calibri"/>
        </w:rPr>
        <w:t xml:space="preserve">the ZBA </w:t>
      </w:r>
      <w:r w:rsidRPr="000954A2">
        <w:rPr>
          <w:rFonts w:eastAsia="Calibri"/>
        </w:rPr>
        <w:t xml:space="preserve">shall grant the minimum </w:t>
      </w:r>
      <w:r w:rsidR="00F36178">
        <w:rPr>
          <w:rFonts w:eastAsia="Calibri"/>
        </w:rPr>
        <w:t>Variance</w:t>
      </w:r>
      <w:r w:rsidRPr="000954A2">
        <w:rPr>
          <w:rFonts w:eastAsia="Calibri"/>
        </w:rPr>
        <w:t xml:space="preserve"> that it deem</w:t>
      </w:r>
      <w:r w:rsidR="00FC6174">
        <w:rPr>
          <w:rFonts w:eastAsia="Calibri"/>
        </w:rPr>
        <w:t>s</w:t>
      </w:r>
      <w:r w:rsidRPr="000954A2">
        <w:rPr>
          <w:rFonts w:eastAsia="Calibri"/>
        </w:rPr>
        <w:t xml:space="preserve"> necessary and adequate to address the unnecessary hardship proven by the applicant, and at the same time preserve and protect the character of the neighborhood and the health, safety</w:t>
      </w:r>
      <w:r w:rsidR="00FC6174">
        <w:rPr>
          <w:rFonts w:eastAsia="Calibri"/>
        </w:rPr>
        <w:t>,</w:t>
      </w:r>
      <w:r w:rsidRPr="000954A2">
        <w:rPr>
          <w:rFonts w:eastAsia="Calibri"/>
        </w:rPr>
        <w:t xml:space="preserve"> and welfare of the community.</w:t>
      </w:r>
    </w:p>
    <w:p w14:paraId="5A71B2D9" w14:textId="484844B1" w:rsidR="000954A2" w:rsidRPr="000954A2" w:rsidRDefault="000954A2" w:rsidP="000954A2">
      <w:pPr>
        <w:spacing w:after="170" w:line="276" w:lineRule="auto"/>
        <w:ind w:left="540" w:hanging="540"/>
        <w:jc w:val="both"/>
        <w:rPr>
          <w:rFonts w:eastAsia="Calibri"/>
        </w:rPr>
      </w:pPr>
      <w:r w:rsidRPr="000954A2">
        <w:rPr>
          <w:rFonts w:eastAsia="Calibri"/>
        </w:rPr>
        <w:t xml:space="preserve">B. </w:t>
      </w:r>
      <w:r w:rsidRPr="000954A2">
        <w:rPr>
          <w:rFonts w:eastAsia="Calibri"/>
        </w:rPr>
        <w:tab/>
        <w:t xml:space="preserve">Area </w:t>
      </w:r>
      <w:r w:rsidR="00F36178">
        <w:rPr>
          <w:rFonts w:eastAsia="Calibri"/>
        </w:rPr>
        <w:t>Variance</w:t>
      </w:r>
      <w:r w:rsidRPr="000954A2">
        <w:rPr>
          <w:rFonts w:eastAsia="Calibri"/>
        </w:rPr>
        <w:t>s.</w:t>
      </w:r>
    </w:p>
    <w:p w14:paraId="56E71F26" w14:textId="486CC226" w:rsidR="000954A2" w:rsidRPr="000954A2" w:rsidRDefault="000954A2" w:rsidP="00911234">
      <w:pPr>
        <w:spacing w:after="200"/>
        <w:ind w:left="1094" w:hanging="547"/>
        <w:jc w:val="both"/>
        <w:rPr>
          <w:rFonts w:eastAsia="Calibri"/>
        </w:rPr>
      </w:pPr>
      <w:r w:rsidRPr="000954A2">
        <w:rPr>
          <w:rFonts w:eastAsia="Calibri"/>
        </w:rPr>
        <w:t>(1)</w:t>
      </w:r>
      <w:r w:rsidRPr="000954A2">
        <w:rPr>
          <w:rFonts w:eastAsia="Calibri"/>
        </w:rPr>
        <w:tab/>
        <w:t xml:space="preserve">An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 is an authorization by the </w:t>
      </w:r>
      <w:r w:rsidR="00FC6174">
        <w:rPr>
          <w:rFonts w:eastAsia="Calibri"/>
        </w:rPr>
        <w:t>ZBA</w:t>
      </w:r>
      <w:r w:rsidR="00FC6174" w:rsidRPr="000954A2">
        <w:rPr>
          <w:rFonts w:eastAsia="Calibri"/>
        </w:rPr>
        <w:t xml:space="preserve"> </w:t>
      </w:r>
      <w:r w:rsidRPr="000954A2">
        <w:rPr>
          <w:rFonts w:eastAsia="Calibri"/>
        </w:rPr>
        <w:t xml:space="preserve">that allows a departure from the requirements of this Chapter.  Area </w:t>
      </w:r>
      <w:r w:rsidR="00F36178">
        <w:rPr>
          <w:rFonts w:eastAsia="Calibri"/>
        </w:rPr>
        <w:t>Variance</w:t>
      </w:r>
      <w:r w:rsidRPr="000954A2">
        <w:rPr>
          <w:rFonts w:eastAsia="Calibri"/>
        </w:rPr>
        <w:t xml:space="preserve">s include any departure not covered by a </w:t>
      </w:r>
      <w:r w:rsidR="00F36178">
        <w:rPr>
          <w:rFonts w:eastAsia="Calibri"/>
        </w:rPr>
        <w:t>U</w:t>
      </w:r>
      <w:r w:rsidRPr="000954A2">
        <w:rPr>
          <w:rFonts w:eastAsia="Calibri"/>
        </w:rPr>
        <w:t xml:space="preserve">se </w:t>
      </w:r>
      <w:r w:rsidR="00F36178">
        <w:rPr>
          <w:rFonts w:eastAsia="Calibri"/>
        </w:rPr>
        <w:t>V</w:t>
      </w:r>
      <w:r w:rsidRPr="000954A2">
        <w:rPr>
          <w:rFonts w:eastAsia="Calibri"/>
        </w:rPr>
        <w:t>ariance</w:t>
      </w:r>
      <w:r w:rsidR="00FC6174">
        <w:rPr>
          <w:rFonts w:eastAsia="Calibri"/>
        </w:rPr>
        <w:t xml:space="preserve">, </w:t>
      </w:r>
      <w:r w:rsidRPr="000954A2">
        <w:rPr>
          <w:rFonts w:eastAsia="Calibri"/>
        </w:rPr>
        <w:t>for example, lot size, yard sizes</w:t>
      </w:r>
      <w:r w:rsidR="00FC6174">
        <w:rPr>
          <w:rFonts w:eastAsia="Calibri"/>
        </w:rPr>
        <w:t>,</w:t>
      </w:r>
      <w:r w:rsidRPr="000954A2">
        <w:rPr>
          <w:rFonts w:eastAsia="Calibri"/>
        </w:rPr>
        <w:t xml:space="preserve"> and number of parking spaces.  In making its determination, on an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 application the </w:t>
      </w:r>
      <w:r w:rsidR="00FC6174">
        <w:rPr>
          <w:rFonts w:eastAsia="Calibri"/>
        </w:rPr>
        <w:t>ZBA</w:t>
      </w:r>
      <w:r w:rsidR="00FC6174" w:rsidRPr="000954A2">
        <w:rPr>
          <w:rFonts w:eastAsia="Calibri"/>
        </w:rPr>
        <w:t xml:space="preserve"> </w:t>
      </w:r>
      <w:r w:rsidRPr="000954A2">
        <w:rPr>
          <w:rFonts w:eastAsia="Calibri"/>
        </w:rPr>
        <w:t xml:space="preserve">shall take into consideration the benefit to the applicant if the </w:t>
      </w:r>
      <w:r w:rsidR="00F36178">
        <w:rPr>
          <w:rFonts w:eastAsia="Calibri"/>
        </w:rPr>
        <w:t>Variance</w:t>
      </w:r>
      <w:r w:rsidRPr="000954A2">
        <w:rPr>
          <w:rFonts w:eastAsia="Calibri"/>
        </w:rPr>
        <w:t xml:space="preserve"> is granted, as weighed against the detriment to the health, safety</w:t>
      </w:r>
      <w:r w:rsidR="00266165">
        <w:rPr>
          <w:rFonts w:eastAsia="Calibri"/>
        </w:rPr>
        <w:t>,</w:t>
      </w:r>
      <w:r w:rsidRPr="000954A2">
        <w:rPr>
          <w:rFonts w:eastAsia="Calibri"/>
        </w:rPr>
        <w:t xml:space="preserve"> and welfare of the neighborhood or community by such grant.  In making such determination the </w:t>
      </w:r>
      <w:r w:rsidR="00266165">
        <w:rPr>
          <w:rFonts w:eastAsia="Calibri"/>
        </w:rPr>
        <w:t>ZBA</w:t>
      </w:r>
      <w:r w:rsidR="00266165" w:rsidRPr="000954A2">
        <w:rPr>
          <w:rFonts w:eastAsia="Calibri"/>
        </w:rPr>
        <w:t xml:space="preserve"> </w:t>
      </w:r>
      <w:r w:rsidRPr="000954A2">
        <w:rPr>
          <w:rFonts w:eastAsia="Calibri"/>
        </w:rPr>
        <w:t>shall also consider</w:t>
      </w:r>
      <w:r w:rsidR="00266165">
        <w:rPr>
          <w:rFonts w:eastAsia="Calibri"/>
        </w:rPr>
        <w:t xml:space="preserve"> whether</w:t>
      </w:r>
      <w:r w:rsidRPr="000954A2">
        <w:rPr>
          <w:rFonts w:eastAsia="Calibri"/>
        </w:rPr>
        <w:t xml:space="preserve">:  </w:t>
      </w:r>
    </w:p>
    <w:p w14:paraId="7BA2D95B" w14:textId="43BE3C40" w:rsidR="000954A2" w:rsidRPr="000954A2" w:rsidRDefault="000954A2" w:rsidP="000954A2">
      <w:pPr>
        <w:spacing w:after="200"/>
        <w:ind w:left="1620" w:hanging="540"/>
        <w:jc w:val="both"/>
        <w:rPr>
          <w:rFonts w:eastAsia="Calibri"/>
        </w:rPr>
      </w:pPr>
      <w:r w:rsidRPr="000954A2">
        <w:rPr>
          <w:rFonts w:eastAsia="Calibri"/>
        </w:rPr>
        <w:t xml:space="preserve">(a) </w:t>
      </w:r>
      <w:r w:rsidRPr="000954A2">
        <w:rPr>
          <w:rFonts w:eastAsia="Calibri"/>
        </w:rPr>
        <w:tab/>
      </w:r>
      <w:r w:rsidR="00266165">
        <w:rPr>
          <w:rFonts w:eastAsia="Calibri"/>
        </w:rPr>
        <w:t>A</w:t>
      </w:r>
      <w:r w:rsidRPr="000954A2">
        <w:rPr>
          <w:rFonts w:eastAsia="Calibri"/>
        </w:rPr>
        <w:t xml:space="preserve">n undesirable change will be produced in the character of the neighborhood or a detriment to nearby properties will be created by the granting of the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  </w:t>
      </w:r>
    </w:p>
    <w:p w14:paraId="31796F1F" w14:textId="67953B6D" w:rsidR="000954A2" w:rsidRPr="000954A2" w:rsidRDefault="000954A2" w:rsidP="000954A2">
      <w:pPr>
        <w:spacing w:after="200"/>
        <w:ind w:left="1620" w:hanging="540"/>
        <w:jc w:val="both"/>
        <w:rPr>
          <w:rFonts w:eastAsia="Calibri"/>
        </w:rPr>
      </w:pPr>
      <w:r w:rsidRPr="000954A2">
        <w:rPr>
          <w:rFonts w:eastAsia="Calibri"/>
        </w:rPr>
        <w:t xml:space="preserve">(b) </w:t>
      </w:r>
      <w:r w:rsidRPr="000954A2">
        <w:rPr>
          <w:rFonts w:eastAsia="Calibri"/>
        </w:rPr>
        <w:tab/>
      </w:r>
      <w:r w:rsidR="00266165">
        <w:rPr>
          <w:rFonts w:eastAsia="Calibri"/>
        </w:rPr>
        <w:t>The</w:t>
      </w:r>
      <w:r w:rsidRPr="000954A2">
        <w:rPr>
          <w:rFonts w:eastAsia="Calibri"/>
        </w:rPr>
        <w:t xml:space="preserve"> benefit sought by the applicant can be achieved by some method, feasible for the applicant to pursue, other than an </w:t>
      </w:r>
      <w:r w:rsidR="00F36178">
        <w:rPr>
          <w:rFonts w:eastAsia="Calibri"/>
        </w:rPr>
        <w:t>A</w:t>
      </w:r>
      <w:r w:rsidRPr="000954A2">
        <w:rPr>
          <w:rFonts w:eastAsia="Calibri"/>
        </w:rPr>
        <w:t xml:space="preserve">rea </w:t>
      </w:r>
      <w:r w:rsidR="00F36178">
        <w:rPr>
          <w:rFonts w:eastAsia="Calibri"/>
        </w:rPr>
        <w:t>Variance</w:t>
      </w:r>
      <w:r w:rsidRPr="000954A2">
        <w:rPr>
          <w:rFonts w:eastAsia="Calibri"/>
        </w:rPr>
        <w:t xml:space="preserve">;  </w:t>
      </w:r>
    </w:p>
    <w:p w14:paraId="1AA8C3DE" w14:textId="5DB13EB8" w:rsidR="000954A2" w:rsidRPr="000954A2" w:rsidRDefault="000954A2" w:rsidP="000954A2">
      <w:pPr>
        <w:spacing w:after="200"/>
        <w:ind w:left="1620" w:hanging="540"/>
        <w:jc w:val="both"/>
        <w:rPr>
          <w:rFonts w:eastAsia="Calibri"/>
        </w:rPr>
      </w:pPr>
      <w:r w:rsidRPr="000954A2">
        <w:rPr>
          <w:rFonts w:eastAsia="Calibri"/>
        </w:rPr>
        <w:lastRenderedPageBreak/>
        <w:t xml:space="preserve">(c) </w:t>
      </w:r>
      <w:r w:rsidRPr="000954A2">
        <w:rPr>
          <w:rFonts w:eastAsia="Calibri"/>
        </w:rPr>
        <w:tab/>
      </w:r>
      <w:r w:rsidR="00266165">
        <w:rPr>
          <w:rFonts w:eastAsia="Calibri"/>
        </w:rPr>
        <w:t>T</w:t>
      </w:r>
      <w:r w:rsidRPr="000954A2">
        <w:rPr>
          <w:rFonts w:eastAsia="Calibri"/>
        </w:rPr>
        <w:t xml:space="preserve">he requested </w:t>
      </w:r>
      <w:r w:rsidR="00F36178">
        <w:rPr>
          <w:rFonts w:eastAsia="Calibri"/>
        </w:rPr>
        <w:t>A</w:t>
      </w:r>
      <w:r w:rsidRPr="000954A2">
        <w:rPr>
          <w:rFonts w:eastAsia="Calibri"/>
        </w:rPr>
        <w:t xml:space="preserve">rea </w:t>
      </w:r>
      <w:r w:rsidR="00F36178">
        <w:rPr>
          <w:rFonts w:eastAsia="Calibri"/>
        </w:rPr>
        <w:t>Variance</w:t>
      </w:r>
      <w:r w:rsidRPr="000954A2">
        <w:rPr>
          <w:rFonts w:eastAsia="Calibri"/>
        </w:rPr>
        <w:t xml:space="preserve"> is substantial;  </w:t>
      </w:r>
    </w:p>
    <w:p w14:paraId="576ED9B0" w14:textId="5041EA55" w:rsidR="000954A2" w:rsidRPr="000954A2" w:rsidRDefault="000954A2" w:rsidP="000954A2">
      <w:pPr>
        <w:spacing w:after="200"/>
        <w:ind w:left="1620" w:hanging="540"/>
        <w:jc w:val="both"/>
        <w:rPr>
          <w:rFonts w:eastAsia="Calibri"/>
        </w:rPr>
      </w:pPr>
      <w:r w:rsidRPr="000954A2">
        <w:rPr>
          <w:rFonts w:eastAsia="Calibri"/>
        </w:rPr>
        <w:t xml:space="preserve">(d) </w:t>
      </w:r>
      <w:r w:rsidRPr="000954A2">
        <w:rPr>
          <w:rFonts w:eastAsia="Calibri"/>
        </w:rPr>
        <w:tab/>
      </w:r>
      <w:r w:rsidR="00266165">
        <w:rPr>
          <w:rFonts w:eastAsia="Calibri"/>
        </w:rPr>
        <w:t xml:space="preserve">The </w:t>
      </w:r>
      <w:r w:rsidRPr="000954A2">
        <w:rPr>
          <w:rFonts w:eastAsia="Calibri"/>
        </w:rPr>
        <w:t xml:space="preserve">proposed </w:t>
      </w:r>
      <w:r w:rsidR="00F36178">
        <w:rPr>
          <w:rFonts w:eastAsia="Calibri"/>
        </w:rPr>
        <w:t>Variance</w:t>
      </w:r>
      <w:r w:rsidRPr="000954A2">
        <w:rPr>
          <w:rFonts w:eastAsia="Calibri"/>
        </w:rPr>
        <w:t xml:space="preserve"> will have an adverse effect or impact on the physical or environmental conditions in the neighborhood or district; and</w:t>
      </w:r>
    </w:p>
    <w:p w14:paraId="52A21E10" w14:textId="73346F81" w:rsidR="000954A2" w:rsidRPr="000954A2" w:rsidRDefault="000954A2" w:rsidP="000954A2">
      <w:pPr>
        <w:spacing w:after="200"/>
        <w:ind w:left="1620" w:hanging="540"/>
        <w:jc w:val="both"/>
        <w:rPr>
          <w:rFonts w:eastAsia="Calibri"/>
        </w:rPr>
      </w:pPr>
      <w:r w:rsidRPr="000954A2">
        <w:rPr>
          <w:rFonts w:eastAsia="Calibri"/>
        </w:rPr>
        <w:t xml:space="preserve">(e) </w:t>
      </w:r>
      <w:r w:rsidRPr="000954A2">
        <w:rPr>
          <w:rFonts w:eastAsia="Calibri"/>
        </w:rPr>
        <w:tab/>
      </w:r>
      <w:r w:rsidR="00266165">
        <w:rPr>
          <w:rFonts w:eastAsia="Calibri"/>
        </w:rPr>
        <w:t xml:space="preserve">The </w:t>
      </w:r>
      <w:r w:rsidRPr="000954A2">
        <w:rPr>
          <w:rFonts w:eastAsia="Calibri"/>
        </w:rPr>
        <w:t>alleged difficulty was self</w:t>
      </w:r>
      <w:r w:rsidRPr="000954A2">
        <w:rPr>
          <w:rFonts w:eastAsia="Calibri"/>
        </w:rPr>
        <w:noBreakHyphen/>
        <w:t xml:space="preserve">created, which consideration shall be relevant to the decision of the </w:t>
      </w:r>
      <w:r w:rsidR="00266165">
        <w:rPr>
          <w:rFonts w:eastAsia="Calibri"/>
        </w:rPr>
        <w:t>ZBA</w:t>
      </w:r>
      <w:r w:rsidR="00266165" w:rsidRPr="000954A2">
        <w:rPr>
          <w:rFonts w:eastAsia="Calibri"/>
        </w:rPr>
        <w:t xml:space="preserve"> </w:t>
      </w:r>
      <w:r w:rsidRPr="000954A2">
        <w:rPr>
          <w:rFonts w:eastAsia="Calibri"/>
        </w:rPr>
        <w:t xml:space="preserve">but, shall not necessarily preclude the granting of the </w:t>
      </w:r>
      <w:r w:rsidR="00F36178">
        <w:rPr>
          <w:rFonts w:eastAsia="Calibri"/>
        </w:rPr>
        <w:t>A</w:t>
      </w:r>
      <w:r w:rsidRPr="000954A2">
        <w:rPr>
          <w:rFonts w:eastAsia="Calibri"/>
        </w:rPr>
        <w:t xml:space="preserve">rea </w:t>
      </w:r>
      <w:r w:rsidR="00F36178">
        <w:rPr>
          <w:rFonts w:eastAsia="Calibri"/>
        </w:rPr>
        <w:t>V</w:t>
      </w:r>
      <w:r w:rsidRPr="000954A2">
        <w:rPr>
          <w:rFonts w:eastAsia="Calibri"/>
        </w:rPr>
        <w:t>ariance.</w:t>
      </w:r>
    </w:p>
    <w:p w14:paraId="30681F95" w14:textId="39B911E5" w:rsidR="000954A2" w:rsidRPr="000954A2" w:rsidRDefault="000954A2" w:rsidP="000954A2">
      <w:pPr>
        <w:spacing w:after="200"/>
        <w:ind w:left="1080" w:hanging="540"/>
        <w:jc w:val="both"/>
        <w:rPr>
          <w:rFonts w:eastAsia="Calibri"/>
        </w:rPr>
      </w:pPr>
      <w:r w:rsidRPr="000954A2">
        <w:rPr>
          <w:rFonts w:eastAsia="Calibri"/>
        </w:rPr>
        <w:t xml:space="preserve">(2) </w:t>
      </w:r>
      <w:r w:rsidRPr="000954A2">
        <w:rPr>
          <w:rFonts w:eastAsia="Calibri"/>
        </w:rPr>
        <w:tab/>
        <w:t xml:space="preserve">The </w:t>
      </w:r>
      <w:r w:rsidR="00266165">
        <w:rPr>
          <w:rFonts w:eastAsia="Calibri"/>
        </w:rPr>
        <w:t>ZBA</w:t>
      </w:r>
      <w:r w:rsidRPr="000954A2">
        <w:rPr>
          <w:rFonts w:eastAsia="Calibri"/>
        </w:rPr>
        <w:t xml:space="preserve">, in the granting of </w:t>
      </w:r>
      <w:r w:rsidR="00F36178">
        <w:rPr>
          <w:rFonts w:eastAsia="Calibri"/>
        </w:rPr>
        <w:t>A</w:t>
      </w:r>
      <w:r w:rsidRPr="000954A2">
        <w:rPr>
          <w:rFonts w:eastAsia="Calibri"/>
        </w:rPr>
        <w:t xml:space="preserve">rea </w:t>
      </w:r>
      <w:r w:rsidR="00F36178">
        <w:rPr>
          <w:rFonts w:eastAsia="Calibri"/>
        </w:rPr>
        <w:t>V</w:t>
      </w:r>
      <w:r w:rsidRPr="000954A2">
        <w:rPr>
          <w:rFonts w:eastAsia="Calibri"/>
        </w:rPr>
        <w:t xml:space="preserve">ariances, shall grant the minimum </w:t>
      </w:r>
      <w:r w:rsidR="00F36178">
        <w:rPr>
          <w:rFonts w:eastAsia="Calibri"/>
        </w:rPr>
        <w:t>Variance</w:t>
      </w:r>
      <w:r w:rsidRPr="000954A2">
        <w:rPr>
          <w:rFonts w:eastAsia="Calibri"/>
        </w:rPr>
        <w:t xml:space="preserve"> that it shall deem necessary and adequate and at the same time preserve and protect the character of the neighborhood and the health, safety and welfare of the community.</w:t>
      </w:r>
    </w:p>
    <w:p w14:paraId="259073D1" w14:textId="6002C4E6" w:rsidR="000954A2" w:rsidRPr="000954A2" w:rsidRDefault="00DE3F0E" w:rsidP="00DE3F0E">
      <w:pPr>
        <w:spacing w:after="170" w:line="276" w:lineRule="auto"/>
        <w:ind w:left="540" w:hanging="540"/>
        <w:jc w:val="both"/>
        <w:rPr>
          <w:rFonts w:eastAsia="Calibri"/>
        </w:rPr>
      </w:pPr>
      <w:r>
        <w:rPr>
          <w:rFonts w:eastAsia="Calibri"/>
        </w:rPr>
        <w:t>C.</w:t>
      </w:r>
      <w:r w:rsidR="000954A2" w:rsidRPr="000954A2">
        <w:rPr>
          <w:rFonts w:eastAsia="Calibri"/>
        </w:rPr>
        <w:tab/>
        <w:t xml:space="preserve">Imposition of conditions.  </w:t>
      </w:r>
    </w:p>
    <w:p w14:paraId="31B7E6DA" w14:textId="569556F5" w:rsidR="000954A2" w:rsidRPr="000954A2" w:rsidRDefault="000954A2" w:rsidP="002210C4">
      <w:pPr>
        <w:spacing w:after="200"/>
        <w:ind w:left="540"/>
        <w:jc w:val="both"/>
        <w:rPr>
          <w:rFonts w:eastAsia="Calibri"/>
        </w:rPr>
      </w:pPr>
      <w:r w:rsidRPr="000954A2">
        <w:rPr>
          <w:rFonts w:eastAsia="Calibri"/>
        </w:rPr>
        <w:t xml:space="preserve">The Zoning Board of Appeals shall, in the granting of both use </w:t>
      </w:r>
      <w:r w:rsidR="00F36178">
        <w:rPr>
          <w:rFonts w:eastAsia="Calibri"/>
        </w:rPr>
        <w:t>Variance</w:t>
      </w:r>
      <w:r w:rsidRPr="000954A2">
        <w:rPr>
          <w:rFonts w:eastAsia="Calibri"/>
        </w:rPr>
        <w:t xml:space="preserve">s and </w:t>
      </w:r>
      <w:r w:rsidR="00F36178">
        <w:rPr>
          <w:rFonts w:eastAsia="Calibri"/>
        </w:rPr>
        <w:t>A</w:t>
      </w:r>
      <w:r w:rsidRPr="000954A2">
        <w:rPr>
          <w:rFonts w:eastAsia="Calibri"/>
        </w:rPr>
        <w:t xml:space="preserve">rea </w:t>
      </w:r>
      <w:r w:rsidR="00F36178">
        <w:rPr>
          <w:rFonts w:eastAsia="Calibri"/>
        </w:rPr>
        <w:br/>
        <w:t>V</w:t>
      </w:r>
      <w:r w:rsidRPr="000954A2">
        <w:rPr>
          <w:rFonts w:eastAsia="Calibri"/>
        </w:rPr>
        <w:t xml:space="preserve">ariances, have the authority to impose such reasonable conditions and restrictions as are directly related to and incidental to the proposed use of the property.  Such conditions shall be consistent with the spirit and intent of this Chapter and shall be imposed for the purpose of minimizing any adverse impact such </w:t>
      </w:r>
      <w:r w:rsidR="00F36178">
        <w:rPr>
          <w:rFonts w:eastAsia="Calibri"/>
        </w:rPr>
        <w:t>Variance</w:t>
      </w:r>
      <w:r w:rsidRPr="000954A2">
        <w:rPr>
          <w:rFonts w:eastAsia="Calibri"/>
        </w:rPr>
        <w:t xml:space="preserve"> may have on the neighborhood or community.</w:t>
      </w:r>
    </w:p>
    <w:p w14:paraId="77200F6F" w14:textId="1331E74F" w:rsidR="000954A2" w:rsidRPr="000954A2" w:rsidRDefault="00DE3F0E" w:rsidP="000954A2">
      <w:pPr>
        <w:spacing w:after="200"/>
        <w:ind w:left="540" w:hanging="540"/>
        <w:jc w:val="both"/>
        <w:rPr>
          <w:shd w:val="clear" w:color="auto" w:fill="FFFFFF"/>
        </w:rPr>
      </w:pPr>
      <w:r>
        <w:rPr>
          <w:shd w:val="clear" w:color="auto" w:fill="FFFFFF"/>
        </w:rPr>
        <w:t>D</w:t>
      </w:r>
      <w:r w:rsidR="000954A2" w:rsidRPr="000954A2">
        <w:rPr>
          <w:shd w:val="clear" w:color="auto" w:fill="FFFFFF"/>
        </w:rPr>
        <w:t>.</w:t>
      </w:r>
      <w:r w:rsidR="000954A2" w:rsidRPr="000954A2">
        <w:rPr>
          <w:shd w:val="clear" w:color="auto" w:fill="FFFFFF"/>
        </w:rPr>
        <w:tab/>
        <w:t xml:space="preserve">Appeals. </w:t>
      </w:r>
    </w:p>
    <w:p w14:paraId="23FD1827" w14:textId="7BED85B1" w:rsidR="000954A2" w:rsidRPr="000954A2" w:rsidRDefault="000954A2" w:rsidP="000954A2">
      <w:pPr>
        <w:spacing w:after="200"/>
        <w:ind w:left="540"/>
        <w:jc w:val="both"/>
        <w:rPr>
          <w:rFonts w:eastAsia="Calibri"/>
        </w:rPr>
      </w:pPr>
      <w:r w:rsidRPr="000954A2">
        <w:rPr>
          <w:shd w:val="clear" w:color="auto" w:fill="FFFFFF"/>
        </w:rPr>
        <w:t>Any person aggrieved, or any officer, department, board</w:t>
      </w:r>
      <w:r w:rsidR="00266165">
        <w:rPr>
          <w:shd w:val="clear" w:color="auto" w:fill="FFFFFF"/>
        </w:rPr>
        <w:t>,</w:t>
      </w:r>
      <w:r w:rsidRPr="000954A2">
        <w:rPr>
          <w:shd w:val="clear" w:color="auto" w:fill="FFFFFF"/>
        </w:rPr>
        <w:t xml:space="preserve"> or bureau of the Village may </w:t>
      </w:r>
      <w:r w:rsidR="00F36178">
        <w:rPr>
          <w:shd w:val="clear" w:color="auto" w:fill="FFFFFF"/>
        </w:rPr>
        <w:t>Appeal</w:t>
      </w:r>
      <w:r w:rsidRPr="000954A2">
        <w:rPr>
          <w:shd w:val="clear" w:color="auto" w:fill="FFFFFF"/>
        </w:rPr>
        <w:t xml:space="preserve"> to the </w:t>
      </w:r>
      <w:r w:rsidR="00266165">
        <w:rPr>
          <w:rFonts w:eastAsia="Calibri"/>
        </w:rPr>
        <w:t>ZBA</w:t>
      </w:r>
      <w:r w:rsidR="00266165" w:rsidRPr="000954A2">
        <w:rPr>
          <w:rFonts w:eastAsia="Calibri"/>
        </w:rPr>
        <w:t xml:space="preserve"> </w:t>
      </w:r>
      <w:r w:rsidRPr="000954A2">
        <w:rPr>
          <w:shd w:val="clear" w:color="auto" w:fill="FFFFFF"/>
        </w:rPr>
        <w:t>any order, requirement, decision, interpretation</w:t>
      </w:r>
      <w:r w:rsidR="00266165">
        <w:rPr>
          <w:shd w:val="clear" w:color="auto" w:fill="FFFFFF"/>
        </w:rPr>
        <w:t>,</w:t>
      </w:r>
      <w:r w:rsidRPr="000954A2">
        <w:rPr>
          <w:shd w:val="clear" w:color="auto" w:fill="FFFFFF"/>
        </w:rPr>
        <w:t xml:space="preserve"> or determination </w:t>
      </w:r>
      <w:r w:rsidR="00266165">
        <w:rPr>
          <w:shd w:val="clear" w:color="auto" w:fill="FFFFFF"/>
        </w:rPr>
        <w:t>of</w:t>
      </w:r>
      <w:r w:rsidRPr="000954A2">
        <w:rPr>
          <w:shd w:val="clear" w:color="auto" w:fill="FFFFFF"/>
        </w:rPr>
        <w:t xml:space="preserve"> officials charged with the enforcement of this </w:t>
      </w:r>
      <w:r w:rsidR="00C23A01">
        <w:rPr>
          <w:shd w:val="clear" w:color="auto" w:fill="FFFFFF"/>
        </w:rPr>
        <w:t>C</w:t>
      </w:r>
      <w:r w:rsidRPr="000954A2">
        <w:rPr>
          <w:shd w:val="clear" w:color="auto" w:fill="FFFFFF"/>
        </w:rPr>
        <w:t xml:space="preserve">hapter. The Zoning Board of Appeals may reverse or affirm, wholly or partly, or modify the order, requirement, decision, interpretation, or determination being </w:t>
      </w:r>
      <w:r w:rsidR="00F36178">
        <w:rPr>
          <w:shd w:val="clear" w:color="auto" w:fill="FFFFFF"/>
        </w:rPr>
        <w:t>Appeal</w:t>
      </w:r>
      <w:r w:rsidRPr="000954A2">
        <w:rPr>
          <w:shd w:val="clear" w:color="auto" w:fill="FFFFFF"/>
        </w:rPr>
        <w:t>ed and shall make such order, requirement, decision, interpretation, or determination as, in its opinion, ought to have been made in the matter by the Code Enforcement Officer, and to that end shall assume all the powers of the administrative official from whose order, requirement, decision</w:t>
      </w:r>
      <w:r w:rsidR="00266165">
        <w:rPr>
          <w:shd w:val="clear" w:color="auto" w:fill="FFFFFF"/>
        </w:rPr>
        <w:t>,</w:t>
      </w:r>
      <w:r w:rsidRPr="000954A2">
        <w:rPr>
          <w:shd w:val="clear" w:color="auto" w:fill="FFFFFF"/>
        </w:rPr>
        <w:t xml:space="preserve"> or determination the </w:t>
      </w:r>
      <w:r w:rsidR="00F36178">
        <w:rPr>
          <w:shd w:val="clear" w:color="auto" w:fill="FFFFFF"/>
        </w:rPr>
        <w:t>Appeal</w:t>
      </w:r>
      <w:r w:rsidRPr="000954A2">
        <w:rPr>
          <w:shd w:val="clear" w:color="auto" w:fill="FFFFFF"/>
        </w:rPr>
        <w:t xml:space="preserve"> is taken.</w:t>
      </w:r>
    </w:p>
    <w:p w14:paraId="3F944957" w14:textId="72EC93D4" w:rsidR="000954A2" w:rsidRPr="00EF514F" w:rsidRDefault="000954A2" w:rsidP="00D23E75">
      <w:pPr>
        <w:pStyle w:val="ZoningSection"/>
        <w:ind w:left="1440" w:hanging="1440"/>
        <w:rPr>
          <w:rFonts w:eastAsia="Calibri"/>
        </w:rPr>
      </w:pPr>
      <w:bookmarkStart w:id="325" w:name="_Toc325362570"/>
      <w:bookmarkStart w:id="326" w:name="_Toc24784361"/>
      <w:bookmarkStart w:id="327" w:name="_Toc88472040"/>
      <w:r w:rsidRPr="00EF514F">
        <w:rPr>
          <w:rFonts w:eastAsia="Calibri"/>
        </w:rPr>
        <w:t>§325</w:t>
      </w:r>
      <w:r w:rsidR="00D23E75" w:rsidRPr="00EF514F">
        <w:rPr>
          <w:rFonts w:eastAsia="Calibri"/>
        </w:rPr>
        <w:t>-110</w:t>
      </w:r>
      <w:r w:rsidRPr="00EF514F">
        <w:rPr>
          <w:rFonts w:eastAsia="Calibri"/>
        </w:rPr>
        <w:t>.</w:t>
      </w:r>
      <w:r w:rsidRPr="00EF514F">
        <w:rPr>
          <w:rFonts w:eastAsia="Calibri"/>
        </w:rPr>
        <w:tab/>
        <w:t>Application to the Zoning Board of Appeals</w:t>
      </w:r>
      <w:bookmarkEnd w:id="325"/>
      <w:r w:rsidRPr="00EF514F">
        <w:rPr>
          <w:rFonts w:eastAsia="Calibri"/>
        </w:rPr>
        <w:t>.</w:t>
      </w:r>
      <w:bookmarkEnd w:id="326"/>
      <w:bookmarkEnd w:id="327"/>
    </w:p>
    <w:p w14:paraId="36CE58C9" w14:textId="3E699956" w:rsidR="000954A2" w:rsidRPr="000954A2" w:rsidRDefault="000954A2" w:rsidP="000954A2">
      <w:pPr>
        <w:spacing w:after="170" w:line="276" w:lineRule="auto"/>
        <w:jc w:val="both"/>
        <w:rPr>
          <w:rFonts w:eastAsia="Calibri"/>
        </w:rPr>
      </w:pPr>
      <w:r w:rsidRPr="000954A2">
        <w:rPr>
          <w:rFonts w:eastAsia="Calibri"/>
        </w:rPr>
        <w:t xml:space="preserve">All applications for </w:t>
      </w:r>
      <w:r w:rsidR="00F36178">
        <w:rPr>
          <w:rFonts w:eastAsia="Calibri"/>
        </w:rPr>
        <w:t>Variance</w:t>
      </w:r>
      <w:r w:rsidRPr="000954A2">
        <w:rPr>
          <w:rFonts w:eastAsia="Calibri"/>
        </w:rPr>
        <w:t xml:space="preserve">s shall be made to the Code Enforcement Officer on forms provided by the Code Enforcement Office and shall be accompanied by required attachments and payment of a filing fee as established in the </w:t>
      </w:r>
      <w:r w:rsidR="00F36178">
        <w:rPr>
          <w:rFonts w:eastAsia="Calibri"/>
        </w:rPr>
        <w:t xml:space="preserve">Fee </w:t>
      </w:r>
      <w:r w:rsidRPr="000954A2">
        <w:rPr>
          <w:rFonts w:eastAsia="Calibri"/>
        </w:rPr>
        <w:t xml:space="preserve">Schedule by the Village Board. </w:t>
      </w:r>
    </w:p>
    <w:p w14:paraId="2530EA1E" w14:textId="4CE563A8" w:rsidR="000954A2" w:rsidRPr="00EF514F" w:rsidRDefault="000954A2" w:rsidP="00D23E75">
      <w:pPr>
        <w:pStyle w:val="ZoningSection"/>
        <w:ind w:left="1440" w:hanging="1440"/>
        <w:rPr>
          <w:rFonts w:eastAsia="Calibri"/>
        </w:rPr>
      </w:pPr>
      <w:bookmarkStart w:id="328" w:name="_Toc325362571"/>
      <w:bookmarkStart w:id="329" w:name="_Toc24784362"/>
      <w:bookmarkStart w:id="330" w:name="_Toc88472041"/>
      <w:r w:rsidRPr="00EF514F">
        <w:rPr>
          <w:rFonts w:eastAsia="Calibri"/>
        </w:rPr>
        <w:t>§325</w:t>
      </w:r>
      <w:r w:rsidR="00D23E75" w:rsidRPr="00EF514F">
        <w:rPr>
          <w:rFonts w:eastAsia="Calibri"/>
        </w:rPr>
        <w:t>-111</w:t>
      </w:r>
      <w:r w:rsidRPr="00EF514F">
        <w:rPr>
          <w:rFonts w:eastAsia="Calibri"/>
        </w:rPr>
        <w:t>.</w:t>
      </w:r>
      <w:r w:rsidRPr="00EF514F">
        <w:rPr>
          <w:rFonts w:eastAsia="Calibri"/>
        </w:rPr>
        <w:tab/>
        <w:t>Public hearings, notices</w:t>
      </w:r>
      <w:r w:rsidR="00D23E75" w:rsidRPr="00EF514F">
        <w:rPr>
          <w:rFonts w:eastAsia="Calibri"/>
        </w:rPr>
        <w:t>,</w:t>
      </w:r>
      <w:r w:rsidRPr="00EF514F">
        <w:rPr>
          <w:rFonts w:eastAsia="Calibri"/>
        </w:rPr>
        <w:t xml:space="preserve"> and referrals</w:t>
      </w:r>
      <w:bookmarkEnd w:id="328"/>
      <w:r w:rsidRPr="00EF514F">
        <w:rPr>
          <w:rFonts w:eastAsia="Calibri"/>
        </w:rPr>
        <w:t>.</w:t>
      </w:r>
      <w:bookmarkEnd w:id="329"/>
      <w:bookmarkEnd w:id="330"/>
    </w:p>
    <w:p w14:paraId="6092453B" w14:textId="3AC3598A" w:rsidR="000954A2" w:rsidRPr="000954A2" w:rsidRDefault="000954A2" w:rsidP="000954A2">
      <w:pPr>
        <w:autoSpaceDE w:val="0"/>
        <w:autoSpaceDN w:val="0"/>
        <w:adjustRightInd w:val="0"/>
        <w:ind w:left="540" w:hanging="540"/>
        <w:jc w:val="both"/>
        <w:rPr>
          <w:rFonts w:eastAsiaTheme="minorHAnsi"/>
        </w:rPr>
      </w:pPr>
      <w:r w:rsidRPr="000954A2">
        <w:rPr>
          <w:rFonts w:eastAsia="Calibri"/>
        </w:rPr>
        <w:t>A.</w:t>
      </w:r>
      <w:r w:rsidRPr="000954A2">
        <w:rPr>
          <w:rFonts w:eastAsia="Calibri"/>
        </w:rPr>
        <w:tab/>
        <w:t xml:space="preserve">The </w:t>
      </w:r>
      <w:r w:rsidR="00266165">
        <w:rPr>
          <w:rFonts w:eastAsia="Calibri"/>
        </w:rPr>
        <w:t>ZBA</w:t>
      </w:r>
      <w:r w:rsidR="00266165" w:rsidRPr="000954A2">
        <w:rPr>
          <w:rFonts w:eastAsia="Calibri"/>
        </w:rPr>
        <w:t xml:space="preserve"> </w:t>
      </w:r>
      <w:r w:rsidRPr="000954A2">
        <w:rPr>
          <w:rFonts w:eastAsia="Calibri"/>
        </w:rPr>
        <w:t xml:space="preserve">shall hold a public hearing on all </w:t>
      </w:r>
      <w:r w:rsidR="00F36178">
        <w:rPr>
          <w:rFonts w:eastAsia="Calibri"/>
        </w:rPr>
        <w:t>Variance</w:t>
      </w:r>
      <w:r w:rsidRPr="000954A2">
        <w:rPr>
          <w:rFonts w:eastAsia="Calibri"/>
        </w:rPr>
        <w:t xml:space="preserve"> or </w:t>
      </w:r>
      <w:r w:rsidR="00F36178">
        <w:rPr>
          <w:rFonts w:eastAsia="Calibri"/>
        </w:rPr>
        <w:t>Appeal</w:t>
      </w:r>
      <w:r w:rsidRPr="000954A2">
        <w:rPr>
          <w:rFonts w:eastAsia="Calibri"/>
        </w:rPr>
        <w:t xml:space="preserve"> applications</w:t>
      </w:r>
      <w:r w:rsidRPr="000954A2">
        <w:rPr>
          <w:shd w:val="clear" w:color="auto" w:fill="FFFFFF"/>
        </w:rPr>
        <w:t xml:space="preserve"> upon receipt of a complete application of a </w:t>
      </w:r>
      <w:r w:rsidR="00F36178">
        <w:rPr>
          <w:shd w:val="clear" w:color="auto" w:fill="FFFFFF"/>
        </w:rPr>
        <w:t>Variance</w:t>
      </w:r>
      <w:r w:rsidRPr="000954A2">
        <w:rPr>
          <w:shd w:val="clear" w:color="auto" w:fill="FFFFFF"/>
        </w:rPr>
        <w:t xml:space="preserve"> or an </w:t>
      </w:r>
      <w:r w:rsidR="00F36178">
        <w:rPr>
          <w:shd w:val="clear" w:color="auto" w:fill="FFFFFF"/>
        </w:rPr>
        <w:t>Appeal</w:t>
      </w:r>
      <w:r w:rsidRPr="000954A2">
        <w:rPr>
          <w:shd w:val="clear" w:color="auto" w:fill="FFFFFF"/>
        </w:rPr>
        <w:t>.</w:t>
      </w:r>
      <w:r w:rsidRPr="000954A2">
        <w:rPr>
          <w:rFonts w:eastAsia="Calibri"/>
        </w:rPr>
        <w:t xml:space="preserve"> </w:t>
      </w:r>
    </w:p>
    <w:p w14:paraId="6676DB72" w14:textId="77777777" w:rsidR="000954A2" w:rsidRPr="000954A2" w:rsidRDefault="000954A2" w:rsidP="000954A2">
      <w:pPr>
        <w:autoSpaceDE w:val="0"/>
        <w:autoSpaceDN w:val="0"/>
        <w:adjustRightInd w:val="0"/>
        <w:ind w:left="540" w:hanging="540"/>
        <w:jc w:val="both"/>
        <w:rPr>
          <w:rFonts w:eastAsia="Calibri"/>
        </w:rPr>
      </w:pPr>
    </w:p>
    <w:p w14:paraId="4DD40FAC" w14:textId="64FBA720" w:rsidR="000954A2" w:rsidRPr="00E21392" w:rsidRDefault="000954A2" w:rsidP="00505FD3">
      <w:pPr>
        <w:spacing w:after="170" w:line="276" w:lineRule="auto"/>
        <w:ind w:left="540" w:hanging="540"/>
        <w:jc w:val="both"/>
        <w:rPr>
          <w:rFonts w:eastAsia="Calibri"/>
          <w:strike/>
          <w:color w:val="FF0000"/>
        </w:rPr>
      </w:pPr>
      <w:r w:rsidRPr="000954A2">
        <w:rPr>
          <w:rFonts w:eastAsia="Calibri"/>
        </w:rPr>
        <w:t>B.</w:t>
      </w:r>
      <w:r w:rsidRPr="000954A2">
        <w:rPr>
          <w:rFonts w:eastAsia="Calibri"/>
        </w:rPr>
        <w:tab/>
      </w:r>
      <w:r w:rsidRPr="00505FD3">
        <w:rPr>
          <w:rFonts w:eastAsia="Calibri"/>
        </w:rPr>
        <w:t xml:space="preserve">Notice of the public hearing shall </w:t>
      </w:r>
      <w:r w:rsidR="007F29FA" w:rsidRPr="00505FD3">
        <w:rPr>
          <w:rFonts w:eastAsia="Calibri"/>
        </w:rPr>
        <w:t>meet the requirements of §325-12 of this Chapter.</w:t>
      </w:r>
    </w:p>
    <w:p w14:paraId="5B6A2707" w14:textId="77777777" w:rsidR="000954A2" w:rsidRPr="000954A2" w:rsidRDefault="000954A2" w:rsidP="000954A2">
      <w:pPr>
        <w:spacing w:after="170" w:line="276" w:lineRule="auto"/>
        <w:ind w:left="1080"/>
        <w:contextualSpacing/>
        <w:jc w:val="both"/>
        <w:rPr>
          <w:rFonts w:eastAsia="Calibri"/>
        </w:rPr>
      </w:pPr>
    </w:p>
    <w:p w14:paraId="126826D1" w14:textId="4F48C26C" w:rsidR="000954A2" w:rsidRPr="000954A2" w:rsidRDefault="000954A2" w:rsidP="00175827">
      <w:pPr>
        <w:pStyle w:val="ZoningSection"/>
        <w:rPr>
          <w:rFonts w:eastAsia="Calibri"/>
        </w:rPr>
      </w:pPr>
      <w:bookmarkStart w:id="331" w:name="_Toc325362572"/>
      <w:bookmarkStart w:id="332" w:name="_Toc24784363"/>
      <w:bookmarkStart w:id="333" w:name="_Toc88472042"/>
      <w:r w:rsidRPr="000954A2">
        <w:rPr>
          <w:rFonts w:eastAsia="Calibri"/>
        </w:rPr>
        <w:lastRenderedPageBreak/>
        <w:t>§325-</w:t>
      </w:r>
      <w:r w:rsidR="00D23E75" w:rsidRPr="00EF514F">
        <w:rPr>
          <w:rFonts w:eastAsia="Calibri"/>
        </w:rPr>
        <w:t>112</w:t>
      </w:r>
      <w:r w:rsidRPr="000954A2">
        <w:rPr>
          <w:rFonts w:eastAsia="Calibri"/>
        </w:rPr>
        <w:t>.</w:t>
      </w:r>
      <w:r w:rsidRPr="000954A2">
        <w:rPr>
          <w:rFonts w:eastAsia="Calibri"/>
        </w:rPr>
        <w:tab/>
        <w:t>Zoning Board of Appeals decisions and notification</w:t>
      </w:r>
      <w:bookmarkEnd w:id="331"/>
      <w:r w:rsidRPr="000954A2">
        <w:rPr>
          <w:rFonts w:eastAsia="Calibri"/>
        </w:rPr>
        <w:t>.</w:t>
      </w:r>
      <w:bookmarkEnd w:id="332"/>
      <w:bookmarkEnd w:id="333"/>
      <w:r w:rsidRPr="000954A2">
        <w:rPr>
          <w:rFonts w:eastAsia="Calibri"/>
        </w:rPr>
        <w:t xml:space="preserve"> </w:t>
      </w:r>
    </w:p>
    <w:p w14:paraId="40A5C949" w14:textId="381A08A8" w:rsidR="000954A2" w:rsidRPr="000954A2" w:rsidRDefault="000954A2" w:rsidP="000954A2">
      <w:pPr>
        <w:autoSpaceDE w:val="0"/>
        <w:autoSpaceDN w:val="0"/>
        <w:adjustRightInd w:val="0"/>
        <w:ind w:left="540" w:hanging="540"/>
        <w:jc w:val="both"/>
        <w:rPr>
          <w:rFonts w:eastAsiaTheme="minorHAnsi"/>
        </w:rPr>
      </w:pPr>
      <w:r w:rsidRPr="000954A2">
        <w:rPr>
          <w:rFonts w:eastAsia="Calibri"/>
        </w:rPr>
        <w:t>A.</w:t>
      </w:r>
      <w:r w:rsidRPr="000954A2">
        <w:rPr>
          <w:rFonts w:eastAsia="Calibri"/>
        </w:rPr>
        <w:tab/>
        <w:t xml:space="preserve">The </w:t>
      </w:r>
      <w:r w:rsidR="00266165">
        <w:rPr>
          <w:rFonts w:eastAsia="Calibri"/>
        </w:rPr>
        <w:t>ZBA</w:t>
      </w:r>
      <w:r w:rsidR="00266165" w:rsidRPr="000954A2">
        <w:rPr>
          <w:rFonts w:eastAsia="Calibri"/>
        </w:rPr>
        <w:t xml:space="preserve"> </w:t>
      </w:r>
      <w:r w:rsidRPr="000954A2">
        <w:rPr>
          <w:rFonts w:eastAsiaTheme="minorHAnsi"/>
        </w:rPr>
        <w:t xml:space="preserve">shall decide upon the application or </w:t>
      </w:r>
      <w:r w:rsidR="00F36178">
        <w:rPr>
          <w:rFonts w:eastAsiaTheme="minorHAnsi"/>
        </w:rPr>
        <w:t>Appeal</w:t>
      </w:r>
      <w:r w:rsidRPr="000954A2">
        <w:rPr>
          <w:rFonts w:eastAsiaTheme="minorHAnsi"/>
        </w:rPr>
        <w:t xml:space="preserve"> within 62 days of conducting a public hearing unless extended by mutual consent of the applicant and the </w:t>
      </w:r>
      <w:r w:rsidR="00266165">
        <w:rPr>
          <w:rFonts w:eastAsia="Calibri"/>
        </w:rPr>
        <w:t>ZBA</w:t>
      </w:r>
      <w:r w:rsidRPr="000954A2">
        <w:rPr>
          <w:rFonts w:eastAsiaTheme="minorHAnsi"/>
        </w:rPr>
        <w:t>.</w:t>
      </w:r>
    </w:p>
    <w:p w14:paraId="3327D98D" w14:textId="77777777" w:rsidR="000954A2" w:rsidRPr="000954A2" w:rsidRDefault="000954A2" w:rsidP="000954A2">
      <w:pPr>
        <w:autoSpaceDE w:val="0"/>
        <w:autoSpaceDN w:val="0"/>
        <w:adjustRightInd w:val="0"/>
        <w:ind w:left="540" w:hanging="540"/>
        <w:jc w:val="both"/>
        <w:rPr>
          <w:rFonts w:eastAsiaTheme="minorHAnsi"/>
        </w:rPr>
      </w:pPr>
    </w:p>
    <w:p w14:paraId="1AD1BC82" w14:textId="7AD703D0" w:rsidR="000954A2" w:rsidRPr="000954A2" w:rsidRDefault="000954A2" w:rsidP="00911234">
      <w:pPr>
        <w:spacing w:after="170" w:line="259" w:lineRule="auto"/>
        <w:ind w:left="547" w:hanging="547"/>
        <w:jc w:val="both"/>
        <w:rPr>
          <w:rFonts w:eastAsia="Calibri"/>
        </w:rPr>
      </w:pPr>
      <w:r w:rsidRPr="000954A2">
        <w:rPr>
          <w:rFonts w:eastAsia="Calibri"/>
        </w:rPr>
        <w:t>B.</w:t>
      </w:r>
      <w:r w:rsidRPr="000954A2">
        <w:rPr>
          <w:rFonts w:eastAsia="Calibri"/>
        </w:rPr>
        <w:tab/>
        <w:t xml:space="preserve">All decisions of the </w:t>
      </w:r>
      <w:r w:rsidR="00266165">
        <w:rPr>
          <w:rFonts w:eastAsia="Calibri"/>
        </w:rPr>
        <w:t>ZBA</w:t>
      </w:r>
      <w:r w:rsidR="00266165" w:rsidRPr="000954A2">
        <w:rPr>
          <w:rFonts w:eastAsia="Calibri"/>
        </w:rPr>
        <w:t xml:space="preserve"> </w:t>
      </w:r>
      <w:r w:rsidRPr="000954A2">
        <w:rPr>
          <w:rFonts w:eastAsia="Calibri"/>
        </w:rPr>
        <w:t xml:space="preserve">shall be in writing and shall contain the basis for the decision and a detailed summary of the facts upon which the determination was rendered.  In the case of </w:t>
      </w:r>
      <w:r w:rsidR="00F36178">
        <w:rPr>
          <w:rFonts w:eastAsia="Calibri"/>
        </w:rPr>
        <w:t>Variance</w:t>
      </w:r>
      <w:r w:rsidRPr="000954A2">
        <w:rPr>
          <w:rFonts w:eastAsia="Calibri"/>
        </w:rPr>
        <w:t>s, the decision shall state whether or not the standards set forth in §325-</w:t>
      </w:r>
      <w:r w:rsidR="00D23E75" w:rsidRPr="00EF514F">
        <w:rPr>
          <w:rFonts w:eastAsia="Calibri"/>
        </w:rPr>
        <w:t>109</w:t>
      </w:r>
      <w:r w:rsidRPr="000954A2">
        <w:rPr>
          <w:rFonts w:eastAsia="Calibri"/>
        </w:rPr>
        <w:t xml:space="preserve"> Sec</w:t>
      </w:r>
      <w:r w:rsidR="00D23E75" w:rsidRPr="00EF514F">
        <w:rPr>
          <w:rFonts w:eastAsia="Calibri"/>
        </w:rPr>
        <w:t>t</w:t>
      </w:r>
      <w:r w:rsidRPr="000954A2">
        <w:rPr>
          <w:rFonts w:eastAsia="Calibri"/>
        </w:rPr>
        <w:t xml:space="preserve">ions A and B of this Article and §7-712 of </w:t>
      </w:r>
      <w:r w:rsidR="00F36178">
        <w:rPr>
          <w:rFonts w:eastAsia="Calibri"/>
        </w:rPr>
        <w:t>NYS</w:t>
      </w:r>
      <w:r w:rsidRPr="000954A2">
        <w:rPr>
          <w:rFonts w:eastAsia="Calibri"/>
        </w:rPr>
        <w:t xml:space="preserve"> Village Law for unnecessary hardship (</w:t>
      </w:r>
      <w:r w:rsidR="00F36178">
        <w:rPr>
          <w:rFonts w:eastAsia="Calibri"/>
        </w:rPr>
        <w:t>U</w:t>
      </w:r>
      <w:r w:rsidRPr="000954A2">
        <w:rPr>
          <w:rFonts w:eastAsia="Calibri"/>
        </w:rPr>
        <w:t xml:space="preserve">se </w:t>
      </w:r>
      <w:r w:rsidR="00F36178">
        <w:rPr>
          <w:rFonts w:eastAsia="Calibri"/>
        </w:rPr>
        <w:t>V</w:t>
      </w:r>
      <w:r w:rsidRPr="000954A2">
        <w:rPr>
          <w:rFonts w:eastAsia="Calibri"/>
        </w:rPr>
        <w:t>ariances) or practical difficulty (</w:t>
      </w:r>
      <w:r w:rsidR="00F36178">
        <w:rPr>
          <w:rFonts w:eastAsia="Calibri"/>
        </w:rPr>
        <w:t>A</w:t>
      </w:r>
      <w:r w:rsidRPr="000954A2">
        <w:rPr>
          <w:rFonts w:eastAsia="Calibri"/>
        </w:rPr>
        <w:t xml:space="preserve">rea </w:t>
      </w:r>
      <w:r w:rsidR="00F36178">
        <w:rPr>
          <w:rFonts w:eastAsia="Calibri"/>
        </w:rPr>
        <w:t>V</w:t>
      </w:r>
      <w:r w:rsidRPr="000954A2">
        <w:rPr>
          <w:rFonts w:eastAsia="Calibri"/>
        </w:rPr>
        <w:t>ariances), as the case may be, have or have not been met and such determination shall be supported by findings of facts thereby warranting the reversal or affirmation of the Code Enforcement Officer. The decision shall also state in detail what conditions and safeguards are required.</w:t>
      </w:r>
    </w:p>
    <w:p w14:paraId="7B39893C" w14:textId="16AF806C" w:rsidR="000954A2" w:rsidRPr="000954A2" w:rsidRDefault="000954A2" w:rsidP="000954A2">
      <w:pPr>
        <w:spacing w:after="170" w:line="276" w:lineRule="auto"/>
        <w:ind w:left="540" w:hanging="540"/>
        <w:jc w:val="both"/>
        <w:rPr>
          <w:rFonts w:eastAsia="Calibri"/>
        </w:rPr>
      </w:pPr>
      <w:r w:rsidRPr="000954A2">
        <w:rPr>
          <w:rFonts w:eastAsia="Calibri"/>
        </w:rPr>
        <w:t xml:space="preserve">C. </w:t>
      </w:r>
      <w:r w:rsidRPr="000954A2">
        <w:rPr>
          <w:rFonts w:eastAsia="Calibri"/>
        </w:rPr>
        <w:tab/>
        <w:t xml:space="preserve">If a </w:t>
      </w:r>
      <w:r w:rsidR="00F36178">
        <w:rPr>
          <w:rFonts w:eastAsia="Calibri"/>
        </w:rPr>
        <w:t>U</w:t>
      </w:r>
      <w:r w:rsidRPr="000954A2">
        <w:rPr>
          <w:rFonts w:eastAsia="Calibri"/>
        </w:rPr>
        <w:t xml:space="preserve">se </w:t>
      </w:r>
      <w:r w:rsidR="00F36178">
        <w:rPr>
          <w:rFonts w:eastAsia="Calibri"/>
        </w:rPr>
        <w:t>V</w:t>
      </w:r>
      <w:r w:rsidRPr="000954A2">
        <w:rPr>
          <w:rFonts w:eastAsia="Calibri"/>
        </w:rPr>
        <w:t xml:space="preserve">ariance is granted for a use requiring </w:t>
      </w:r>
      <w:r w:rsidR="00704C81">
        <w:rPr>
          <w:rFonts w:eastAsia="Calibri"/>
        </w:rPr>
        <w:t>Site Plan Review</w:t>
      </w:r>
      <w:r w:rsidRPr="000954A2">
        <w:rPr>
          <w:rFonts w:eastAsia="Calibri"/>
        </w:rPr>
        <w:t xml:space="preserve">, the applicant shall obtain Site Plan approval from the Planning Board prior to commencing the use or obtaining a </w:t>
      </w:r>
      <w:r w:rsidR="00E53DF7">
        <w:rPr>
          <w:rFonts w:eastAsia="Calibri"/>
        </w:rPr>
        <w:t>B</w:t>
      </w:r>
      <w:r w:rsidRPr="000954A2">
        <w:rPr>
          <w:rFonts w:eastAsia="Calibri"/>
        </w:rPr>
        <w:t xml:space="preserve">uilding </w:t>
      </w:r>
      <w:r w:rsidR="00E53DF7">
        <w:rPr>
          <w:rFonts w:eastAsia="Calibri"/>
        </w:rPr>
        <w:t>P</w:t>
      </w:r>
      <w:r w:rsidRPr="000954A2">
        <w:rPr>
          <w:rFonts w:eastAsia="Calibri"/>
        </w:rPr>
        <w:t>ermit.</w:t>
      </w:r>
    </w:p>
    <w:p w14:paraId="6952C3F9" w14:textId="2510483D" w:rsidR="000954A2" w:rsidRPr="00EF514F" w:rsidRDefault="000954A2" w:rsidP="00D23E75">
      <w:pPr>
        <w:pStyle w:val="ZoningSection"/>
        <w:ind w:left="1440" w:hanging="1440"/>
        <w:rPr>
          <w:rFonts w:eastAsia="Calibri"/>
        </w:rPr>
      </w:pPr>
      <w:bookmarkStart w:id="334" w:name="_Toc88472043"/>
      <w:r w:rsidRPr="00EF514F">
        <w:rPr>
          <w:rFonts w:eastAsia="Calibri"/>
        </w:rPr>
        <w:t>§325-</w:t>
      </w:r>
      <w:r w:rsidR="00D23E75" w:rsidRPr="00EF514F">
        <w:rPr>
          <w:rFonts w:eastAsia="Calibri"/>
        </w:rPr>
        <w:t>113</w:t>
      </w:r>
      <w:r w:rsidRPr="00EF514F">
        <w:rPr>
          <w:rFonts w:eastAsia="Calibri"/>
        </w:rPr>
        <w:t>.</w:t>
      </w:r>
      <w:r w:rsidRPr="00EF514F">
        <w:rPr>
          <w:rFonts w:eastAsia="Calibri"/>
        </w:rPr>
        <w:tab/>
        <w:t>Rehearing.</w:t>
      </w:r>
      <w:bookmarkEnd w:id="334"/>
    </w:p>
    <w:p w14:paraId="273506FE" w14:textId="4DBD3395" w:rsidR="000954A2" w:rsidRPr="00911234" w:rsidRDefault="000954A2" w:rsidP="00911234">
      <w:pPr>
        <w:spacing w:after="170" w:line="259" w:lineRule="auto"/>
        <w:jc w:val="both"/>
        <w:rPr>
          <w:rFonts w:eastAsia="Calibri"/>
        </w:rPr>
      </w:pPr>
      <w:r w:rsidRPr="00911234">
        <w:rPr>
          <w:rFonts w:eastAsia="Calibri"/>
        </w:rPr>
        <w:t xml:space="preserve">A motion for the </w:t>
      </w:r>
      <w:r w:rsidR="00266165">
        <w:rPr>
          <w:rFonts w:eastAsia="Calibri"/>
        </w:rPr>
        <w:t>ZBA</w:t>
      </w:r>
      <w:r w:rsidR="00266165" w:rsidRPr="000954A2">
        <w:rPr>
          <w:rFonts w:eastAsia="Calibri"/>
        </w:rPr>
        <w:t xml:space="preserve"> </w:t>
      </w:r>
      <w:r w:rsidRPr="00911234">
        <w:rPr>
          <w:rFonts w:eastAsia="Calibri"/>
        </w:rPr>
        <w:t xml:space="preserve">to hold a rehearing to review any order, decision, or determination of the Board previously reviewed may be made by any member of the </w:t>
      </w:r>
      <w:r w:rsidR="00266165">
        <w:rPr>
          <w:rFonts w:eastAsia="Calibri"/>
        </w:rPr>
        <w:t>ZBA</w:t>
      </w:r>
      <w:r w:rsidRPr="00911234">
        <w:rPr>
          <w:rFonts w:eastAsia="Calibri"/>
        </w:rPr>
        <w:t xml:space="preserve">. A unanimous vote of all members of the </w:t>
      </w:r>
      <w:r w:rsidR="00266165">
        <w:rPr>
          <w:rFonts w:eastAsia="Calibri"/>
        </w:rPr>
        <w:t>ZBA</w:t>
      </w:r>
      <w:r w:rsidR="00266165" w:rsidRPr="000954A2">
        <w:rPr>
          <w:rFonts w:eastAsia="Calibri"/>
        </w:rPr>
        <w:t xml:space="preserve"> </w:t>
      </w:r>
      <w:r w:rsidRPr="00911234">
        <w:rPr>
          <w:rFonts w:eastAsia="Calibri"/>
        </w:rPr>
        <w:t>then present is required for such rehearing to occur. Such rehearing is subject to the same notice provisions as an original hearing. Upon such rehearing</w:t>
      </w:r>
      <w:r w:rsidR="00266165">
        <w:rPr>
          <w:rFonts w:eastAsia="Calibri"/>
        </w:rPr>
        <w:t>,</w:t>
      </w:r>
      <w:r w:rsidRPr="00911234">
        <w:rPr>
          <w:rFonts w:eastAsia="Calibri"/>
        </w:rPr>
        <w:t xml:space="preserve"> the </w:t>
      </w:r>
      <w:r w:rsidR="00266165">
        <w:rPr>
          <w:rFonts w:eastAsia="Calibri"/>
        </w:rPr>
        <w:t>ZBA</w:t>
      </w:r>
      <w:r w:rsidR="00266165" w:rsidRPr="000954A2">
        <w:rPr>
          <w:rFonts w:eastAsia="Calibri"/>
        </w:rPr>
        <w:t xml:space="preserve"> </w:t>
      </w:r>
      <w:r w:rsidRPr="00911234">
        <w:rPr>
          <w:rFonts w:eastAsia="Calibri"/>
        </w:rPr>
        <w:t>may reverse, modify, or annul its original order, decision, or determination upon the unanimous vote of all members then present, provided that the Board finds that the rights vested in persons acting in good faith in reliance upon the reviewed order, decision</w:t>
      </w:r>
      <w:r w:rsidR="00266165">
        <w:rPr>
          <w:rFonts w:eastAsia="Calibri"/>
        </w:rPr>
        <w:t>,</w:t>
      </w:r>
      <w:r w:rsidRPr="00911234">
        <w:rPr>
          <w:rFonts w:eastAsia="Calibri"/>
        </w:rPr>
        <w:t xml:space="preserve"> or determination will not be prejudiced thereby.</w:t>
      </w:r>
    </w:p>
    <w:p w14:paraId="385A0874" w14:textId="77777777" w:rsidR="000954A2" w:rsidRPr="00911234" w:rsidRDefault="000954A2" w:rsidP="000954A2">
      <w:pPr>
        <w:autoSpaceDE w:val="0"/>
        <w:autoSpaceDN w:val="0"/>
        <w:adjustRightInd w:val="0"/>
        <w:jc w:val="both"/>
        <w:rPr>
          <w:rFonts w:eastAsia="Calibri"/>
        </w:rPr>
      </w:pPr>
    </w:p>
    <w:p w14:paraId="71031D3C" w14:textId="77777777" w:rsidR="000954A2" w:rsidRPr="00911234" w:rsidRDefault="000954A2" w:rsidP="000954A2">
      <w:pPr>
        <w:spacing w:after="160" w:line="259" w:lineRule="auto"/>
        <w:jc w:val="both"/>
        <w:rPr>
          <w:rFonts w:eastAsia="Calibri"/>
        </w:rPr>
      </w:pPr>
      <w:r w:rsidRPr="000954A2">
        <w:rPr>
          <w:rFonts w:eastAsia="Calibri"/>
        </w:rPr>
        <w:br w:type="page"/>
      </w:r>
    </w:p>
    <w:p w14:paraId="1F85717F" w14:textId="2ABD333F" w:rsidR="000954A2" w:rsidRPr="00EF514F" w:rsidRDefault="000954A2" w:rsidP="00D23E75">
      <w:pPr>
        <w:pStyle w:val="ZoningArticleStyle"/>
        <w:rPr>
          <w:rFonts w:eastAsia="Calibri"/>
        </w:rPr>
      </w:pPr>
      <w:bookmarkStart w:id="335" w:name="_Toc73366481"/>
      <w:bookmarkStart w:id="336" w:name="_Toc88472044"/>
      <w:r w:rsidRPr="00EF514F">
        <w:rPr>
          <w:rFonts w:eastAsia="Calibri"/>
        </w:rPr>
        <w:lastRenderedPageBreak/>
        <w:t xml:space="preserve">ARTICLE XV - </w:t>
      </w:r>
      <w:r w:rsidR="00274835" w:rsidRPr="00EF514F">
        <w:rPr>
          <w:rFonts w:eastAsia="Calibri"/>
        </w:rPr>
        <w:t>Administration and Enforcement</w:t>
      </w:r>
      <w:bookmarkEnd w:id="335"/>
      <w:bookmarkEnd w:id="336"/>
    </w:p>
    <w:p w14:paraId="5D5FE1C9" w14:textId="77777777" w:rsidR="000954A2" w:rsidRPr="000954A2" w:rsidRDefault="000954A2" w:rsidP="000954A2">
      <w:pPr>
        <w:autoSpaceDE w:val="0"/>
        <w:autoSpaceDN w:val="0"/>
        <w:adjustRightInd w:val="0"/>
        <w:jc w:val="both"/>
        <w:rPr>
          <w:rFonts w:eastAsia="Calibri" w:cs="Arial"/>
          <w:b/>
          <w:bCs/>
          <w:sz w:val="28"/>
          <w:szCs w:val="28"/>
        </w:rPr>
      </w:pPr>
    </w:p>
    <w:p w14:paraId="4265D541" w14:textId="10C0BB7D" w:rsidR="000954A2" w:rsidRPr="00EF514F" w:rsidRDefault="000954A2" w:rsidP="00D23E75">
      <w:pPr>
        <w:pStyle w:val="ZoningSection"/>
        <w:ind w:left="1440" w:hanging="1440"/>
        <w:rPr>
          <w:rFonts w:eastAsia="Calibri"/>
        </w:rPr>
      </w:pPr>
      <w:bookmarkStart w:id="337" w:name="_Toc88472045"/>
      <w:r w:rsidRPr="00EF514F">
        <w:rPr>
          <w:rFonts w:eastAsia="Calibri"/>
        </w:rPr>
        <w:t>§325-</w:t>
      </w:r>
      <w:r w:rsidR="00D23E75" w:rsidRPr="00EF514F">
        <w:rPr>
          <w:rFonts w:eastAsia="Calibri"/>
        </w:rPr>
        <w:t>114</w:t>
      </w:r>
      <w:r w:rsidRPr="00EF514F">
        <w:rPr>
          <w:rFonts w:eastAsia="Calibri"/>
        </w:rPr>
        <w:t>.</w:t>
      </w:r>
      <w:r w:rsidRPr="00EF514F">
        <w:rPr>
          <w:rFonts w:eastAsia="Calibri"/>
        </w:rPr>
        <w:tab/>
        <w:t xml:space="preserve">Code Enforcement Officer </w:t>
      </w:r>
      <w:r w:rsidR="00D23E75" w:rsidRPr="00EF514F">
        <w:rPr>
          <w:rFonts w:eastAsia="Calibri"/>
        </w:rPr>
        <w:t>p</w:t>
      </w:r>
      <w:r w:rsidRPr="00EF514F">
        <w:rPr>
          <w:rFonts w:eastAsia="Calibri"/>
        </w:rPr>
        <w:t xml:space="preserve">owers and </w:t>
      </w:r>
      <w:r w:rsidR="00D23E75" w:rsidRPr="00EF514F">
        <w:rPr>
          <w:rFonts w:eastAsia="Calibri"/>
        </w:rPr>
        <w:t>d</w:t>
      </w:r>
      <w:r w:rsidRPr="00EF514F">
        <w:rPr>
          <w:rFonts w:eastAsia="Calibri"/>
        </w:rPr>
        <w:t>uties.</w:t>
      </w:r>
      <w:bookmarkEnd w:id="337"/>
    </w:p>
    <w:p w14:paraId="57B2F468" w14:textId="4A829066" w:rsidR="000954A2" w:rsidRPr="000954A2" w:rsidRDefault="000954A2" w:rsidP="000954A2">
      <w:pPr>
        <w:spacing w:after="160" w:line="259" w:lineRule="auto"/>
        <w:jc w:val="both"/>
        <w:rPr>
          <w:rFonts w:eastAsia="Calibri"/>
        </w:rPr>
      </w:pPr>
      <w:r w:rsidRPr="000954A2">
        <w:rPr>
          <w:rFonts w:eastAsia="Calibri"/>
        </w:rPr>
        <w:t xml:space="preserve">This </w:t>
      </w:r>
      <w:r w:rsidR="00C23A01">
        <w:rPr>
          <w:rFonts w:eastAsia="Calibri"/>
        </w:rPr>
        <w:t>C</w:t>
      </w:r>
      <w:r w:rsidRPr="000954A2">
        <w:rPr>
          <w:rFonts w:eastAsia="Calibri"/>
        </w:rPr>
        <w:t>hapter shall be enforced by a person hereinafter called the "Code Enforcement Officer," who shall be designated by the Village Board, and who shall in no case grant any permit for any building or use on premises where the proposed erection, alteration, relocation</w:t>
      </w:r>
      <w:r w:rsidR="00555DC1">
        <w:rPr>
          <w:rFonts w:eastAsia="Calibri"/>
        </w:rPr>
        <w:t>,</w:t>
      </w:r>
      <w:r w:rsidRPr="000954A2">
        <w:rPr>
          <w:rFonts w:eastAsia="Calibri"/>
        </w:rPr>
        <w:t xml:space="preserve"> or use thereof would be in violation of any provision of this </w:t>
      </w:r>
      <w:r w:rsidR="00C23A01">
        <w:rPr>
          <w:rFonts w:eastAsia="Calibri"/>
        </w:rPr>
        <w:t>C</w:t>
      </w:r>
      <w:r w:rsidRPr="000954A2">
        <w:rPr>
          <w:rFonts w:eastAsia="Calibri"/>
        </w:rPr>
        <w:t xml:space="preserve">hapter. The Code Enforcement Officer shall make such inspections of buildings or premises as are necessary to carry out their duties. No permit nor </w:t>
      </w:r>
      <w:r w:rsidR="00F36178">
        <w:rPr>
          <w:rFonts w:eastAsia="Calibri"/>
        </w:rPr>
        <w:t>Certificate of Occupancy</w:t>
      </w:r>
      <w:r w:rsidRPr="000954A2">
        <w:rPr>
          <w:rFonts w:eastAsia="Calibri"/>
        </w:rPr>
        <w:t xml:space="preserve"> required hereunder shall be issued by the Code Enforcement Officer except in compliance with the provisions of this Chapter or as directed by the </w:t>
      </w:r>
      <w:r w:rsidR="00555DC1">
        <w:rPr>
          <w:rFonts w:eastAsia="Calibri"/>
        </w:rPr>
        <w:t>ZBA</w:t>
      </w:r>
      <w:r w:rsidR="00555DC1" w:rsidRPr="000954A2">
        <w:rPr>
          <w:rFonts w:eastAsia="Calibri"/>
        </w:rPr>
        <w:t xml:space="preserve"> </w:t>
      </w:r>
      <w:r w:rsidRPr="000954A2">
        <w:rPr>
          <w:rFonts w:eastAsia="Calibri"/>
        </w:rPr>
        <w:t>under the provisions of Article</w:t>
      </w:r>
      <w:r w:rsidR="00D23E75" w:rsidRPr="00EF514F">
        <w:rPr>
          <w:rFonts w:eastAsia="Calibri"/>
        </w:rPr>
        <w:t xml:space="preserve"> XIV</w:t>
      </w:r>
      <w:r w:rsidRPr="000954A2">
        <w:rPr>
          <w:rFonts w:eastAsia="Calibri"/>
        </w:rPr>
        <w:t>.</w:t>
      </w:r>
    </w:p>
    <w:p w14:paraId="075712CD" w14:textId="77777777" w:rsidR="000954A2" w:rsidRPr="000954A2" w:rsidRDefault="000954A2" w:rsidP="000954A2">
      <w:pPr>
        <w:spacing w:after="160" w:line="259" w:lineRule="auto"/>
        <w:ind w:left="540" w:hanging="540"/>
        <w:jc w:val="both"/>
        <w:rPr>
          <w:rFonts w:eastAsia="Calibri"/>
        </w:rPr>
      </w:pPr>
      <w:r w:rsidRPr="000954A2">
        <w:rPr>
          <w:rFonts w:eastAsia="Calibri"/>
        </w:rPr>
        <w:t>A.</w:t>
      </w:r>
      <w:r w:rsidRPr="000954A2">
        <w:rPr>
          <w:rFonts w:eastAsia="Calibri"/>
        </w:rPr>
        <w:tab/>
        <w:t xml:space="preserve"> Zoning permit.</w:t>
      </w:r>
    </w:p>
    <w:p w14:paraId="3278EDDB" w14:textId="1C10CADE" w:rsidR="000954A2" w:rsidRPr="000954A2" w:rsidRDefault="000954A2" w:rsidP="000954A2">
      <w:pPr>
        <w:spacing w:after="160" w:line="259" w:lineRule="auto"/>
        <w:ind w:left="1080" w:hanging="540"/>
        <w:jc w:val="both"/>
        <w:rPr>
          <w:rFonts w:eastAsia="Calibri"/>
        </w:rPr>
      </w:pPr>
      <w:r w:rsidRPr="000954A2">
        <w:rPr>
          <w:rFonts w:eastAsia="Calibri"/>
        </w:rPr>
        <w:t>(1)</w:t>
      </w:r>
      <w:r w:rsidRPr="000954A2">
        <w:rPr>
          <w:rFonts w:eastAsia="Calibri"/>
        </w:rPr>
        <w:tab/>
        <w:t>No building shall hereafter be erected, relocated, or altered as to outside dimensions or to permit a change in its use and no excavation for any building shall be</w:t>
      </w:r>
      <w:r w:rsidR="00555DC1">
        <w:rPr>
          <w:rFonts w:eastAsia="Calibri"/>
        </w:rPr>
        <w:t>gin</w:t>
      </w:r>
      <w:r w:rsidRPr="000954A2">
        <w:rPr>
          <w:rFonts w:eastAsia="Calibri"/>
        </w:rPr>
        <w:t xml:space="preserve"> unless and until a permit therefor has been issued by the Code Enforcement Officer, or by the </w:t>
      </w:r>
      <w:r w:rsidR="00555DC1">
        <w:rPr>
          <w:rFonts w:eastAsia="Calibri"/>
        </w:rPr>
        <w:t>ZBA</w:t>
      </w:r>
      <w:r w:rsidR="00555DC1" w:rsidRPr="000954A2">
        <w:rPr>
          <w:rFonts w:eastAsia="Calibri"/>
        </w:rPr>
        <w:t xml:space="preserve"> </w:t>
      </w:r>
      <w:r w:rsidRPr="000954A2">
        <w:rPr>
          <w:rFonts w:eastAsia="Calibri"/>
        </w:rPr>
        <w:t xml:space="preserve">wherever it is provided in this Chapter that the approval of the </w:t>
      </w:r>
      <w:r w:rsidR="00555DC1">
        <w:rPr>
          <w:rFonts w:eastAsia="Calibri"/>
        </w:rPr>
        <w:t>ZBA</w:t>
      </w:r>
      <w:r w:rsidR="00555DC1" w:rsidRPr="000954A2">
        <w:rPr>
          <w:rFonts w:eastAsia="Calibri"/>
        </w:rPr>
        <w:t xml:space="preserve"> </w:t>
      </w:r>
      <w:r w:rsidRPr="000954A2">
        <w:rPr>
          <w:rFonts w:eastAsia="Calibri"/>
        </w:rPr>
        <w:t xml:space="preserve">is required. The fee for any such permit shall be as determined by the </w:t>
      </w:r>
      <w:r w:rsidR="00CC6438">
        <w:rPr>
          <w:rFonts w:eastAsia="Calibri"/>
        </w:rPr>
        <w:t xml:space="preserve">Village </w:t>
      </w:r>
      <w:r w:rsidRPr="000954A2">
        <w:rPr>
          <w:rFonts w:eastAsia="Calibri"/>
        </w:rPr>
        <w:t xml:space="preserve">Board. </w:t>
      </w:r>
    </w:p>
    <w:p w14:paraId="6449CAEA" w14:textId="4B4357F3" w:rsidR="000954A2" w:rsidRPr="000954A2" w:rsidRDefault="000954A2" w:rsidP="000954A2">
      <w:pPr>
        <w:spacing w:after="160" w:line="259" w:lineRule="auto"/>
        <w:ind w:left="1080" w:hanging="540"/>
        <w:jc w:val="both"/>
        <w:rPr>
          <w:rFonts w:eastAsia="Calibri"/>
        </w:rPr>
      </w:pPr>
      <w:r w:rsidRPr="000954A2">
        <w:rPr>
          <w:rFonts w:eastAsia="Calibri"/>
        </w:rPr>
        <w:t>(2)</w:t>
      </w:r>
      <w:r w:rsidRPr="000954A2">
        <w:rPr>
          <w:rFonts w:eastAsia="Calibri"/>
        </w:rPr>
        <w:tab/>
        <w:t>No such permit shall be issued until there has been filed with the Code Enforcement Officer a sketch or plot plan showing the actual dimensions and angles of the lot to be built upon, the exact size and location on the lot of the building or accessory buildings to be erected, relocated, or altered</w:t>
      </w:r>
      <w:r w:rsidR="00555DC1">
        <w:rPr>
          <w:rFonts w:eastAsia="Calibri"/>
        </w:rPr>
        <w:t>,</w:t>
      </w:r>
      <w:r w:rsidRPr="000954A2">
        <w:rPr>
          <w:rFonts w:eastAsia="Calibri"/>
        </w:rPr>
        <w:t xml:space="preserve"> and such other information as may be necessary to determine and provide for the enforcement of this Chapter. Each application shall state the purpose for which the structure or land is to be used and a general description of the type of construction.</w:t>
      </w:r>
    </w:p>
    <w:p w14:paraId="7DFA6379" w14:textId="77777777" w:rsidR="000954A2" w:rsidRPr="000954A2" w:rsidRDefault="000954A2" w:rsidP="000954A2">
      <w:pPr>
        <w:spacing w:after="160" w:line="259" w:lineRule="auto"/>
        <w:ind w:left="1080" w:hanging="540"/>
        <w:jc w:val="both"/>
        <w:rPr>
          <w:rFonts w:eastAsia="Calibri"/>
        </w:rPr>
      </w:pPr>
      <w:r w:rsidRPr="000954A2">
        <w:rPr>
          <w:rFonts w:eastAsia="Calibri"/>
        </w:rPr>
        <w:t>(3)</w:t>
      </w:r>
      <w:r w:rsidRPr="000954A2">
        <w:rPr>
          <w:rFonts w:eastAsia="Calibri"/>
        </w:rPr>
        <w:tab/>
        <w:t>The Code Enforcement Officer shall issue or refuse to issue such permits all within a reasonable time. Notice of refusal to issue any permit shall be given to the owner or to his authorized representative in writing and shall state the reasons for said refusal.</w:t>
      </w:r>
    </w:p>
    <w:p w14:paraId="09C70B73" w14:textId="77777777" w:rsidR="000954A2" w:rsidRPr="000954A2" w:rsidRDefault="000954A2" w:rsidP="000954A2">
      <w:pPr>
        <w:spacing w:after="160" w:line="259" w:lineRule="auto"/>
        <w:ind w:left="540" w:hanging="540"/>
        <w:jc w:val="both"/>
        <w:rPr>
          <w:rFonts w:eastAsia="Calibri"/>
        </w:rPr>
      </w:pPr>
      <w:r w:rsidRPr="000954A2">
        <w:rPr>
          <w:rFonts w:eastAsia="Calibri"/>
        </w:rPr>
        <w:t>B.</w:t>
      </w:r>
      <w:r w:rsidRPr="000954A2">
        <w:rPr>
          <w:rFonts w:eastAsia="Calibri"/>
        </w:rPr>
        <w:tab/>
        <w:t>Certificate of occupancy.</w:t>
      </w:r>
    </w:p>
    <w:p w14:paraId="340F033C" w14:textId="0725F12C" w:rsidR="000954A2" w:rsidRPr="000954A2" w:rsidRDefault="000954A2" w:rsidP="000954A2">
      <w:pPr>
        <w:spacing w:after="160" w:line="259" w:lineRule="auto"/>
        <w:ind w:left="1080" w:hanging="540"/>
        <w:jc w:val="both"/>
        <w:rPr>
          <w:rFonts w:eastAsia="Calibri"/>
        </w:rPr>
      </w:pPr>
      <w:r w:rsidRPr="000954A2">
        <w:rPr>
          <w:rFonts w:eastAsia="Calibri"/>
        </w:rPr>
        <w:t>(1)</w:t>
      </w:r>
      <w:r w:rsidRPr="000954A2">
        <w:rPr>
          <w:rFonts w:eastAsia="Calibri"/>
        </w:rPr>
        <w:tab/>
      </w:r>
      <w:r w:rsidRPr="007369F0">
        <w:rPr>
          <w:rFonts w:eastAsia="Calibri"/>
        </w:rPr>
        <w:t>No land shall be used</w:t>
      </w:r>
      <w:r w:rsidR="007369F0">
        <w:rPr>
          <w:rFonts w:eastAsia="Calibri"/>
        </w:rPr>
        <w:t xml:space="preserve">, </w:t>
      </w:r>
      <w:r w:rsidRPr="007369F0">
        <w:rPr>
          <w:rFonts w:eastAsia="Calibri"/>
        </w:rPr>
        <w:t>occupied</w:t>
      </w:r>
      <w:r w:rsidR="007369F0">
        <w:rPr>
          <w:rFonts w:eastAsia="Calibri"/>
        </w:rPr>
        <w:t>, or</w:t>
      </w:r>
      <w:r w:rsidRPr="007369F0">
        <w:rPr>
          <w:rFonts w:eastAsia="Calibri"/>
        </w:rPr>
        <w:t xml:space="preserve"> </w:t>
      </w:r>
      <w:r w:rsidR="007369F0">
        <w:rPr>
          <w:rFonts w:eastAsia="Calibri"/>
        </w:rPr>
        <w:t xml:space="preserve">changed in use </w:t>
      </w:r>
      <w:r w:rsidRPr="007369F0">
        <w:rPr>
          <w:rFonts w:eastAsia="Calibri"/>
        </w:rPr>
        <w:t>and no building hereafter erected, altered or extended</w:t>
      </w:r>
      <w:r w:rsidR="007369F0">
        <w:rPr>
          <w:rFonts w:eastAsia="Calibri"/>
        </w:rPr>
        <w:t xml:space="preserve"> </w:t>
      </w:r>
      <w:r w:rsidRPr="000954A2">
        <w:rPr>
          <w:rFonts w:eastAsia="Calibri"/>
        </w:rPr>
        <w:t xml:space="preserve">until a </w:t>
      </w:r>
      <w:r w:rsidR="00F36178">
        <w:rPr>
          <w:rFonts w:eastAsia="Calibri"/>
        </w:rPr>
        <w:t>Certificate of Occupancy</w:t>
      </w:r>
      <w:r w:rsidRPr="000954A2">
        <w:rPr>
          <w:rFonts w:eastAsia="Calibri"/>
        </w:rPr>
        <w:t xml:space="preserve"> shall have been issued by the Code Enforcement Officer. Under such rules as may be established by the </w:t>
      </w:r>
      <w:r w:rsidR="00555DC1">
        <w:rPr>
          <w:rFonts w:eastAsia="Calibri"/>
        </w:rPr>
        <w:t>ZBA</w:t>
      </w:r>
      <w:r w:rsidRPr="000954A2">
        <w:rPr>
          <w:rFonts w:eastAsia="Calibri"/>
        </w:rPr>
        <w:t xml:space="preserve">, a temporary </w:t>
      </w:r>
      <w:r w:rsidR="00F36178">
        <w:rPr>
          <w:rFonts w:eastAsia="Calibri"/>
        </w:rPr>
        <w:t>Certificate of Occupancy</w:t>
      </w:r>
      <w:r w:rsidRPr="000954A2">
        <w:rPr>
          <w:rFonts w:eastAsia="Calibri"/>
        </w:rPr>
        <w:t xml:space="preserve"> for not more than 30 days for a part of a building may be issued by the Code Enforcement Officer. For previously existing construction, the Code Enforcement Officer may, on request, issue such a certificate if they determine that the use of the building in question meets the requirements of this Chapter.</w:t>
      </w:r>
    </w:p>
    <w:p w14:paraId="3EFBE113" w14:textId="213A51F7" w:rsidR="000954A2" w:rsidRPr="000954A2" w:rsidRDefault="000954A2" w:rsidP="000954A2">
      <w:pPr>
        <w:spacing w:after="160" w:line="259" w:lineRule="auto"/>
        <w:ind w:left="1080" w:hanging="540"/>
        <w:jc w:val="both"/>
        <w:rPr>
          <w:rFonts w:eastAsia="Calibri"/>
          <w:strike/>
        </w:rPr>
      </w:pPr>
      <w:r w:rsidRPr="000954A2">
        <w:rPr>
          <w:rFonts w:eastAsia="Calibri"/>
        </w:rPr>
        <w:t>(2)</w:t>
      </w:r>
      <w:r w:rsidRPr="000954A2">
        <w:rPr>
          <w:rFonts w:eastAsia="Calibri"/>
        </w:rPr>
        <w:tab/>
        <w:t xml:space="preserve">A </w:t>
      </w:r>
      <w:r w:rsidR="00F36178">
        <w:rPr>
          <w:rFonts w:eastAsia="Calibri"/>
        </w:rPr>
        <w:t>Certificate of Occupancy</w:t>
      </w:r>
      <w:r w:rsidRPr="000954A2">
        <w:rPr>
          <w:rFonts w:eastAsia="Calibri"/>
        </w:rPr>
        <w:t xml:space="preserve"> shall be issued only if the proposed use of the building or land conforms to the provisions of this Chapter and to the plot plan, purpose, and </w:t>
      </w:r>
      <w:r w:rsidRPr="000954A2">
        <w:rPr>
          <w:rFonts w:eastAsia="Calibri"/>
        </w:rPr>
        <w:lastRenderedPageBreak/>
        <w:t xml:space="preserve">description for which the permit was issued. The Code Enforcement Officer shall make or cause to have made an inspection of each building or lot for which a </w:t>
      </w:r>
      <w:r w:rsidR="00F36178">
        <w:rPr>
          <w:rFonts w:eastAsia="Calibri"/>
        </w:rPr>
        <w:t>Certificate of Occupancy</w:t>
      </w:r>
      <w:r w:rsidRPr="000954A2">
        <w:rPr>
          <w:rFonts w:eastAsia="Calibri"/>
        </w:rPr>
        <w:t xml:space="preserve"> has been applied before issuing such certificate. </w:t>
      </w:r>
    </w:p>
    <w:p w14:paraId="5FF66C4B" w14:textId="77777777" w:rsidR="000954A2" w:rsidRPr="000954A2" w:rsidRDefault="000954A2" w:rsidP="000954A2">
      <w:pPr>
        <w:spacing w:after="160" w:line="259" w:lineRule="auto"/>
        <w:jc w:val="both"/>
        <w:rPr>
          <w:rFonts w:eastAsia="Calibri"/>
        </w:rPr>
      </w:pPr>
      <w:r w:rsidRPr="000954A2">
        <w:rPr>
          <w:rFonts w:eastAsia="Calibri"/>
        </w:rPr>
        <w:t>C.</w:t>
      </w:r>
      <w:r w:rsidRPr="000954A2">
        <w:rPr>
          <w:rFonts w:eastAsia="Calibri"/>
        </w:rPr>
        <w:tab/>
        <w:t>Completion of buildings under construction.</w:t>
      </w:r>
    </w:p>
    <w:p w14:paraId="62EC8815" w14:textId="24BA78C1" w:rsidR="000954A2" w:rsidRPr="000954A2" w:rsidRDefault="000954A2" w:rsidP="00EE282F">
      <w:pPr>
        <w:spacing w:after="160" w:line="259" w:lineRule="auto"/>
        <w:ind w:left="720"/>
        <w:jc w:val="both"/>
        <w:rPr>
          <w:rFonts w:eastAsia="Calibri"/>
          <w:strike/>
        </w:rPr>
      </w:pPr>
      <w:r w:rsidRPr="000954A2">
        <w:rPr>
          <w:rFonts w:eastAsia="Calibri"/>
        </w:rPr>
        <w:t xml:space="preserve">Nothing herein shall require any change in the plans, construction, or designated use of a building under construction legally at the time of the passage of this Chapter. </w:t>
      </w:r>
    </w:p>
    <w:p w14:paraId="272D70FC" w14:textId="20B74AEC" w:rsidR="000954A2" w:rsidRPr="00EF514F" w:rsidRDefault="000954A2" w:rsidP="00EE282F">
      <w:pPr>
        <w:pStyle w:val="ZoningSection"/>
        <w:rPr>
          <w:rFonts w:eastAsia="Calibri"/>
        </w:rPr>
      </w:pPr>
      <w:bookmarkStart w:id="338" w:name="_Toc88472046"/>
      <w:r w:rsidRPr="00EF514F">
        <w:rPr>
          <w:rFonts w:eastAsia="Calibri"/>
        </w:rPr>
        <w:t>§325-</w:t>
      </w:r>
      <w:r w:rsidR="00D23E75" w:rsidRPr="00EF514F">
        <w:rPr>
          <w:rFonts w:eastAsia="Calibri"/>
        </w:rPr>
        <w:t>115</w:t>
      </w:r>
      <w:r w:rsidRPr="00EF514F">
        <w:rPr>
          <w:rFonts w:eastAsia="Calibri"/>
        </w:rPr>
        <w:t>.</w:t>
      </w:r>
      <w:r w:rsidRPr="00EF514F">
        <w:rPr>
          <w:rFonts w:eastAsia="Calibri"/>
        </w:rPr>
        <w:tab/>
        <w:t xml:space="preserve">Planning Board </w:t>
      </w:r>
      <w:r w:rsidR="00D23E75" w:rsidRPr="00EF514F">
        <w:rPr>
          <w:rFonts w:eastAsia="Calibri"/>
        </w:rPr>
        <w:t>o</w:t>
      </w:r>
      <w:r w:rsidRPr="00EF514F">
        <w:rPr>
          <w:rFonts w:eastAsia="Calibri"/>
        </w:rPr>
        <w:t xml:space="preserve">rganization, </w:t>
      </w:r>
      <w:r w:rsidR="00D23E75" w:rsidRPr="00EF514F">
        <w:rPr>
          <w:rFonts w:eastAsia="Calibri"/>
        </w:rPr>
        <w:t>p</w:t>
      </w:r>
      <w:r w:rsidRPr="00EF514F">
        <w:rPr>
          <w:rFonts w:eastAsia="Calibri"/>
        </w:rPr>
        <w:t>owers</w:t>
      </w:r>
      <w:r w:rsidR="00845F7D">
        <w:rPr>
          <w:rFonts w:eastAsia="Calibri"/>
        </w:rPr>
        <w:t>,</w:t>
      </w:r>
      <w:r w:rsidRPr="00EF514F">
        <w:rPr>
          <w:rFonts w:eastAsia="Calibri"/>
        </w:rPr>
        <w:t xml:space="preserve"> and </w:t>
      </w:r>
      <w:r w:rsidR="00D23E75" w:rsidRPr="00EF514F">
        <w:rPr>
          <w:rFonts w:eastAsia="Calibri"/>
        </w:rPr>
        <w:t>d</w:t>
      </w:r>
      <w:r w:rsidRPr="00EF514F">
        <w:rPr>
          <w:rFonts w:eastAsia="Calibri"/>
        </w:rPr>
        <w:t>uties.</w:t>
      </w:r>
      <w:bookmarkEnd w:id="338"/>
    </w:p>
    <w:p w14:paraId="155447D8" w14:textId="77777777" w:rsidR="000954A2" w:rsidRPr="000954A2" w:rsidRDefault="000954A2" w:rsidP="000954A2">
      <w:pPr>
        <w:spacing w:after="160" w:line="259" w:lineRule="auto"/>
        <w:ind w:left="540" w:hanging="540"/>
        <w:jc w:val="both"/>
        <w:rPr>
          <w:rFonts w:eastAsia="Calibri"/>
          <w:bCs/>
        </w:rPr>
      </w:pPr>
      <w:r w:rsidRPr="000954A2">
        <w:rPr>
          <w:rFonts w:eastAsia="Calibri"/>
          <w:bCs/>
        </w:rPr>
        <w:t>A.</w:t>
      </w:r>
      <w:r w:rsidRPr="000954A2">
        <w:rPr>
          <w:rFonts w:eastAsia="Calibri"/>
          <w:bCs/>
        </w:rPr>
        <w:tab/>
        <w:t>Purpose.</w:t>
      </w:r>
    </w:p>
    <w:p w14:paraId="5D54EA35" w14:textId="1CEAD096" w:rsidR="000954A2" w:rsidRPr="000954A2" w:rsidRDefault="000954A2" w:rsidP="000954A2">
      <w:pPr>
        <w:spacing w:after="160" w:line="259" w:lineRule="auto"/>
        <w:ind w:left="540"/>
        <w:jc w:val="both"/>
        <w:rPr>
          <w:rFonts w:eastAsia="Calibri"/>
          <w:bCs/>
        </w:rPr>
      </w:pPr>
      <w:r w:rsidRPr="000954A2">
        <w:rPr>
          <w:rFonts w:eastAsia="Calibri"/>
          <w:bCs/>
        </w:rPr>
        <w:t xml:space="preserve">The Village of Canton Planning Board was established by a resolution of the </w:t>
      </w:r>
      <w:r w:rsidR="003A2A3C">
        <w:rPr>
          <w:rFonts w:eastAsia="Calibri"/>
          <w:bCs/>
        </w:rPr>
        <w:t xml:space="preserve">Village </w:t>
      </w:r>
      <w:r w:rsidRPr="000954A2">
        <w:rPr>
          <w:rFonts w:eastAsia="Calibri"/>
          <w:bCs/>
        </w:rPr>
        <w:t xml:space="preserve">Board in 1964.  The Planning Board </w:t>
      </w:r>
      <w:r w:rsidRPr="000954A2">
        <w:t xml:space="preserve">shall have all the powers and perform all the duties prescribed by </w:t>
      </w:r>
      <w:r w:rsidR="00F36178">
        <w:t>State</w:t>
      </w:r>
      <w:r w:rsidRPr="000954A2">
        <w:t xml:space="preserve"> statute</w:t>
      </w:r>
      <w:r w:rsidRPr="000954A2">
        <w:rPr>
          <w:rFonts w:eastAsia="Calibri"/>
          <w:bCs/>
        </w:rPr>
        <w:t xml:space="preserve"> and this Chapter. </w:t>
      </w:r>
    </w:p>
    <w:p w14:paraId="1DA9CAB3" w14:textId="386D4FB3" w:rsidR="000954A2" w:rsidRPr="000954A2" w:rsidRDefault="000954A2" w:rsidP="000954A2">
      <w:pPr>
        <w:spacing w:after="160" w:line="259" w:lineRule="auto"/>
        <w:ind w:left="540" w:hanging="540"/>
        <w:jc w:val="both"/>
        <w:rPr>
          <w:rFonts w:eastAsia="Calibri"/>
          <w:bCs/>
        </w:rPr>
      </w:pPr>
      <w:bookmarkStart w:id="339" w:name="§_325-105_Membership."/>
      <w:bookmarkEnd w:id="339"/>
      <w:r w:rsidRPr="000954A2">
        <w:rPr>
          <w:rFonts w:eastAsia="Calibri"/>
          <w:bCs/>
        </w:rPr>
        <w:t xml:space="preserve">B. </w:t>
      </w:r>
      <w:r w:rsidRPr="000954A2">
        <w:rPr>
          <w:rFonts w:eastAsia="Calibri"/>
          <w:bCs/>
        </w:rPr>
        <w:tab/>
        <w:t>Organization of the Planning Board.</w:t>
      </w:r>
    </w:p>
    <w:p w14:paraId="15D1E788" w14:textId="3EE67A7E" w:rsidR="000954A2" w:rsidRPr="007369F0" w:rsidRDefault="000954A2" w:rsidP="006543A3">
      <w:pPr>
        <w:numPr>
          <w:ilvl w:val="1"/>
          <w:numId w:val="30"/>
        </w:numPr>
        <w:spacing w:after="160" w:line="259" w:lineRule="auto"/>
        <w:ind w:left="1080" w:hanging="540"/>
        <w:jc w:val="both"/>
        <w:rPr>
          <w:rFonts w:eastAsia="Calibri"/>
          <w:bCs/>
        </w:rPr>
      </w:pPr>
      <w:r w:rsidRPr="007369F0">
        <w:rPr>
          <w:rFonts w:eastAsia="Calibri"/>
          <w:bCs/>
        </w:rPr>
        <w:t>The Planning Board shall consist of five members, each of whom shall reside in the Village of Canton.</w:t>
      </w:r>
    </w:p>
    <w:p w14:paraId="30AC1038" w14:textId="20E136E6" w:rsidR="000954A2" w:rsidRPr="007369F0" w:rsidRDefault="000954A2" w:rsidP="006543A3">
      <w:pPr>
        <w:numPr>
          <w:ilvl w:val="1"/>
          <w:numId w:val="30"/>
        </w:numPr>
        <w:spacing w:after="160" w:line="259" w:lineRule="auto"/>
        <w:ind w:left="1080" w:hanging="540"/>
        <w:jc w:val="both"/>
        <w:rPr>
          <w:rFonts w:eastAsia="Calibri"/>
          <w:bCs/>
        </w:rPr>
      </w:pPr>
      <w:r w:rsidRPr="007369F0">
        <w:rPr>
          <w:rFonts w:eastAsia="Calibri"/>
          <w:bCs/>
        </w:rPr>
        <w:t xml:space="preserve">Members of the Planning Board shall be appointed by the Mayor subject to the approval of the Village Board. </w:t>
      </w:r>
    </w:p>
    <w:p w14:paraId="53F6F694" w14:textId="0286730E" w:rsidR="000954A2" w:rsidRPr="000954A2" w:rsidRDefault="000954A2" w:rsidP="006543A3">
      <w:pPr>
        <w:numPr>
          <w:ilvl w:val="1"/>
          <w:numId w:val="30"/>
        </w:numPr>
        <w:spacing w:after="160" w:line="259" w:lineRule="auto"/>
        <w:ind w:left="1080" w:hanging="540"/>
        <w:jc w:val="both"/>
        <w:rPr>
          <w:rFonts w:eastAsia="Calibri"/>
          <w:bCs/>
        </w:rPr>
      </w:pPr>
      <w:r w:rsidRPr="000954A2">
        <w:rPr>
          <w:rFonts w:eastAsia="Calibri"/>
          <w:bCs/>
        </w:rPr>
        <w:t xml:space="preserve">The Mayor shall annually appoint one of the members of the Planning Board to serve as </w:t>
      </w:r>
      <w:r w:rsidR="00FC6174">
        <w:rPr>
          <w:rFonts w:eastAsia="Calibri"/>
          <w:bCs/>
        </w:rPr>
        <w:t>Chair</w:t>
      </w:r>
      <w:r w:rsidRPr="000954A2">
        <w:rPr>
          <w:rFonts w:eastAsia="Calibri"/>
          <w:bCs/>
        </w:rPr>
        <w:t>person, and such appointment shall be subject to the approval of the Village Board.</w:t>
      </w:r>
      <w:r w:rsidR="00555DC1">
        <w:rPr>
          <w:rFonts w:eastAsia="Calibri"/>
          <w:bCs/>
        </w:rPr>
        <w:t xml:space="preserve"> </w:t>
      </w:r>
    </w:p>
    <w:p w14:paraId="445E7B7C" w14:textId="6FCC0FB2" w:rsidR="000954A2" w:rsidRPr="000954A2" w:rsidRDefault="000954A2" w:rsidP="006543A3">
      <w:pPr>
        <w:numPr>
          <w:ilvl w:val="1"/>
          <w:numId w:val="30"/>
        </w:numPr>
        <w:spacing w:after="160" w:line="259" w:lineRule="auto"/>
        <w:ind w:left="1080" w:hanging="540"/>
        <w:jc w:val="both"/>
        <w:rPr>
          <w:rFonts w:eastAsia="Calibri"/>
          <w:bCs/>
        </w:rPr>
      </w:pPr>
      <w:r w:rsidRPr="000954A2">
        <w:rPr>
          <w:rFonts w:eastAsia="Calibri"/>
          <w:bCs/>
        </w:rPr>
        <w:t>No person who is a member of the Village Board shall be eligible for membership on the Planning Board.</w:t>
      </w:r>
    </w:p>
    <w:p w14:paraId="2FA89665" w14:textId="0085D191" w:rsidR="00555DC1" w:rsidRPr="00555DC1" w:rsidRDefault="000954A2" w:rsidP="00555DC1">
      <w:pPr>
        <w:numPr>
          <w:ilvl w:val="1"/>
          <w:numId w:val="30"/>
        </w:numPr>
        <w:spacing w:after="160" w:line="259" w:lineRule="auto"/>
        <w:ind w:left="1080" w:hanging="540"/>
        <w:jc w:val="both"/>
        <w:rPr>
          <w:rFonts w:eastAsia="Calibri"/>
          <w:bCs/>
        </w:rPr>
      </w:pPr>
      <w:r w:rsidRPr="000954A2">
        <w:rPr>
          <w:rFonts w:eastAsia="Calibri"/>
          <w:bCs/>
        </w:rPr>
        <w:t xml:space="preserve">No person shall be disqualified from serving as a member of the Planning Board by reason that said person serves as a member of the Town Planning Board or as a member of the County Planning Board. </w:t>
      </w:r>
      <w:bookmarkStart w:id="340" w:name="§_325-106_Term."/>
      <w:bookmarkEnd w:id="340"/>
    </w:p>
    <w:p w14:paraId="52EB8AA5" w14:textId="68EA1647" w:rsidR="000954A2" w:rsidRPr="000954A2" w:rsidRDefault="000954A2" w:rsidP="006543A3">
      <w:pPr>
        <w:numPr>
          <w:ilvl w:val="1"/>
          <w:numId w:val="30"/>
        </w:numPr>
        <w:spacing w:after="160" w:line="259" w:lineRule="auto"/>
        <w:ind w:left="1080" w:hanging="540"/>
        <w:jc w:val="both"/>
        <w:rPr>
          <w:rFonts w:eastAsia="Calibri"/>
          <w:bCs/>
        </w:rPr>
      </w:pPr>
      <w:r w:rsidRPr="000954A2">
        <w:rPr>
          <w:rFonts w:eastAsia="Calibri"/>
          <w:bCs/>
        </w:rPr>
        <w:t xml:space="preserve">Membership </w:t>
      </w:r>
      <w:r w:rsidR="00D23E75" w:rsidRPr="00EF514F">
        <w:rPr>
          <w:rFonts w:eastAsia="Calibri"/>
          <w:bCs/>
        </w:rPr>
        <w:t>t</w:t>
      </w:r>
      <w:r w:rsidRPr="000954A2">
        <w:rPr>
          <w:rFonts w:eastAsia="Calibri"/>
          <w:bCs/>
        </w:rPr>
        <w:t>erm.</w:t>
      </w:r>
    </w:p>
    <w:p w14:paraId="3132CAE9" w14:textId="651E4053" w:rsidR="000954A2" w:rsidRPr="00F14C87" w:rsidRDefault="000954A2" w:rsidP="00F14C87">
      <w:pPr>
        <w:spacing w:after="160" w:line="259" w:lineRule="auto"/>
        <w:ind w:left="1620" w:hanging="540"/>
        <w:jc w:val="both"/>
        <w:rPr>
          <w:rFonts w:eastAsia="Calibri"/>
          <w:bCs/>
        </w:rPr>
      </w:pPr>
      <w:r w:rsidRPr="000954A2">
        <w:rPr>
          <w:rFonts w:eastAsia="Calibri"/>
          <w:bCs/>
        </w:rPr>
        <w:t>(a)</w:t>
      </w:r>
      <w:r w:rsidRPr="000954A2">
        <w:rPr>
          <w:rFonts w:eastAsia="Calibri"/>
          <w:bCs/>
        </w:rPr>
        <w:tab/>
      </w:r>
      <w:r w:rsidRPr="00F14C87">
        <w:rPr>
          <w:rFonts w:eastAsia="Calibri"/>
          <w:bCs/>
        </w:rPr>
        <w:t xml:space="preserve">Each member of the Planning Board currently serving shall hold </w:t>
      </w:r>
      <w:r w:rsidR="00555DC1">
        <w:rPr>
          <w:rFonts w:eastAsia="Calibri"/>
          <w:bCs/>
        </w:rPr>
        <w:t>their</w:t>
      </w:r>
      <w:r w:rsidRPr="00F14C87">
        <w:rPr>
          <w:rFonts w:eastAsia="Calibri"/>
          <w:bCs/>
        </w:rPr>
        <w:t xml:space="preserve"> office until </w:t>
      </w:r>
      <w:r w:rsidR="00555DC1">
        <w:rPr>
          <w:rFonts w:eastAsia="Calibri"/>
          <w:bCs/>
        </w:rPr>
        <w:t>their</w:t>
      </w:r>
      <w:r w:rsidRPr="00F14C87">
        <w:rPr>
          <w:rFonts w:eastAsia="Calibri"/>
          <w:bCs/>
        </w:rPr>
        <w:t xml:space="preserve"> present term expires. At the end of each member's term, </w:t>
      </w:r>
      <w:r w:rsidR="00555DC1">
        <w:rPr>
          <w:rFonts w:eastAsia="Calibri"/>
          <w:bCs/>
        </w:rPr>
        <w:t>their</w:t>
      </w:r>
      <w:r w:rsidRPr="00F14C87">
        <w:rPr>
          <w:rFonts w:eastAsia="Calibri"/>
          <w:bCs/>
        </w:rPr>
        <w:t xml:space="preserve"> successor shall be appointed for a term of five years from the date of </w:t>
      </w:r>
      <w:r w:rsidR="00555DC1">
        <w:rPr>
          <w:rFonts w:eastAsia="Calibri"/>
          <w:bCs/>
        </w:rPr>
        <w:t>their</w:t>
      </w:r>
      <w:r w:rsidRPr="00F14C87">
        <w:rPr>
          <w:rFonts w:eastAsia="Calibri"/>
          <w:bCs/>
        </w:rPr>
        <w:t xml:space="preserve"> initial appointment. If a vacancy in office shall occur otherwise than by expiration of the member's term, the Mayor shall appoint a new member for the unexpired term.</w:t>
      </w:r>
    </w:p>
    <w:p w14:paraId="049F26DD" w14:textId="2C73145C" w:rsidR="000954A2" w:rsidRPr="000954A2" w:rsidRDefault="000954A2" w:rsidP="00F14C87">
      <w:pPr>
        <w:spacing w:after="160" w:line="259" w:lineRule="auto"/>
        <w:ind w:left="1620" w:hanging="540"/>
        <w:jc w:val="both"/>
        <w:rPr>
          <w:rFonts w:eastAsia="Calibri"/>
          <w:bCs/>
        </w:rPr>
      </w:pPr>
      <w:r w:rsidRPr="00F14C87">
        <w:rPr>
          <w:rFonts w:eastAsia="Calibri"/>
          <w:bCs/>
        </w:rPr>
        <w:t>(b)</w:t>
      </w:r>
      <w:r w:rsidRPr="00F14C87">
        <w:rPr>
          <w:rFonts w:eastAsia="Calibri"/>
          <w:bCs/>
        </w:rPr>
        <w:tab/>
        <w:t xml:space="preserve">The member who is appointed as the </w:t>
      </w:r>
      <w:r w:rsidR="00FC6174">
        <w:rPr>
          <w:rFonts w:eastAsia="Calibri"/>
          <w:bCs/>
        </w:rPr>
        <w:t>Chair</w:t>
      </w:r>
      <w:r w:rsidRPr="00F14C87">
        <w:rPr>
          <w:rFonts w:eastAsia="Calibri"/>
          <w:bCs/>
        </w:rPr>
        <w:t xml:space="preserve">person of the Planning Board shall serve in such capacity for a period of one year from the date of his or her appointment as </w:t>
      </w:r>
      <w:r w:rsidR="00FC6174">
        <w:rPr>
          <w:rFonts w:eastAsia="Calibri"/>
          <w:bCs/>
        </w:rPr>
        <w:t>Chair</w:t>
      </w:r>
      <w:r w:rsidRPr="00F14C87">
        <w:rPr>
          <w:rFonts w:eastAsia="Calibri"/>
          <w:bCs/>
        </w:rPr>
        <w:t xml:space="preserve">person. If a vacancy in office shall occur otherwise than by expiration of the </w:t>
      </w:r>
      <w:r w:rsidR="00FC6174">
        <w:rPr>
          <w:rFonts w:eastAsia="Calibri"/>
          <w:bCs/>
        </w:rPr>
        <w:t>Chair</w:t>
      </w:r>
      <w:r w:rsidRPr="00F14C87">
        <w:rPr>
          <w:rFonts w:eastAsia="Calibri"/>
          <w:bCs/>
        </w:rPr>
        <w:t xml:space="preserve">person's term, the Mayor shall appoint a new </w:t>
      </w:r>
      <w:r w:rsidR="00FC6174">
        <w:rPr>
          <w:rFonts w:eastAsia="Calibri"/>
          <w:bCs/>
        </w:rPr>
        <w:t>Chair</w:t>
      </w:r>
      <w:r w:rsidRPr="00F14C87">
        <w:rPr>
          <w:rFonts w:eastAsia="Calibri"/>
          <w:bCs/>
        </w:rPr>
        <w:t>person for the unexpired term.</w:t>
      </w:r>
      <w:bookmarkStart w:id="341" w:name="§_325-107_Meetings."/>
      <w:bookmarkEnd w:id="341"/>
    </w:p>
    <w:p w14:paraId="53E99278" w14:textId="567599A7" w:rsidR="008B243D" w:rsidRPr="00505FD3" w:rsidRDefault="008B243D" w:rsidP="008B243D">
      <w:pPr>
        <w:shd w:val="clear" w:color="auto" w:fill="FFFFFF"/>
        <w:spacing w:after="170"/>
        <w:ind w:left="1080" w:hanging="540"/>
        <w:jc w:val="both"/>
        <w:rPr>
          <w:rFonts w:eastAsiaTheme="minorEastAsia"/>
        </w:rPr>
      </w:pPr>
      <w:r w:rsidRPr="00505FD3">
        <w:rPr>
          <w:rFonts w:eastAsiaTheme="minorEastAsia"/>
        </w:rPr>
        <w:lastRenderedPageBreak/>
        <w:t>(7)</w:t>
      </w:r>
      <w:r w:rsidRPr="00505FD3">
        <w:rPr>
          <w:rFonts w:eastAsiaTheme="minorEastAsia"/>
        </w:rPr>
        <w:tab/>
        <w:t>Alternates.</w:t>
      </w:r>
    </w:p>
    <w:p w14:paraId="42A4D6E4" w14:textId="196714FA" w:rsidR="008B243D" w:rsidRPr="00505FD3" w:rsidRDefault="008B243D" w:rsidP="008B243D">
      <w:pPr>
        <w:shd w:val="clear" w:color="auto" w:fill="FFFFFF"/>
        <w:spacing w:after="170"/>
        <w:ind w:left="1620" w:hanging="540"/>
        <w:jc w:val="both"/>
        <w:rPr>
          <w:rFonts w:eastAsiaTheme="minorEastAsia"/>
        </w:rPr>
      </w:pPr>
      <w:r w:rsidRPr="00505FD3">
        <w:rPr>
          <w:rFonts w:eastAsiaTheme="minorEastAsia"/>
        </w:rPr>
        <w:t>(a)</w:t>
      </w:r>
      <w:r w:rsidRPr="00505FD3">
        <w:rPr>
          <w:rFonts w:eastAsiaTheme="minorEastAsia"/>
        </w:rPr>
        <w:tab/>
        <w:t xml:space="preserve">There shall be one alternate member of the </w:t>
      </w:r>
      <w:r w:rsidRPr="00505FD3">
        <w:rPr>
          <w:rFonts w:eastAsia="Calibri"/>
        </w:rPr>
        <w:t>Planning Board</w:t>
      </w:r>
      <w:r w:rsidRPr="00505FD3">
        <w:rPr>
          <w:rFonts w:eastAsiaTheme="minorEastAsia"/>
        </w:rPr>
        <w:t>.  Alternate members shall be appointed by the Mayor, subject to the approval of the Village Board, for terms that shall expire at the end of each official year.</w:t>
      </w:r>
    </w:p>
    <w:p w14:paraId="0493B6AC" w14:textId="74D6A0D3" w:rsidR="008B243D" w:rsidRPr="00505FD3" w:rsidRDefault="008B243D" w:rsidP="008B243D">
      <w:pPr>
        <w:shd w:val="clear" w:color="auto" w:fill="FFFFFF"/>
        <w:spacing w:after="170"/>
        <w:ind w:left="1620" w:hanging="540"/>
        <w:jc w:val="both"/>
        <w:rPr>
          <w:rFonts w:eastAsiaTheme="minorEastAsia"/>
        </w:rPr>
      </w:pPr>
      <w:r w:rsidRPr="00505FD3">
        <w:rPr>
          <w:rFonts w:eastAsiaTheme="minorEastAsia"/>
        </w:rPr>
        <w:t>(b)</w:t>
      </w:r>
      <w:r w:rsidRPr="00505FD3">
        <w:rPr>
          <w:rFonts w:eastAsiaTheme="minorEastAsia"/>
        </w:rPr>
        <w:tab/>
        <w:t xml:space="preserve">An alternate member of the Planning Board shall substitute for a regular member in the event such regular member is unable to participate because of a conflict of interest on an application or matter before the </w:t>
      </w:r>
      <w:r w:rsidRPr="00505FD3">
        <w:rPr>
          <w:rFonts w:eastAsia="Calibri"/>
        </w:rPr>
        <w:t>Planning Board</w:t>
      </w:r>
      <w:r w:rsidRPr="00505FD3">
        <w:rPr>
          <w:rFonts w:eastAsiaTheme="minorEastAsia"/>
        </w:rPr>
        <w:t xml:space="preserve">. It shall be the responsibility of the Chairperson of the </w:t>
      </w:r>
      <w:r w:rsidRPr="00505FD3">
        <w:rPr>
          <w:rFonts w:eastAsia="Calibri"/>
        </w:rPr>
        <w:t xml:space="preserve">Planning Board </w:t>
      </w:r>
      <w:r w:rsidRPr="00505FD3">
        <w:rPr>
          <w:rFonts w:eastAsiaTheme="minorEastAsia"/>
        </w:rPr>
        <w:t xml:space="preserve">to designate an alternate member to substitute for a regular member of the </w:t>
      </w:r>
      <w:r w:rsidRPr="00505FD3">
        <w:rPr>
          <w:rFonts w:eastAsia="Calibri"/>
        </w:rPr>
        <w:t xml:space="preserve">Planning Board </w:t>
      </w:r>
      <w:r w:rsidRPr="00505FD3">
        <w:rPr>
          <w:rFonts w:eastAsiaTheme="minorEastAsia"/>
        </w:rPr>
        <w:t xml:space="preserve">in the event such regular member is unable to participate because of a conflict of interest on an application or matter before the </w:t>
      </w:r>
      <w:r w:rsidRPr="00505FD3">
        <w:rPr>
          <w:rFonts w:eastAsia="Calibri"/>
        </w:rPr>
        <w:t>Planning Board</w:t>
      </w:r>
      <w:r w:rsidRPr="00505FD3">
        <w:rPr>
          <w:rFonts w:eastAsiaTheme="minorEastAsia"/>
        </w:rPr>
        <w:t xml:space="preserve">. When so designated, the alternate member shall possess all the powers and responsibilities of a regular member of the </w:t>
      </w:r>
      <w:r w:rsidRPr="00505FD3">
        <w:rPr>
          <w:rFonts w:eastAsia="Calibri"/>
        </w:rPr>
        <w:t>Planning Board</w:t>
      </w:r>
      <w:r w:rsidRPr="00505FD3">
        <w:rPr>
          <w:rFonts w:eastAsiaTheme="minorEastAsia"/>
        </w:rPr>
        <w:t xml:space="preserve">. Such designation shall be entered into the minutes of the initial </w:t>
      </w:r>
      <w:r w:rsidRPr="00505FD3">
        <w:rPr>
          <w:rFonts w:eastAsia="Calibri"/>
        </w:rPr>
        <w:t xml:space="preserve">Planning Board </w:t>
      </w:r>
      <w:r w:rsidRPr="00505FD3">
        <w:rPr>
          <w:rFonts w:eastAsiaTheme="minorEastAsia"/>
        </w:rPr>
        <w:t>meeting at which the substitution is made.</w:t>
      </w:r>
    </w:p>
    <w:p w14:paraId="68A29412" w14:textId="73FE79CE" w:rsidR="000954A2" w:rsidRPr="000954A2" w:rsidRDefault="00DF5483" w:rsidP="00DF5483">
      <w:pPr>
        <w:shd w:val="clear" w:color="auto" w:fill="FFFFFF"/>
        <w:spacing w:after="170"/>
        <w:ind w:left="540" w:hanging="540"/>
        <w:jc w:val="both"/>
        <w:rPr>
          <w:rFonts w:eastAsiaTheme="minorEastAsia"/>
        </w:rPr>
      </w:pPr>
      <w:r>
        <w:rPr>
          <w:rFonts w:eastAsiaTheme="minorEastAsia"/>
        </w:rPr>
        <w:t>C.</w:t>
      </w:r>
      <w:r w:rsidR="000954A2" w:rsidRPr="000954A2">
        <w:rPr>
          <w:rFonts w:eastAsiaTheme="minorEastAsia"/>
        </w:rPr>
        <w:tab/>
        <w:t>Training.</w:t>
      </w:r>
    </w:p>
    <w:p w14:paraId="401761B0" w14:textId="21078A00" w:rsidR="000954A2" w:rsidRPr="00F14C87" w:rsidRDefault="000954A2" w:rsidP="00DF5483">
      <w:pPr>
        <w:shd w:val="clear" w:color="auto" w:fill="FFFFFF"/>
        <w:spacing w:after="170"/>
        <w:ind w:left="1080" w:hanging="540"/>
        <w:jc w:val="both"/>
        <w:rPr>
          <w:rFonts w:eastAsiaTheme="minorEastAsia"/>
        </w:rPr>
      </w:pPr>
      <w:r w:rsidRPr="000954A2">
        <w:rPr>
          <w:rFonts w:eastAsiaTheme="minorEastAsia"/>
        </w:rPr>
        <w:t>(</w:t>
      </w:r>
      <w:r w:rsidR="00DF5483">
        <w:rPr>
          <w:rFonts w:eastAsiaTheme="minorEastAsia"/>
        </w:rPr>
        <w:t>1</w:t>
      </w:r>
      <w:r w:rsidRPr="000954A2">
        <w:rPr>
          <w:rFonts w:eastAsiaTheme="minorEastAsia"/>
        </w:rPr>
        <w:t>)</w:t>
      </w:r>
      <w:r w:rsidRPr="000954A2">
        <w:rPr>
          <w:rFonts w:eastAsiaTheme="minorEastAsia"/>
        </w:rPr>
        <w:tab/>
      </w:r>
      <w:r w:rsidRPr="00F14C87">
        <w:rPr>
          <w:rFonts w:eastAsiaTheme="minorEastAsia"/>
        </w:rPr>
        <w:t>Each member of the Planning Board shall complete, at a minimum, four hours of training each year designed to enable such members to more effectively carry out their duties. Training received by a member in excess of four hours in any one year may be carried over by the member into succeeding years to meet th</w:t>
      </w:r>
      <w:r w:rsidR="00304559">
        <w:rPr>
          <w:rFonts w:eastAsiaTheme="minorEastAsia"/>
        </w:rPr>
        <w:t>is</w:t>
      </w:r>
      <w:r w:rsidRPr="00F14C87">
        <w:rPr>
          <w:rFonts w:eastAsiaTheme="minorEastAsia"/>
        </w:rPr>
        <w:t xml:space="preserve"> requirement. Such training shall be approved by the </w:t>
      </w:r>
      <w:r w:rsidR="00E5619F" w:rsidRPr="00E65F7C">
        <w:rPr>
          <w:rFonts w:eastAsiaTheme="minorEastAsia"/>
        </w:rPr>
        <w:t>Village Board</w:t>
      </w:r>
      <w:r w:rsidRPr="00E65F7C">
        <w:rPr>
          <w:rFonts w:eastAsiaTheme="minorEastAsia"/>
        </w:rPr>
        <w:t xml:space="preserve"> and may include, but not be limited to, training provided by a municipality, regional or county planning office or commission, county planning feder</w:t>
      </w:r>
      <w:r w:rsidRPr="00F14C87">
        <w:rPr>
          <w:rFonts w:eastAsiaTheme="minorEastAsia"/>
        </w:rPr>
        <w:t xml:space="preserve">ation, </w:t>
      </w:r>
      <w:r w:rsidR="00F36178">
        <w:rPr>
          <w:rFonts w:eastAsiaTheme="minorEastAsia"/>
        </w:rPr>
        <w:t>State</w:t>
      </w:r>
      <w:r w:rsidRPr="00F14C87">
        <w:rPr>
          <w:rFonts w:eastAsiaTheme="minorEastAsia"/>
        </w:rPr>
        <w:t xml:space="preserve"> agency, statewide municipal association, college</w:t>
      </w:r>
      <w:r w:rsidR="00E5619F">
        <w:rPr>
          <w:rFonts w:eastAsiaTheme="minorEastAsia"/>
        </w:rPr>
        <w:t>,</w:t>
      </w:r>
      <w:r w:rsidRPr="00F14C87">
        <w:rPr>
          <w:rFonts w:eastAsiaTheme="minorEastAsia"/>
        </w:rPr>
        <w:t xml:space="preserve"> or other similar entity.</w:t>
      </w:r>
    </w:p>
    <w:p w14:paraId="5C0B6D09" w14:textId="7AC1D355" w:rsidR="000954A2" w:rsidRPr="00F14C87" w:rsidRDefault="000954A2" w:rsidP="00DF5483">
      <w:pPr>
        <w:shd w:val="clear" w:color="auto" w:fill="FFFFFF"/>
        <w:spacing w:after="170"/>
        <w:ind w:left="1080" w:hanging="540"/>
        <w:jc w:val="both"/>
        <w:rPr>
          <w:rFonts w:eastAsiaTheme="minorEastAsia"/>
        </w:rPr>
      </w:pPr>
      <w:r w:rsidRPr="00F14C87">
        <w:rPr>
          <w:rFonts w:eastAsiaTheme="minorEastAsia"/>
        </w:rPr>
        <w:t>(</w:t>
      </w:r>
      <w:r w:rsidR="00DF5483">
        <w:rPr>
          <w:rFonts w:eastAsiaTheme="minorEastAsia"/>
        </w:rPr>
        <w:t>2</w:t>
      </w:r>
      <w:r w:rsidRPr="00F14C87">
        <w:rPr>
          <w:rFonts w:eastAsiaTheme="minorEastAsia"/>
        </w:rPr>
        <w:t>)</w:t>
      </w:r>
      <w:r w:rsidR="00D23E75" w:rsidRPr="00F14C87">
        <w:rPr>
          <w:rFonts w:eastAsiaTheme="minorEastAsia"/>
        </w:rPr>
        <w:tab/>
      </w:r>
      <w:r w:rsidRPr="00F14C87">
        <w:rPr>
          <w:rFonts w:eastAsiaTheme="minorEastAsia"/>
        </w:rPr>
        <w:t>To be eligible for reappointment to such board, such member shall have completed the training promoted by the Village</w:t>
      </w:r>
      <w:r w:rsidR="00CC62AD">
        <w:rPr>
          <w:rFonts w:eastAsiaTheme="minorEastAsia"/>
        </w:rPr>
        <w:t xml:space="preserve"> </w:t>
      </w:r>
      <w:r w:rsidR="00DE3F0E">
        <w:rPr>
          <w:rFonts w:eastAsiaTheme="minorEastAsia"/>
        </w:rPr>
        <w:t xml:space="preserve">Board </w:t>
      </w:r>
      <w:r w:rsidR="00CC62AD">
        <w:rPr>
          <w:rFonts w:eastAsiaTheme="minorEastAsia"/>
        </w:rPr>
        <w:t>described in §325-115.</w:t>
      </w:r>
      <w:r w:rsidR="00DF5483">
        <w:rPr>
          <w:rFonts w:eastAsiaTheme="minorEastAsia"/>
        </w:rPr>
        <w:t>C</w:t>
      </w:r>
      <w:r w:rsidR="00CC62AD">
        <w:rPr>
          <w:rFonts w:eastAsiaTheme="minorEastAsia"/>
        </w:rPr>
        <w:t>.(</w:t>
      </w:r>
      <w:r w:rsidR="00DF5483">
        <w:rPr>
          <w:rFonts w:eastAsiaTheme="minorEastAsia"/>
        </w:rPr>
        <w:t>1)</w:t>
      </w:r>
      <w:r w:rsidR="00CC62AD">
        <w:rPr>
          <w:rFonts w:eastAsiaTheme="minorEastAsia"/>
        </w:rPr>
        <w:t xml:space="preserve"> above</w:t>
      </w:r>
      <w:r w:rsidRPr="00F14C87">
        <w:rPr>
          <w:rFonts w:eastAsiaTheme="minorEastAsia"/>
        </w:rPr>
        <w:t>.</w:t>
      </w:r>
    </w:p>
    <w:p w14:paraId="3D62D2C7" w14:textId="574C49E5" w:rsidR="000954A2" w:rsidRPr="000954A2" w:rsidRDefault="000954A2" w:rsidP="00DF5483">
      <w:pPr>
        <w:shd w:val="clear" w:color="auto" w:fill="FFFFFF"/>
        <w:spacing w:after="170"/>
        <w:ind w:left="1080" w:hanging="540"/>
        <w:jc w:val="both"/>
        <w:rPr>
          <w:rFonts w:eastAsiaTheme="minorEastAsia"/>
        </w:rPr>
      </w:pPr>
      <w:r w:rsidRPr="00F14C87">
        <w:rPr>
          <w:rFonts w:eastAsiaTheme="minorEastAsia"/>
        </w:rPr>
        <w:t>(</w:t>
      </w:r>
      <w:r w:rsidR="00DF5483">
        <w:rPr>
          <w:rFonts w:eastAsiaTheme="minorEastAsia"/>
        </w:rPr>
        <w:t>3</w:t>
      </w:r>
      <w:r w:rsidRPr="00F14C87">
        <w:rPr>
          <w:rFonts w:eastAsiaTheme="minorEastAsia"/>
        </w:rPr>
        <w:t>)</w:t>
      </w:r>
      <w:r w:rsidR="00D23E75" w:rsidRPr="00F14C87">
        <w:rPr>
          <w:rFonts w:eastAsiaTheme="minorEastAsia"/>
        </w:rPr>
        <w:tab/>
      </w:r>
      <w:r w:rsidRPr="00F14C87">
        <w:rPr>
          <w:rFonts w:eastAsiaTheme="minorEastAsia"/>
        </w:rPr>
        <w:t xml:space="preserve">No decision of a Planning Board shall be voided or declared invalid because of a failure to comply with this </w:t>
      </w:r>
      <w:r w:rsidR="00CC62AD">
        <w:rPr>
          <w:rFonts w:eastAsiaTheme="minorEastAsia"/>
        </w:rPr>
        <w:t>§325-115.</w:t>
      </w:r>
      <w:r w:rsidR="00DF5483">
        <w:rPr>
          <w:rFonts w:eastAsiaTheme="minorEastAsia"/>
        </w:rPr>
        <w:t>C</w:t>
      </w:r>
      <w:r w:rsidRPr="00F14C87">
        <w:rPr>
          <w:rFonts w:eastAsiaTheme="minorEastAsia"/>
        </w:rPr>
        <w:t>.</w:t>
      </w:r>
    </w:p>
    <w:p w14:paraId="24764B21" w14:textId="50181C72" w:rsidR="000954A2" w:rsidRPr="00A57224" w:rsidRDefault="009054F4" w:rsidP="00505FD3">
      <w:pPr>
        <w:spacing w:after="160" w:line="259" w:lineRule="auto"/>
        <w:ind w:left="540" w:hanging="540"/>
        <w:jc w:val="both"/>
        <w:rPr>
          <w:rFonts w:eastAsia="Calibri"/>
          <w:bCs/>
        </w:rPr>
      </w:pPr>
      <w:r>
        <w:rPr>
          <w:rFonts w:eastAsia="Calibri"/>
          <w:bCs/>
        </w:rPr>
        <w:t>D</w:t>
      </w:r>
      <w:r w:rsidR="000954A2" w:rsidRPr="00A57224">
        <w:rPr>
          <w:rFonts w:eastAsia="Calibri"/>
          <w:bCs/>
        </w:rPr>
        <w:t>.</w:t>
      </w:r>
      <w:r w:rsidR="000954A2" w:rsidRPr="00A57224">
        <w:rPr>
          <w:rFonts w:eastAsia="Calibri"/>
          <w:bCs/>
        </w:rPr>
        <w:tab/>
        <w:t>Meetings.</w:t>
      </w:r>
      <w:r w:rsidR="00505FD3">
        <w:rPr>
          <w:rFonts w:eastAsia="Calibri"/>
          <w:bCs/>
        </w:rPr>
        <w:t xml:space="preserve"> </w:t>
      </w:r>
      <w:r w:rsidR="000954A2" w:rsidRPr="00A57224">
        <w:rPr>
          <w:rFonts w:eastAsia="Calibri"/>
          <w:bCs/>
        </w:rPr>
        <w:t xml:space="preserve">All meetings of the Planning Board shall be held at the call of the Planning Board </w:t>
      </w:r>
      <w:r w:rsidR="00FC6174" w:rsidRPr="00A57224">
        <w:rPr>
          <w:rFonts w:eastAsia="Calibri"/>
          <w:bCs/>
        </w:rPr>
        <w:t>Chair</w:t>
      </w:r>
      <w:r w:rsidR="000954A2" w:rsidRPr="00A57224">
        <w:rPr>
          <w:rFonts w:eastAsia="Calibri"/>
          <w:bCs/>
        </w:rPr>
        <w:t>person and at such other times as the Planning Board shall determine.</w:t>
      </w:r>
    </w:p>
    <w:p w14:paraId="424CBD9A" w14:textId="7832F37E" w:rsidR="000954A2" w:rsidRPr="000954A2" w:rsidRDefault="009054F4" w:rsidP="000954A2">
      <w:pPr>
        <w:spacing w:after="160" w:line="259" w:lineRule="auto"/>
        <w:ind w:left="540" w:hanging="540"/>
        <w:jc w:val="both"/>
        <w:rPr>
          <w:rFonts w:eastAsia="Calibri"/>
          <w:bCs/>
        </w:rPr>
      </w:pPr>
      <w:r>
        <w:rPr>
          <w:rFonts w:eastAsia="Calibri"/>
          <w:bCs/>
        </w:rPr>
        <w:t>E</w:t>
      </w:r>
      <w:r w:rsidR="000954A2" w:rsidRPr="000954A2">
        <w:rPr>
          <w:rFonts w:eastAsia="Calibri"/>
          <w:bCs/>
        </w:rPr>
        <w:t>.</w:t>
      </w:r>
      <w:r w:rsidR="000954A2" w:rsidRPr="000954A2">
        <w:rPr>
          <w:rFonts w:eastAsia="Calibri"/>
          <w:bCs/>
        </w:rPr>
        <w:tab/>
        <w:t>Duties and powers.</w:t>
      </w:r>
    </w:p>
    <w:p w14:paraId="151284CE" w14:textId="52A01249" w:rsidR="000954A2" w:rsidRPr="000954A2" w:rsidRDefault="000954A2" w:rsidP="000954A2">
      <w:pPr>
        <w:spacing w:after="160" w:line="259" w:lineRule="auto"/>
        <w:ind w:left="1080" w:hanging="540"/>
        <w:jc w:val="both"/>
        <w:rPr>
          <w:rFonts w:eastAsia="Calibri"/>
          <w:bCs/>
        </w:rPr>
      </w:pPr>
      <w:r w:rsidRPr="000954A2">
        <w:rPr>
          <w:rFonts w:eastAsia="Calibri"/>
          <w:bCs/>
        </w:rPr>
        <w:t>The Planning Board shall have the following duties, powers, and authority:</w:t>
      </w:r>
    </w:p>
    <w:p w14:paraId="027D8DBC" w14:textId="4B9B10BF" w:rsidR="000954A2" w:rsidRPr="000954A2" w:rsidRDefault="000954A2" w:rsidP="000954A2">
      <w:pPr>
        <w:spacing w:after="160" w:line="259" w:lineRule="auto"/>
        <w:ind w:left="1080" w:hanging="540"/>
        <w:jc w:val="both"/>
        <w:rPr>
          <w:rFonts w:eastAsia="Calibri"/>
          <w:bCs/>
        </w:rPr>
      </w:pPr>
      <w:r w:rsidRPr="000954A2">
        <w:rPr>
          <w:rFonts w:eastAsia="Calibri"/>
          <w:bCs/>
        </w:rPr>
        <w:t>(1)</w:t>
      </w:r>
      <w:r w:rsidRPr="000954A2">
        <w:rPr>
          <w:rFonts w:eastAsia="Calibri"/>
          <w:bCs/>
        </w:rPr>
        <w:tab/>
        <w:t>Review and approval Special Use Permits pursuant to Article X</w:t>
      </w:r>
      <w:r w:rsidR="00D23E75" w:rsidRPr="00EF514F">
        <w:rPr>
          <w:rFonts w:eastAsia="Calibri"/>
          <w:bCs/>
        </w:rPr>
        <w:t>I</w:t>
      </w:r>
      <w:r w:rsidRPr="000954A2">
        <w:rPr>
          <w:rFonts w:eastAsia="Calibri"/>
          <w:bCs/>
        </w:rPr>
        <w:t>II.</w:t>
      </w:r>
    </w:p>
    <w:p w14:paraId="25B30FEF" w14:textId="6C77D108" w:rsidR="000954A2" w:rsidRPr="000954A2" w:rsidRDefault="000954A2" w:rsidP="000954A2">
      <w:pPr>
        <w:spacing w:after="160" w:line="259" w:lineRule="auto"/>
        <w:ind w:left="1080" w:hanging="540"/>
        <w:jc w:val="both"/>
        <w:rPr>
          <w:rFonts w:eastAsia="Calibri"/>
          <w:bCs/>
        </w:rPr>
      </w:pPr>
      <w:r w:rsidRPr="000954A2">
        <w:rPr>
          <w:rFonts w:eastAsia="Calibri"/>
          <w:bCs/>
        </w:rPr>
        <w:t>(2)</w:t>
      </w:r>
      <w:r w:rsidRPr="000954A2">
        <w:rPr>
          <w:rFonts w:eastAsia="Calibri"/>
          <w:bCs/>
        </w:rPr>
        <w:tab/>
        <w:t>Review and approval of Site Plans pursuant to Article X</w:t>
      </w:r>
      <w:r w:rsidR="00D23E75" w:rsidRPr="00EF514F">
        <w:rPr>
          <w:rFonts w:eastAsia="Calibri"/>
          <w:bCs/>
        </w:rPr>
        <w:t>I</w:t>
      </w:r>
      <w:r w:rsidRPr="000954A2">
        <w:rPr>
          <w:rFonts w:eastAsia="Calibri"/>
          <w:bCs/>
        </w:rPr>
        <w:t>I.</w:t>
      </w:r>
    </w:p>
    <w:p w14:paraId="617704DD" w14:textId="648EE567" w:rsidR="000954A2" w:rsidRPr="000954A2" w:rsidRDefault="000954A2" w:rsidP="000954A2">
      <w:pPr>
        <w:spacing w:after="160" w:line="259" w:lineRule="auto"/>
        <w:ind w:left="1080" w:hanging="540"/>
        <w:jc w:val="both"/>
        <w:rPr>
          <w:rFonts w:eastAsia="Calibri"/>
          <w:bCs/>
        </w:rPr>
      </w:pPr>
      <w:r w:rsidRPr="000954A2">
        <w:rPr>
          <w:rFonts w:eastAsia="Calibri"/>
          <w:bCs/>
        </w:rPr>
        <w:t>(3)</w:t>
      </w:r>
      <w:r w:rsidRPr="000954A2">
        <w:rPr>
          <w:rFonts w:eastAsia="Calibri"/>
          <w:bCs/>
        </w:rPr>
        <w:tab/>
        <w:t xml:space="preserve">Review and approval of land subdivisions pursuant to Chapter 280 of </w:t>
      </w:r>
      <w:r w:rsidR="00947118">
        <w:rPr>
          <w:rFonts w:eastAsia="Calibri"/>
          <w:bCs/>
        </w:rPr>
        <w:t xml:space="preserve">the </w:t>
      </w:r>
      <w:bookmarkStart w:id="342" w:name="_GoBack"/>
      <w:bookmarkEnd w:id="342"/>
      <w:r w:rsidRPr="000954A2">
        <w:rPr>
          <w:rFonts w:eastAsia="Calibri"/>
          <w:bCs/>
        </w:rPr>
        <w:t>Village Code.</w:t>
      </w:r>
    </w:p>
    <w:p w14:paraId="2E02763E" w14:textId="094C99BE" w:rsidR="000954A2" w:rsidRPr="000954A2" w:rsidRDefault="000954A2" w:rsidP="000954A2">
      <w:pPr>
        <w:spacing w:after="160" w:line="259" w:lineRule="auto"/>
        <w:ind w:left="1080" w:hanging="540"/>
        <w:jc w:val="both"/>
        <w:rPr>
          <w:rFonts w:eastAsia="Calibri"/>
          <w:bCs/>
        </w:rPr>
      </w:pPr>
      <w:r w:rsidRPr="000954A2">
        <w:rPr>
          <w:rFonts w:eastAsia="Calibri"/>
          <w:bCs/>
        </w:rPr>
        <w:t>(4)</w:t>
      </w:r>
      <w:r w:rsidRPr="000954A2">
        <w:rPr>
          <w:rFonts w:eastAsia="Calibri"/>
          <w:bCs/>
        </w:rPr>
        <w:tab/>
        <w:t>Perform such other, additional, or different reviews, approvals, functions</w:t>
      </w:r>
      <w:r w:rsidR="007369F0">
        <w:rPr>
          <w:rFonts w:eastAsia="Calibri"/>
          <w:bCs/>
        </w:rPr>
        <w:t>,</w:t>
      </w:r>
      <w:r w:rsidRPr="000954A2">
        <w:rPr>
          <w:rFonts w:eastAsia="Calibri"/>
          <w:bCs/>
        </w:rPr>
        <w:t xml:space="preserve"> and duties as specifically provided to the Planning Board by provisions of this Chapter and the Village Code.</w:t>
      </w:r>
    </w:p>
    <w:p w14:paraId="2F7EE7D7" w14:textId="3BAF9DE2" w:rsidR="000954A2" w:rsidRPr="000954A2" w:rsidRDefault="000954A2" w:rsidP="000954A2">
      <w:pPr>
        <w:spacing w:after="160" w:line="259" w:lineRule="auto"/>
        <w:ind w:left="1080" w:hanging="540"/>
        <w:jc w:val="both"/>
        <w:rPr>
          <w:rFonts w:eastAsia="Calibri"/>
          <w:bCs/>
        </w:rPr>
      </w:pPr>
      <w:r w:rsidRPr="000954A2">
        <w:rPr>
          <w:rFonts w:eastAsia="Calibri"/>
          <w:bCs/>
        </w:rPr>
        <w:lastRenderedPageBreak/>
        <w:t>(5)</w:t>
      </w:r>
      <w:r w:rsidRPr="000954A2">
        <w:rPr>
          <w:rFonts w:eastAsia="Calibri"/>
          <w:bCs/>
        </w:rPr>
        <w:tab/>
        <w:t xml:space="preserve">Provide recommendations on referred matters from the Village Board, </w:t>
      </w:r>
      <w:r w:rsidR="00E5619F">
        <w:rPr>
          <w:rFonts w:eastAsia="Calibri"/>
        </w:rPr>
        <w:t xml:space="preserve">ZBA, </w:t>
      </w:r>
      <w:r w:rsidRPr="000954A2">
        <w:rPr>
          <w:rFonts w:eastAsia="Calibri"/>
          <w:bCs/>
        </w:rPr>
        <w:t>and Code Enforcement Officer as described below:</w:t>
      </w:r>
    </w:p>
    <w:p w14:paraId="3290E93D" w14:textId="7EAC4B20" w:rsidR="000954A2" w:rsidRPr="000954A2" w:rsidRDefault="000954A2" w:rsidP="000954A2">
      <w:pPr>
        <w:spacing w:after="160" w:line="259" w:lineRule="auto"/>
        <w:ind w:left="1080"/>
        <w:jc w:val="both"/>
        <w:rPr>
          <w:rFonts w:eastAsia="Calibri"/>
          <w:bCs/>
        </w:rPr>
      </w:pPr>
      <w:r w:rsidRPr="000954A2">
        <w:rPr>
          <w:rFonts w:eastAsia="Calibri"/>
          <w:bCs/>
        </w:rPr>
        <w:t xml:space="preserve">The Village Board, </w:t>
      </w:r>
      <w:r w:rsidR="00E5619F">
        <w:rPr>
          <w:rFonts w:eastAsia="Calibri"/>
        </w:rPr>
        <w:t xml:space="preserve">ZBA, </w:t>
      </w:r>
      <w:r w:rsidRPr="000954A2">
        <w:rPr>
          <w:rFonts w:eastAsia="Calibri"/>
          <w:bCs/>
        </w:rPr>
        <w:t xml:space="preserve">or other </w:t>
      </w:r>
      <w:r w:rsidR="003A2A3C">
        <w:rPr>
          <w:rFonts w:eastAsia="Calibri"/>
          <w:bCs/>
        </w:rPr>
        <w:t>b</w:t>
      </w:r>
      <w:r w:rsidRPr="000954A2">
        <w:rPr>
          <w:rFonts w:eastAsia="Calibri"/>
          <w:bCs/>
        </w:rPr>
        <w:t xml:space="preserve">oards and Village </w:t>
      </w:r>
      <w:r w:rsidR="003A2A3C">
        <w:rPr>
          <w:rFonts w:eastAsia="Calibri"/>
          <w:bCs/>
        </w:rPr>
        <w:t>d</w:t>
      </w:r>
      <w:r w:rsidRPr="000954A2">
        <w:rPr>
          <w:rFonts w:eastAsia="Calibri"/>
          <w:bCs/>
        </w:rPr>
        <w:t xml:space="preserve">epartments may seek input from the Planning Board where its input would help to make a more informed decision or where it is required pursuant to State </w:t>
      </w:r>
      <w:r w:rsidR="00130F11">
        <w:rPr>
          <w:rFonts w:eastAsia="Calibri"/>
          <w:bCs/>
        </w:rPr>
        <w:t>l</w:t>
      </w:r>
      <w:r w:rsidRPr="000954A2">
        <w:rPr>
          <w:rFonts w:eastAsia="Calibri"/>
          <w:bCs/>
        </w:rPr>
        <w:t xml:space="preserve">aw or </w:t>
      </w:r>
      <w:r w:rsidR="00130F11">
        <w:rPr>
          <w:rFonts w:eastAsia="Calibri"/>
          <w:bCs/>
        </w:rPr>
        <w:t>Village Code</w:t>
      </w:r>
      <w:r w:rsidRPr="000954A2">
        <w:rPr>
          <w:rFonts w:eastAsia="Calibri"/>
          <w:bCs/>
        </w:rPr>
        <w:t xml:space="preserve">. The </w:t>
      </w:r>
      <w:r w:rsidR="003A2A3C">
        <w:rPr>
          <w:rFonts w:eastAsia="Calibri"/>
          <w:bCs/>
        </w:rPr>
        <w:t xml:space="preserve">Village </w:t>
      </w:r>
      <w:r w:rsidRPr="000954A2">
        <w:rPr>
          <w:rFonts w:eastAsia="Calibri"/>
          <w:bCs/>
        </w:rPr>
        <w:t xml:space="preserve">Board or </w:t>
      </w:r>
      <w:r w:rsidR="00E5619F">
        <w:rPr>
          <w:rFonts w:eastAsia="Calibri"/>
        </w:rPr>
        <w:t>ZBA</w:t>
      </w:r>
      <w:r w:rsidRPr="000954A2">
        <w:rPr>
          <w:rFonts w:eastAsia="Calibri"/>
          <w:bCs/>
        </w:rPr>
        <w:t xml:space="preserve"> may provide for the referral of any matter or class of matters to the Planning Board before final action is taken by the Village Board or other department, agency</w:t>
      </w:r>
      <w:r w:rsidR="00E5619F">
        <w:rPr>
          <w:rFonts w:eastAsia="Calibri"/>
          <w:bCs/>
        </w:rPr>
        <w:t>,</w:t>
      </w:r>
      <w:r w:rsidRPr="000954A2">
        <w:rPr>
          <w:rFonts w:eastAsia="Calibri"/>
          <w:bCs/>
        </w:rPr>
        <w:t xml:space="preserve"> or officer of the Village having final authority. The </w:t>
      </w:r>
      <w:r w:rsidR="003A2A3C">
        <w:rPr>
          <w:rFonts w:eastAsia="Calibri"/>
          <w:bCs/>
        </w:rPr>
        <w:t xml:space="preserve">Village </w:t>
      </w:r>
      <w:r w:rsidRPr="000954A2">
        <w:rPr>
          <w:rFonts w:eastAsia="Calibri"/>
          <w:bCs/>
        </w:rPr>
        <w:t>Board may further stipulate that final action shall not be taken until the Planning Board has submitted its report.</w:t>
      </w:r>
    </w:p>
    <w:p w14:paraId="3107748D" w14:textId="315F386C" w:rsidR="00EE282F" w:rsidRPr="00EF514F" w:rsidRDefault="000954A2" w:rsidP="00274835">
      <w:pPr>
        <w:spacing w:after="160" w:line="259" w:lineRule="auto"/>
        <w:ind w:left="1080" w:hanging="540"/>
        <w:jc w:val="both"/>
        <w:rPr>
          <w:rFonts w:eastAsia="Calibri"/>
          <w:bCs/>
        </w:rPr>
      </w:pPr>
      <w:r w:rsidRPr="000954A2">
        <w:rPr>
          <w:rFonts w:eastAsia="Calibri"/>
          <w:bCs/>
        </w:rPr>
        <w:t>(6)</w:t>
      </w:r>
      <w:r w:rsidRPr="000954A2">
        <w:rPr>
          <w:rFonts w:eastAsia="Calibri"/>
          <w:bCs/>
        </w:rPr>
        <w:tab/>
        <w:t xml:space="preserve">Review, prepare, and recommend any proposed </w:t>
      </w:r>
      <w:r w:rsidR="003A2A3C">
        <w:rPr>
          <w:rFonts w:eastAsia="Calibri"/>
          <w:bCs/>
        </w:rPr>
        <w:t>Canton</w:t>
      </w:r>
      <w:r w:rsidRPr="000954A2">
        <w:rPr>
          <w:rFonts w:eastAsia="Calibri"/>
          <w:bCs/>
        </w:rPr>
        <w:t xml:space="preserve"> Comprehensive Plan, including amendments and revisions to any existing Comprehensive Plan.</w:t>
      </w:r>
      <w:bookmarkStart w:id="343" w:name="_Toc347400043"/>
    </w:p>
    <w:p w14:paraId="08AED727" w14:textId="6F86279D" w:rsidR="000954A2" w:rsidRPr="00EF514F" w:rsidRDefault="000954A2" w:rsidP="00D23E75">
      <w:pPr>
        <w:pStyle w:val="ZoningSection"/>
        <w:ind w:left="1440" w:hanging="1440"/>
        <w:rPr>
          <w:rFonts w:eastAsia="Calibri"/>
        </w:rPr>
      </w:pPr>
      <w:bookmarkStart w:id="344" w:name="_Toc88472047"/>
      <w:r w:rsidRPr="00EF514F">
        <w:rPr>
          <w:rFonts w:eastAsia="Calibri"/>
        </w:rPr>
        <w:t>§325-</w:t>
      </w:r>
      <w:r w:rsidR="00D23E75" w:rsidRPr="00EF514F">
        <w:rPr>
          <w:rFonts w:eastAsia="Calibri"/>
        </w:rPr>
        <w:t>116.</w:t>
      </w:r>
      <w:r w:rsidRPr="00EF514F">
        <w:rPr>
          <w:rFonts w:eastAsia="Calibri"/>
        </w:rPr>
        <w:tab/>
        <w:t xml:space="preserve">Zoning Board of Appeals </w:t>
      </w:r>
      <w:r w:rsidR="00D23E75" w:rsidRPr="00EF514F">
        <w:rPr>
          <w:rFonts w:eastAsia="Calibri"/>
        </w:rPr>
        <w:t>o</w:t>
      </w:r>
      <w:r w:rsidRPr="00EF514F">
        <w:rPr>
          <w:rFonts w:eastAsia="Calibri"/>
        </w:rPr>
        <w:t xml:space="preserve">rganization, </w:t>
      </w:r>
      <w:r w:rsidR="00D23E75" w:rsidRPr="00EF514F">
        <w:rPr>
          <w:rFonts w:eastAsia="Calibri"/>
        </w:rPr>
        <w:t>p</w:t>
      </w:r>
      <w:r w:rsidRPr="00EF514F">
        <w:rPr>
          <w:rFonts w:eastAsia="Calibri"/>
        </w:rPr>
        <w:t>owers</w:t>
      </w:r>
      <w:r w:rsidR="007369F0">
        <w:rPr>
          <w:rFonts w:eastAsia="Calibri"/>
        </w:rPr>
        <w:t>,</w:t>
      </w:r>
      <w:r w:rsidRPr="00EF514F">
        <w:rPr>
          <w:rFonts w:eastAsia="Calibri"/>
        </w:rPr>
        <w:t xml:space="preserve"> and </w:t>
      </w:r>
      <w:r w:rsidR="00D23E75" w:rsidRPr="00EF514F">
        <w:rPr>
          <w:rFonts w:eastAsia="Calibri"/>
        </w:rPr>
        <w:t>d</w:t>
      </w:r>
      <w:r w:rsidRPr="00EF514F">
        <w:rPr>
          <w:rFonts w:eastAsia="Calibri"/>
        </w:rPr>
        <w:t>uties.</w:t>
      </w:r>
      <w:bookmarkEnd w:id="344"/>
    </w:p>
    <w:p w14:paraId="3680ABF7" w14:textId="0FCD1185" w:rsidR="000954A2" w:rsidRPr="000954A2" w:rsidRDefault="000954A2" w:rsidP="000954A2">
      <w:pPr>
        <w:spacing w:after="170"/>
        <w:ind w:left="540" w:hanging="540"/>
        <w:jc w:val="both"/>
        <w:rPr>
          <w:iCs/>
        </w:rPr>
      </w:pPr>
      <w:r w:rsidRPr="000954A2">
        <w:rPr>
          <w:iCs/>
        </w:rPr>
        <w:t>A.</w:t>
      </w:r>
      <w:r w:rsidRPr="000954A2">
        <w:rPr>
          <w:iCs/>
        </w:rPr>
        <w:tab/>
        <w:t xml:space="preserve">Organization of the </w:t>
      </w:r>
      <w:r w:rsidR="00E5619F">
        <w:rPr>
          <w:iCs/>
        </w:rPr>
        <w:t>ZBA</w:t>
      </w:r>
      <w:r w:rsidRPr="000954A2">
        <w:rPr>
          <w:iCs/>
        </w:rPr>
        <w:t>.</w:t>
      </w:r>
      <w:bookmarkEnd w:id="343"/>
    </w:p>
    <w:p w14:paraId="0151F06F" w14:textId="40BDFD2E" w:rsidR="000954A2" w:rsidRPr="000954A2" w:rsidRDefault="000954A2" w:rsidP="003A2A3C">
      <w:pPr>
        <w:spacing w:after="170"/>
        <w:ind w:left="1080" w:hanging="540"/>
        <w:rPr>
          <w:rFonts w:eastAsia="Calibri"/>
        </w:rPr>
      </w:pPr>
      <w:r w:rsidRPr="000954A2">
        <w:rPr>
          <w:rFonts w:eastAsiaTheme="minorEastAsia"/>
        </w:rPr>
        <w:t>(1)</w:t>
      </w:r>
      <w:r w:rsidRPr="000954A2">
        <w:rPr>
          <w:rFonts w:eastAsiaTheme="minorEastAsia"/>
        </w:rPr>
        <w:tab/>
        <w:t xml:space="preserve">The </w:t>
      </w:r>
      <w:r w:rsidR="00E5619F">
        <w:rPr>
          <w:rFonts w:eastAsiaTheme="minorEastAsia"/>
        </w:rPr>
        <w:t>ZBA</w:t>
      </w:r>
      <w:r w:rsidRPr="000954A2">
        <w:rPr>
          <w:rFonts w:eastAsiaTheme="minorEastAsia"/>
        </w:rPr>
        <w:t xml:space="preserve"> has been established in accordance with</w:t>
      </w:r>
      <w:r w:rsidRPr="000954A2">
        <w:rPr>
          <w:rFonts w:eastAsia="Calibri"/>
        </w:rPr>
        <w:t xml:space="preserve"> §7-712 of </w:t>
      </w:r>
      <w:r w:rsidR="00F36178">
        <w:rPr>
          <w:rFonts w:eastAsia="Calibri"/>
        </w:rPr>
        <w:t>NYS</w:t>
      </w:r>
      <w:r w:rsidRPr="000954A2">
        <w:rPr>
          <w:rFonts w:eastAsia="Calibri"/>
        </w:rPr>
        <w:t xml:space="preserve"> Village Law.</w:t>
      </w:r>
    </w:p>
    <w:p w14:paraId="3F8193A9" w14:textId="0111CC24"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(2)</w:t>
      </w:r>
      <w:r w:rsidRPr="000954A2">
        <w:rPr>
          <w:rFonts w:eastAsiaTheme="minorEastAsia"/>
        </w:rPr>
        <w:tab/>
        <w:t xml:space="preserve">The </w:t>
      </w:r>
      <w:r w:rsidR="00E5619F">
        <w:rPr>
          <w:rFonts w:eastAsiaTheme="minorEastAsia"/>
        </w:rPr>
        <w:t>ZBA</w:t>
      </w:r>
      <w:r w:rsidRPr="000954A2">
        <w:rPr>
          <w:rFonts w:eastAsiaTheme="minorEastAsia"/>
        </w:rPr>
        <w:t xml:space="preserve"> shall consist of five members, each of whom shall be appointed by the Mayor. </w:t>
      </w:r>
    </w:p>
    <w:p w14:paraId="690AA338" w14:textId="01E30059"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(3)</w:t>
      </w:r>
      <w:r w:rsidRPr="000954A2">
        <w:rPr>
          <w:rFonts w:eastAsiaTheme="minorEastAsia"/>
        </w:rPr>
        <w:tab/>
        <w:t xml:space="preserve">Members now holding office for terms </w:t>
      </w:r>
      <w:r w:rsidR="00E5619F">
        <w:rPr>
          <w:rFonts w:eastAsiaTheme="minorEastAsia"/>
        </w:rPr>
        <w:t>that</w:t>
      </w:r>
      <w:r w:rsidRPr="000954A2">
        <w:rPr>
          <w:rFonts w:eastAsiaTheme="minorEastAsia"/>
        </w:rPr>
        <w:t xml:space="preserve"> do not expire at the end of the official year shall, upon the expiration of their term, hold office until the end of the official year and their successors shall then be appointed for terms equal in years to the number of members of the board.</w:t>
      </w:r>
    </w:p>
    <w:p w14:paraId="58248511" w14:textId="46D9B2F8"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 xml:space="preserve">(4) </w:t>
      </w:r>
      <w:r w:rsidRPr="000954A2">
        <w:rPr>
          <w:rFonts w:eastAsiaTheme="minorEastAsia"/>
        </w:rPr>
        <w:tab/>
        <w:t xml:space="preserve">The Mayor shall annually appoint one member of the </w:t>
      </w:r>
      <w:r w:rsidR="00E5619F">
        <w:rPr>
          <w:rFonts w:eastAsia="Calibri"/>
        </w:rPr>
        <w:t>ZBA</w:t>
      </w:r>
      <w:r w:rsidR="00E5619F" w:rsidRPr="000954A2">
        <w:rPr>
          <w:rFonts w:eastAsia="Calibri"/>
        </w:rPr>
        <w:t xml:space="preserve"> </w:t>
      </w:r>
      <w:r w:rsidRPr="000954A2">
        <w:rPr>
          <w:rFonts w:eastAsiaTheme="minorEastAsia"/>
        </w:rPr>
        <w:t xml:space="preserve">to serve as </w:t>
      </w:r>
      <w:r w:rsidR="00FC6174">
        <w:rPr>
          <w:rFonts w:eastAsiaTheme="minorEastAsia"/>
        </w:rPr>
        <w:t>Chair</w:t>
      </w:r>
      <w:r w:rsidRPr="000954A2">
        <w:rPr>
          <w:rFonts w:eastAsiaTheme="minorEastAsia"/>
        </w:rPr>
        <w:t>person</w:t>
      </w:r>
      <w:r w:rsidR="00E5619F">
        <w:rPr>
          <w:rFonts w:eastAsiaTheme="minorEastAsia"/>
        </w:rPr>
        <w:t xml:space="preserve">; </w:t>
      </w:r>
      <w:r w:rsidRPr="000954A2">
        <w:rPr>
          <w:rFonts w:eastAsiaTheme="minorEastAsia"/>
        </w:rPr>
        <w:t>such appointment shall be subject to the approval of the Village Board.</w:t>
      </w:r>
    </w:p>
    <w:p w14:paraId="0C11C255" w14:textId="77777777"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(5)</w:t>
      </w:r>
      <w:r w:rsidRPr="000954A2">
        <w:rPr>
          <w:rFonts w:eastAsiaTheme="minorEastAsia"/>
        </w:rPr>
        <w:tab/>
        <w:t>Alternates.</w:t>
      </w:r>
    </w:p>
    <w:p w14:paraId="2058F299" w14:textId="76A06204" w:rsidR="000954A2" w:rsidRPr="000954A2" w:rsidRDefault="000954A2" w:rsidP="000954A2">
      <w:pPr>
        <w:shd w:val="clear" w:color="auto" w:fill="FFFFFF"/>
        <w:spacing w:after="170"/>
        <w:ind w:left="1620" w:hanging="540"/>
        <w:jc w:val="both"/>
        <w:rPr>
          <w:rFonts w:eastAsiaTheme="minorEastAsia"/>
        </w:rPr>
      </w:pPr>
      <w:r w:rsidRPr="000954A2">
        <w:rPr>
          <w:rFonts w:eastAsiaTheme="minorEastAsia"/>
        </w:rPr>
        <w:t>(a)</w:t>
      </w:r>
      <w:r w:rsidRPr="000954A2">
        <w:rPr>
          <w:rFonts w:eastAsiaTheme="minorEastAsia"/>
        </w:rPr>
        <w:tab/>
        <w:t xml:space="preserve">There shall be one alternate member of the </w:t>
      </w:r>
      <w:r w:rsidR="00E5619F">
        <w:rPr>
          <w:rFonts w:eastAsia="Calibri"/>
        </w:rPr>
        <w:t>ZBA</w:t>
      </w:r>
      <w:r w:rsidR="005608DE" w:rsidRPr="00EF514F">
        <w:rPr>
          <w:rFonts w:eastAsiaTheme="minorEastAsia"/>
        </w:rPr>
        <w:t xml:space="preserve">. </w:t>
      </w:r>
      <w:r w:rsidR="0092244D" w:rsidRPr="00EF514F">
        <w:rPr>
          <w:rFonts w:eastAsiaTheme="minorEastAsia"/>
        </w:rPr>
        <w:t xml:space="preserve"> </w:t>
      </w:r>
      <w:r w:rsidRPr="000954A2">
        <w:rPr>
          <w:rFonts w:eastAsiaTheme="minorEastAsia"/>
        </w:rPr>
        <w:t>Alternate members shall be appointed by the Mayor, subject to the approval of the Village Board, for terms that shall expire at the end of each official year.</w:t>
      </w:r>
    </w:p>
    <w:p w14:paraId="0F5FA882" w14:textId="4AA455A7" w:rsidR="000954A2" w:rsidRPr="000954A2" w:rsidRDefault="000954A2" w:rsidP="000954A2">
      <w:pPr>
        <w:shd w:val="clear" w:color="auto" w:fill="FFFFFF"/>
        <w:spacing w:after="170"/>
        <w:ind w:left="1620" w:hanging="540"/>
        <w:jc w:val="both"/>
        <w:rPr>
          <w:rFonts w:eastAsiaTheme="minorEastAsia"/>
        </w:rPr>
      </w:pPr>
      <w:r w:rsidRPr="000954A2">
        <w:rPr>
          <w:rFonts w:eastAsiaTheme="minorEastAsia"/>
        </w:rPr>
        <w:t>(b)</w:t>
      </w:r>
      <w:r w:rsidRPr="000954A2">
        <w:rPr>
          <w:rFonts w:eastAsiaTheme="minorEastAsia"/>
        </w:rPr>
        <w:tab/>
        <w:t xml:space="preserve">An alternate member of the </w:t>
      </w:r>
      <w:r w:rsidR="00E5619F">
        <w:rPr>
          <w:rFonts w:eastAsiaTheme="minorEastAsia"/>
        </w:rPr>
        <w:t>ZBA</w:t>
      </w:r>
      <w:r w:rsidRPr="000954A2">
        <w:rPr>
          <w:rFonts w:eastAsiaTheme="minorEastAsia"/>
        </w:rPr>
        <w:t xml:space="preserve"> shall substitute for a regular member in the event such regular member is unable to participate because of a conflict of interest on an application or matter before the </w:t>
      </w:r>
      <w:r w:rsidR="00E5619F">
        <w:rPr>
          <w:rFonts w:eastAsia="Calibri"/>
        </w:rPr>
        <w:t>ZBA</w:t>
      </w:r>
      <w:r w:rsidRPr="000954A2">
        <w:rPr>
          <w:rFonts w:eastAsiaTheme="minorEastAsia"/>
        </w:rPr>
        <w:t xml:space="preserve">. It shall be the responsibility of the </w:t>
      </w:r>
      <w:r w:rsidR="00FC6174">
        <w:rPr>
          <w:rFonts w:eastAsiaTheme="minorEastAsia"/>
        </w:rPr>
        <w:t>Chair</w:t>
      </w:r>
      <w:r w:rsidRPr="000954A2">
        <w:rPr>
          <w:rFonts w:eastAsiaTheme="minorEastAsia"/>
        </w:rPr>
        <w:t xml:space="preserve">person of the </w:t>
      </w:r>
      <w:r w:rsidR="00E5619F">
        <w:rPr>
          <w:rFonts w:eastAsia="Calibri"/>
        </w:rPr>
        <w:t>ZBA</w:t>
      </w:r>
      <w:r w:rsidR="00E5619F" w:rsidRPr="000954A2">
        <w:rPr>
          <w:rFonts w:eastAsia="Calibri"/>
        </w:rPr>
        <w:t xml:space="preserve"> </w:t>
      </w:r>
      <w:r w:rsidRPr="000954A2">
        <w:rPr>
          <w:rFonts w:eastAsiaTheme="minorEastAsia"/>
        </w:rPr>
        <w:t xml:space="preserve">to designate an alternate member to substitute for a regular member of the </w:t>
      </w:r>
      <w:r w:rsidR="00E5619F">
        <w:rPr>
          <w:rFonts w:eastAsia="Calibri"/>
        </w:rPr>
        <w:t>ZBA</w:t>
      </w:r>
      <w:r w:rsidR="00E5619F" w:rsidRPr="000954A2">
        <w:rPr>
          <w:rFonts w:eastAsia="Calibri"/>
        </w:rPr>
        <w:t xml:space="preserve"> </w:t>
      </w:r>
      <w:r w:rsidRPr="000954A2">
        <w:rPr>
          <w:rFonts w:eastAsiaTheme="minorEastAsia"/>
        </w:rPr>
        <w:t xml:space="preserve">in the event such regular member is unable to participate because of a conflict of interest on an application or matter before the </w:t>
      </w:r>
      <w:r w:rsidR="00E5619F">
        <w:rPr>
          <w:rFonts w:eastAsia="Calibri"/>
        </w:rPr>
        <w:t>ZBA</w:t>
      </w:r>
      <w:r w:rsidRPr="000954A2">
        <w:rPr>
          <w:rFonts w:eastAsiaTheme="minorEastAsia"/>
        </w:rPr>
        <w:t xml:space="preserve">. When so designated, the alternate member shall possess all the powers and responsibilities of </w:t>
      </w:r>
      <w:r w:rsidR="00E5619F">
        <w:rPr>
          <w:rFonts w:eastAsiaTheme="minorEastAsia"/>
        </w:rPr>
        <w:t>a</w:t>
      </w:r>
      <w:r w:rsidRPr="000954A2">
        <w:rPr>
          <w:rFonts w:eastAsiaTheme="minorEastAsia"/>
        </w:rPr>
        <w:t xml:space="preserve"> regular member of the </w:t>
      </w:r>
      <w:r w:rsidR="00E5619F">
        <w:rPr>
          <w:rFonts w:eastAsia="Calibri"/>
        </w:rPr>
        <w:t>ZBA</w:t>
      </w:r>
      <w:r w:rsidRPr="000954A2">
        <w:rPr>
          <w:rFonts w:eastAsiaTheme="minorEastAsia"/>
        </w:rPr>
        <w:t xml:space="preserve">. Such designation shall be entered into the minutes of the initial </w:t>
      </w:r>
      <w:r w:rsidR="00E5619F">
        <w:rPr>
          <w:rFonts w:eastAsia="Calibri"/>
        </w:rPr>
        <w:t>ZBA</w:t>
      </w:r>
      <w:r w:rsidR="00E5619F" w:rsidRPr="000954A2">
        <w:rPr>
          <w:rFonts w:eastAsia="Calibri"/>
        </w:rPr>
        <w:t xml:space="preserve"> </w:t>
      </w:r>
      <w:r w:rsidRPr="000954A2">
        <w:rPr>
          <w:rFonts w:eastAsiaTheme="minorEastAsia"/>
        </w:rPr>
        <w:t>meeting at which the substitution is made.</w:t>
      </w:r>
    </w:p>
    <w:p w14:paraId="63D03D4B" w14:textId="0B3ECAED"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lastRenderedPageBreak/>
        <w:t>(</w:t>
      </w:r>
      <w:r w:rsidR="007369F0">
        <w:rPr>
          <w:rFonts w:eastAsiaTheme="minorEastAsia"/>
        </w:rPr>
        <w:t>6</w:t>
      </w:r>
      <w:r w:rsidRPr="000954A2">
        <w:rPr>
          <w:rFonts w:eastAsiaTheme="minorEastAsia"/>
        </w:rPr>
        <w:t>)</w:t>
      </w:r>
      <w:r w:rsidRPr="000954A2">
        <w:rPr>
          <w:rFonts w:eastAsiaTheme="minorEastAsia"/>
        </w:rPr>
        <w:tab/>
        <w:t xml:space="preserve">The </w:t>
      </w:r>
      <w:r w:rsidR="00E5619F">
        <w:rPr>
          <w:rFonts w:eastAsia="Calibri"/>
        </w:rPr>
        <w:t>ZBA</w:t>
      </w:r>
      <w:r w:rsidR="00E5619F" w:rsidRPr="000954A2">
        <w:rPr>
          <w:rFonts w:eastAsia="Calibri"/>
        </w:rPr>
        <w:t xml:space="preserve"> </w:t>
      </w:r>
      <w:r w:rsidRPr="000954A2">
        <w:rPr>
          <w:rFonts w:eastAsiaTheme="minorEastAsia"/>
        </w:rPr>
        <w:t>shall adopt from time to time such rules and regulations as it may deem necessary to carry into effect the provisions of this Chapter</w:t>
      </w:r>
      <w:r w:rsidR="00E5619F">
        <w:rPr>
          <w:rFonts w:eastAsiaTheme="minorEastAsia"/>
        </w:rPr>
        <w:t>,</w:t>
      </w:r>
      <w:r w:rsidRPr="000954A2">
        <w:rPr>
          <w:rFonts w:eastAsiaTheme="minorEastAsia"/>
        </w:rPr>
        <w:t xml:space="preserve"> and all its resolutions and orders shall be in accordance therewith.</w:t>
      </w:r>
    </w:p>
    <w:p w14:paraId="3B1D6C20" w14:textId="74CADD41" w:rsidR="000954A2" w:rsidRPr="00416107" w:rsidRDefault="007F13D5" w:rsidP="000954A2">
      <w:pPr>
        <w:shd w:val="clear" w:color="auto" w:fill="FFFFFF"/>
        <w:spacing w:after="170"/>
        <w:ind w:left="540" w:hanging="540"/>
        <w:jc w:val="both"/>
        <w:rPr>
          <w:rFonts w:eastAsiaTheme="minorEastAsia"/>
          <w:strike/>
        </w:rPr>
      </w:pPr>
      <w:r w:rsidRPr="00505FD3">
        <w:rPr>
          <w:rFonts w:eastAsiaTheme="minorEastAsia"/>
        </w:rPr>
        <w:t xml:space="preserve">B. </w:t>
      </w:r>
      <w:r w:rsidR="00505FD3" w:rsidRPr="00505FD3">
        <w:rPr>
          <w:rFonts w:eastAsiaTheme="minorEastAsia"/>
        </w:rPr>
        <w:tab/>
      </w:r>
      <w:r w:rsidR="000954A2" w:rsidRPr="00505FD3">
        <w:rPr>
          <w:rFonts w:eastAsiaTheme="minorEastAsia"/>
        </w:rPr>
        <w:t>Tra</w:t>
      </w:r>
      <w:r w:rsidR="000954A2" w:rsidRPr="000954A2">
        <w:rPr>
          <w:rFonts w:eastAsiaTheme="minorEastAsia"/>
        </w:rPr>
        <w:t>ining</w:t>
      </w:r>
      <w:r w:rsidR="00505FD3" w:rsidRPr="00416107">
        <w:rPr>
          <w:rFonts w:eastAsiaTheme="minorEastAsia"/>
        </w:rPr>
        <w:t>.</w:t>
      </w:r>
    </w:p>
    <w:p w14:paraId="72C9C969" w14:textId="02A337EB"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(1)</w:t>
      </w:r>
      <w:r w:rsidRPr="000954A2">
        <w:rPr>
          <w:rFonts w:eastAsiaTheme="minorEastAsia"/>
        </w:rPr>
        <w:tab/>
        <w:t xml:space="preserve">Each member of the </w:t>
      </w:r>
      <w:r w:rsidR="00E5619F">
        <w:rPr>
          <w:rFonts w:eastAsia="Calibri"/>
        </w:rPr>
        <w:t>ZBA</w:t>
      </w:r>
      <w:r w:rsidR="00E5619F" w:rsidRPr="000954A2">
        <w:rPr>
          <w:rFonts w:eastAsia="Calibri"/>
        </w:rPr>
        <w:t xml:space="preserve"> </w:t>
      </w:r>
      <w:r w:rsidRPr="000954A2">
        <w:rPr>
          <w:rFonts w:eastAsiaTheme="minorEastAsia"/>
        </w:rPr>
        <w:t xml:space="preserve">shall complete, at a minimum, four hours of training each year designed to enable such members to more effectively carry out their duties. </w:t>
      </w:r>
      <w:r w:rsidRPr="000954A2">
        <w:rPr>
          <w:rFonts w:eastAsiaTheme="minorEastAsia"/>
        </w:rPr>
        <w:t> </w:t>
      </w:r>
      <w:r w:rsidRPr="000954A2">
        <w:rPr>
          <w:rFonts w:eastAsiaTheme="minorEastAsia"/>
        </w:rPr>
        <w:t>Training received by a member in excess of four hours in any one year may be carried over by the member into succeeding years to meet th</w:t>
      </w:r>
      <w:r w:rsidR="00CC62AD">
        <w:rPr>
          <w:rFonts w:eastAsiaTheme="minorEastAsia"/>
        </w:rPr>
        <w:t>is</w:t>
      </w:r>
      <w:r w:rsidRPr="000954A2">
        <w:rPr>
          <w:rFonts w:eastAsiaTheme="minorEastAsia"/>
        </w:rPr>
        <w:t xml:space="preserve"> requirement</w:t>
      </w:r>
      <w:r w:rsidR="00CC62AD">
        <w:rPr>
          <w:rFonts w:eastAsiaTheme="minorEastAsia"/>
        </w:rPr>
        <w:t>.</w:t>
      </w:r>
      <w:r w:rsidRPr="000954A2">
        <w:rPr>
          <w:rFonts w:eastAsiaTheme="minorEastAsia"/>
        </w:rPr>
        <w:t> </w:t>
      </w:r>
      <w:r w:rsidRPr="000954A2">
        <w:rPr>
          <w:rFonts w:eastAsiaTheme="minorEastAsia"/>
        </w:rPr>
        <w:t xml:space="preserve">Such training shall be approved by the legislative body and may include, but not be limited to, training provided by a municipality, regional or county planning office or commission, county planning federation, </w:t>
      </w:r>
      <w:r w:rsidR="00F36178">
        <w:rPr>
          <w:rFonts w:eastAsiaTheme="minorEastAsia"/>
        </w:rPr>
        <w:t>State</w:t>
      </w:r>
      <w:r w:rsidRPr="000954A2">
        <w:rPr>
          <w:rFonts w:eastAsiaTheme="minorEastAsia"/>
        </w:rPr>
        <w:t xml:space="preserve"> agency, statewide municipal association, college, or other similar entity.</w:t>
      </w:r>
    </w:p>
    <w:p w14:paraId="4240AD6B" w14:textId="7FDD210E"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(2)</w:t>
      </w:r>
      <w:r w:rsidRPr="000954A2">
        <w:rPr>
          <w:rFonts w:eastAsiaTheme="minorEastAsia"/>
        </w:rPr>
        <w:tab/>
        <w:t xml:space="preserve">To be eligible for reappointment to </w:t>
      </w:r>
      <w:r w:rsidR="00E5619F">
        <w:rPr>
          <w:rFonts w:eastAsiaTheme="minorEastAsia"/>
        </w:rPr>
        <w:t xml:space="preserve">the </w:t>
      </w:r>
      <w:r w:rsidR="00E5619F">
        <w:rPr>
          <w:rFonts w:eastAsia="Calibri"/>
        </w:rPr>
        <w:t>ZBA</w:t>
      </w:r>
      <w:r w:rsidRPr="000954A2">
        <w:rPr>
          <w:rFonts w:eastAsiaTheme="minorEastAsia"/>
        </w:rPr>
        <w:t xml:space="preserve">, such member shall have completed the training promoted by the Village </w:t>
      </w:r>
      <w:r w:rsidR="00023F86">
        <w:rPr>
          <w:rFonts w:eastAsiaTheme="minorEastAsia"/>
        </w:rPr>
        <w:t xml:space="preserve">Board </w:t>
      </w:r>
      <w:r w:rsidR="00CC62AD">
        <w:rPr>
          <w:rFonts w:eastAsiaTheme="minorEastAsia"/>
        </w:rPr>
        <w:t>described in §325-116</w:t>
      </w:r>
      <w:r w:rsidR="00CC62AD" w:rsidRPr="00505FD3">
        <w:rPr>
          <w:rFonts w:eastAsiaTheme="minorEastAsia"/>
        </w:rPr>
        <w:t>.</w:t>
      </w:r>
      <w:r w:rsidR="007F13D5" w:rsidRPr="00505FD3">
        <w:rPr>
          <w:rFonts w:eastAsiaTheme="minorEastAsia"/>
        </w:rPr>
        <w:t>B</w:t>
      </w:r>
      <w:r w:rsidR="00CC62AD" w:rsidRPr="00505FD3">
        <w:rPr>
          <w:rFonts w:eastAsiaTheme="minorEastAsia"/>
        </w:rPr>
        <w:t>(</w:t>
      </w:r>
      <w:r w:rsidR="00CC62AD" w:rsidRPr="00E21392">
        <w:rPr>
          <w:rFonts w:eastAsiaTheme="minorEastAsia"/>
        </w:rPr>
        <w:t>1) a</w:t>
      </w:r>
      <w:r w:rsidR="00CC62AD">
        <w:rPr>
          <w:rFonts w:eastAsiaTheme="minorEastAsia"/>
        </w:rPr>
        <w:t>bove</w:t>
      </w:r>
      <w:r w:rsidRPr="000954A2">
        <w:rPr>
          <w:rFonts w:eastAsiaTheme="minorEastAsia"/>
        </w:rPr>
        <w:t>.</w:t>
      </w:r>
    </w:p>
    <w:p w14:paraId="4649A77B" w14:textId="5F5FD988" w:rsidR="000954A2" w:rsidRPr="000954A2" w:rsidRDefault="000954A2" w:rsidP="000954A2">
      <w:pPr>
        <w:shd w:val="clear" w:color="auto" w:fill="FFFFFF"/>
        <w:spacing w:after="170"/>
        <w:ind w:left="1080" w:hanging="540"/>
        <w:jc w:val="both"/>
        <w:rPr>
          <w:rFonts w:eastAsiaTheme="minorEastAsia"/>
        </w:rPr>
      </w:pPr>
      <w:r w:rsidRPr="000954A2">
        <w:rPr>
          <w:rFonts w:eastAsiaTheme="minorEastAsia"/>
        </w:rPr>
        <w:t>(3)</w:t>
      </w:r>
      <w:r w:rsidRPr="000954A2">
        <w:rPr>
          <w:rFonts w:eastAsiaTheme="minorEastAsia"/>
        </w:rPr>
        <w:tab/>
        <w:t xml:space="preserve">No decision of a </w:t>
      </w:r>
      <w:r w:rsidR="00E5619F">
        <w:rPr>
          <w:rFonts w:eastAsia="Calibri"/>
        </w:rPr>
        <w:t>ZBA</w:t>
      </w:r>
      <w:r w:rsidR="00E5619F" w:rsidRPr="000954A2">
        <w:rPr>
          <w:rFonts w:eastAsia="Calibri"/>
        </w:rPr>
        <w:t xml:space="preserve"> </w:t>
      </w:r>
      <w:r w:rsidRPr="000954A2">
        <w:rPr>
          <w:rFonts w:eastAsiaTheme="minorEastAsia"/>
        </w:rPr>
        <w:t>shall be voided or declared invalid because of a failure to comply with th</w:t>
      </w:r>
      <w:r w:rsidR="00CC62AD">
        <w:rPr>
          <w:rFonts w:eastAsiaTheme="minorEastAsia"/>
        </w:rPr>
        <w:t>e training requirement</w:t>
      </w:r>
      <w:r w:rsidRPr="000954A2">
        <w:rPr>
          <w:rFonts w:eastAsiaTheme="minorEastAsia"/>
        </w:rPr>
        <w:t>.</w:t>
      </w:r>
    </w:p>
    <w:p w14:paraId="79CDF622" w14:textId="47A29C79" w:rsidR="00934CA9" w:rsidRDefault="00934CA9" w:rsidP="00416107">
      <w:pPr>
        <w:autoSpaceDE w:val="0"/>
        <w:autoSpaceDN w:val="0"/>
        <w:adjustRightInd w:val="0"/>
        <w:ind w:left="540" w:hanging="540"/>
        <w:rPr>
          <w:rFonts w:eastAsiaTheme="minorHAnsi"/>
        </w:rPr>
      </w:pPr>
      <w:bookmarkStart w:id="345" w:name="_Toc347400044"/>
      <w:bookmarkStart w:id="346" w:name="_Toc306608448"/>
      <w:r w:rsidRPr="00934CA9">
        <w:rPr>
          <w:rFonts w:eastAsiaTheme="minorHAnsi"/>
        </w:rPr>
        <w:t>C</w:t>
      </w:r>
      <w:r>
        <w:rPr>
          <w:rFonts w:eastAsiaTheme="minorHAnsi"/>
        </w:rPr>
        <w:t>.</w:t>
      </w:r>
      <w:r w:rsidRPr="00934CA9">
        <w:rPr>
          <w:rFonts w:eastAsiaTheme="minorHAnsi"/>
        </w:rPr>
        <w:tab/>
      </w:r>
      <w:r>
        <w:rPr>
          <w:rFonts w:eastAsiaTheme="minorHAnsi"/>
        </w:rPr>
        <w:t>Meetings.</w:t>
      </w:r>
    </w:p>
    <w:p w14:paraId="4459B762" w14:textId="77777777" w:rsidR="00416107" w:rsidRDefault="00416107" w:rsidP="00934CA9">
      <w:pPr>
        <w:autoSpaceDE w:val="0"/>
        <w:autoSpaceDN w:val="0"/>
        <w:adjustRightInd w:val="0"/>
        <w:rPr>
          <w:rFonts w:eastAsiaTheme="minorHAnsi"/>
        </w:rPr>
      </w:pPr>
    </w:p>
    <w:p w14:paraId="0ADF59C2" w14:textId="44350BE7" w:rsidR="00934CA9" w:rsidRDefault="00934CA9" w:rsidP="00416107">
      <w:pPr>
        <w:autoSpaceDE w:val="0"/>
        <w:autoSpaceDN w:val="0"/>
        <w:adjustRightInd w:val="0"/>
        <w:ind w:left="540"/>
        <w:rPr>
          <w:rFonts w:eastAsiaTheme="minorHAnsi"/>
        </w:rPr>
      </w:pPr>
      <w:r w:rsidRPr="00934CA9">
        <w:rPr>
          <w:rFonts w:eastAsiaTheme="minorHAnsi"/>
        </w:rPr>
        <w:t>Chairperson duties. All meetings of the board of appeals shall be held at the call of the chairperson and at such other times as such board may determine.</w:t>
      </w:r>
    </w:p>
    <w:p w14:paraId="42167482" w14:textId="77777777" w:rsidR="00416107" w:rsidRPr="00934CA9" w:rsidRDefault="00416107" w:rsidP="00416107">
      <w:pPr>
        <w:autoSpaceDE w:val="0"/>
        <w:autoSpaceDN w:val="0"/>
        <w:adjustRightInd w:val="0"/>
        <w:ind w:left="720"/>
        <w:rPr>
          <w:rFonts w:eastAsiaTheme="minorHAnsi"/>
        </w:rPr>
      </w:pPr>
    </w:p>
    <w:p w14:paraId="12AAE9B6" w14:textId="7282E1F7" w:rsidR="000954A2" w:rsidRPr="000954A2" w:rsidRDefault="00934CA9" w:rsidP="000954A2">
      <w:pPr>
        <w:spacing w:after="170"/>
        <w:ind w:left="540" w:hanging="540"/>
        <w:jc w:val="both"/>
        <w:rPr>
          <w:iCs/>
        </w:rPr>
      </w:pPr>
      <w:r>
        <w:rPr>
          <w:iCs/>
        </w:rPr>
        <w:t>D</w:t>
      </w:r>
      <w:r w:rsidR="007F13D5">
        <w:rPr>
          <w:iCs/>
        </w:rPr>
        <w:t>.</w:t>
      </w:r>
      <w:r w:rsidR="007F13D5">
        <w:rPr>
          <w:iCs/>
        </w:rPr>
        <w:tab/>
      </w:r>
      <w:r w:rsidR="000954A2" w:rsidRPr="000954A2">
        <w:rPr>
          <w:iCs/>
        </w:rPr>
        <w:t>Powers and duties of the Zoning Board of Appeals.</w:t>
      </w:r>
      <w:bookmarkEnd w:id="345"/>
    </w:p>
    <w:p w14:paraId="41D49E4B" w14:textId="068D6B2D" w:rsidR="000954A2" w:rsidRPr="000954A2" w:rsidRDefault="000954A2" w:rsidP="000954A2">
      <w:pPr>
        <w:spacing w:after="170"/>
        <w:ind w:left="540"/>
        <w:jc w:val="both"/>
        <w:rPr>
          <w:rFonts w:eastAsiaTheme="minorEastAsia"/>
        </w:rPr>
      </w:pPr>
      <w:r w:rsidRPr="000954A2">
        <w:rPr>
          <w:rFonts w:eastAsiaTheme="minorEastAsia"/>
        </w:rPr>
        <w:t xml:space="preserve">The </w:t>
      </w:r>
      <w:r w:rsidR="00E5619F">
        <w:rPr>
          <w:rFonts w:eastAsia="Calibri"/>
        </w:rPr>
        <w:t>ZBA</w:t>
      </w:r>
      <w:r w:rsidR="00E5619F" w:rsidRPr="000954A2">
        <w:rPr>
          <w:rFonts w:eastAsia="Calibri"/>
        </w:rPr>
        <w:t xml:space="preserve"> </w:t>
      </w:r>
      <w:r w:rsidRPr="000954A2">
        <w:rPr>
          <w:rFonts w:eastAsiaTheme="minorEastAsia"/>
        </w:rPr>
        <w:t>shall have the following power and duties prescribed by statute (see §</w:t>
      </w:r>
      <w:r w:rsidRPr="000954A2">
        <w:rPr>
          <w:rFonts w:eastAsia="Calibri"/>
        </w:rPr>
        <w:t xml:space="preserve">7-712 of </w:t>
      </w:r>
      <w:r w:rsidR="00F36178">
        <w:rPr>
          <w:rFonts w:eastAsia="Calibri"/>
        </w:rPr>
        <w:t>NYS</w:t>
      </w:r>
      <w:r w:rsidRPr="000954A2">
        <w:rPr>
          <w:rFonts w:eastAsia="Calibri"/>
        </w:rPr>
        <w:t xml:space="preserve"> Village Law</w:t>
      </w:r>
      <w:r w:rsidRPr="000954A2">
        <w:rPr>
          <w:rFonts w:eastAsiaTheme="minorEastAsia"/>
        </w:rPr>
        <w:t xml:space="preserve"> as may be amended from time to time) and this Chapter:</w:t>
      </w:r>
    </w:p>
    <w:p w14:paraId="14C97F69" w14:textId="71DC3714" w:rsidR="000954A2" w:rsidRPr="000954A2" w:rsidRDefault="000954A2" w:rsidP="000954A2">
      <w:pPr>
        <w:spacing w:after="170"/>
        <w:ind w:left="1080" w:hanging="540"/>
        <w:jc w:val="both"/>
        <w:rPr>
          <w:rFonts w:eastAsiaTheme="minorEastAsia"/>
        </w:rPr>
      </w:pPr>
      <w:r w:rsidRPr="000954A2">
        <w:rPr>
          <w:rFonts w:eastAsiaTheme="minorEastAsia"/>
        </w:rPr>
        <w:t>(1)</w:t>
      </w:r>
      <w:r w:rsidRPr="000954A2">
        <w:rPr>
          <w:rFonts w:eastAsiaTheme="minorEastAsia"/>
        </w:rPr>
        <w:tab/>
      </w:r>
      <w:r w:rsidRPr="000954A2">
        <w:rPr>
          <w:rFonts w:eastAsia="Calibri"/>
        </w:rPr>
        <w:t>Interpretation of this Chapter and</w:t>
      </w:r>
      <w:r w:rsidR="00E53DF7">
        <w:rPr>
          <w:rFonts w:eastAsia="Calibri"/>
        </w:rPr>
        <w:t xml:space="preserve"> the</w:t>
      </w:r>
      <w:r w:rsidRPr="000954A2">
        <w:rPr>
          <w:rFonts w:eastAsia="Calibri"/>
        </w:rPr>
        <w:t xml:space="preserve"> </w:t>
      </w:r>
      <w:r w:rsidRPr="00E53DF7">
        <w:rPr>
          <w:rFonts w:eastAsia="Calibri"/>
        </w:rPr>
        <w:t>Zoning Ma</w:t>
      </w:r>
      <w:r w:rsidR="00E53DF7" w:rsidRPr="00E53DF7">
        <w:rPr>
          <w:rFonts w:eastAsia="Calibri"/>
        </w:rPr>
        <w:t>p</w:t>
      </w:r>
      <w:r w:rsidRPr="00E53DF7">
        <w:rPr>
          <w:rFonts w:eastAsia="Calibri"/>
        </w:rPr>
        <w:t>.</w:t>
      </w:r>
    </w:p>
    <w:p w14:paraId="1129A2A8" w14:textId="190A5CDC" w:rsidR="000954A2" w:rsidRPr="000954A2" w:rsidRDefault="000954A2" w:rsidP="000954A2">
      <w:pPr>
        <w:spacing w:after="170"/>
        <w:ind w:left="1080" w:hanging="540"/>
        <w:jc w:val="both"/>
        <w:rPr>
          <w:rFonts w:eastAsia="Calibri"/>
        </w:rPr>
      </w:pPr>
      <w:r w:rsidRPr="000954A2">
        <w:rPr>
          <w:rFonts w:eastAsia="Calibri"/>
        </w:rPr>
        <w:t>(2)</w:t>
      </w:r>
      <w:r w:rsidRPr="000954A2">
        <w:rPr>
          <w:rFonts w:eastAsia="Calibri"/>
        </w:rPr>
        <w:tab/>
        <w:t xml:space="preserve">Upon appeal from a decision by the Code Enforcement Officer or on request by any aggrieved person, official, board or department of the Village, </w:t>
      </w:r>
      <w:r w:rsidR="009B6B48">
        <w:rPr>
          <w:rFonts w:eastAsia="Calibri"/>
        </w:rPr>
        <w:t>ZBA</w:t>
      </w:r>
      <w:r w:rsidRPr="000954A2">
        <w:rPr>
          <w:rFonts w:eastAsia="Calibri"/>
        </w:rPr>
        <w:t xml:space="preserve"> shall decide any question involving the interpretation of any provision of this Chapter.</w:t>
      </w:r>
    </w:p>
    <w:p w14:paraId="0551D3C3" w14:textId="75D59E05" w:rsidR="000954A2" w:rsidRPr="000954A2" w:rsidRDefault="000954A2" w:rsidP="000954A2">
      <w:pPr>
        <w:spacing w:after="170"/>
        <w:ind w:left="1080" w:hanging="540"/>
        <w:jc w:val="both"/>
        <w:rPr>
          <w:rFonts w:eastAsiaTheme="minorEastAsia"/>
        </w:rPr>
      </w:pPr>
      <w:r w:rsidRPr="000954A2">
        <w:rPr>
          <w:rFonts w:eastAsiaTheme="minorEastAsia"/>
        </w:rPr>
        <w:t>(3)</w:t>
      </w:r>
      <w:r w:rsidRPr="000954A2">
        <w:rPr>
          <w:rFonts w:eastAsiaTheme="minorEastAsia"/>
        </w:rPr>
        <w:tab/>
        <w:t xml:space="preserve">Hear and determine appeals from any refusal of a work permit, </w:t>
      </w:r>
      <w:r w:rsidR="00F36178">
        <w:rPr>
          <w:rFonts w:eastAsiaTheme="minorEastAsia"/>
        </w:rPr>
        <w:t>Building Permit</w:t>
      </w:r>
      <w:r w:rsidRPr="000954A2">
        <w:rPr>
          <w:rFonts w:eastAsiaTheme="minorEastAsia"/>
        </w:rPr>
        <w:t xml:space="preserve"> or </w:t>
      </w:r>
      <w:r w:rsidR="00F36178">
        <w:rPr>
          <w:rFonts w:eastAsiaTheme="minorEastAsia"/>
        </w:rPr>
        <w:t>Certificate of Occupancy</w:t>
      </w:r>
      <w:r w:rsidRPr="000954A2">
        <w:rPr>
          <w:rFonts w:eastAsiaTheme="minorEastAsia"/>
        </w:rPr>
        <w:t xml:space="preserve"> by the Code Enforcement Officer or review any order or decision of said individuals where such order or decision is based upon the requirements of this Chapter.</w:t>
      </w:r>
      <w:bookmarkEnd w:id="346"/>
    </w:p>
    <w:p w14:paraId="35615C19" w14:textId="3742A375" w:rsidR="000954A2" w:rsidRPr="000954A2" w:rsidRDefault="000954A2" w:rsidP="009717CB">
      <w:pPr>
        <w:spacing w:after="170"/>
        <w:ind w:left="1080" w:hanging="540"/>
        <w:jc w:val="both"/>
        <w:rPr>
          <w:rFonts w:eastAsiaTheme="minorEastAsia"/>
        </w:rPr>
      </w:pPr>
      <w:r w:rsidRPr="000954A2">
        <w:rPr>
          <w:rFonts w:eastAsiaTheme="minorEastAsia"/>
        </w:rPr>
        <w:t>(4)</w:t>
      </w:r>
      <w:r w:rsidRPr="000954A2">
        <w:rPr>
          <w:rFonts w:eastAsiaTheme="minorEastAsia"/>
        </w:rPr>
        <w:tab/>
        <w:t xml:space="preserve">Grant </w:t>
      </w:r>
      <w:r w:rsidR="00F36178">
        <w:rPr>
          <w:rFonts w:eastAsiaTheme="minorEastAsia"/>
        </w:rPr>
        <w:t>Variance</w:t>
      </w:r>
      <w:r w:rsidRPr="000954A2">
        <w:rPr>
          <w:rFonts w:eastAsiaTheme="minorEastAsia"/>
        </w:rPr>
        <w:t xml:space="preserve">s </w:t>
      </w:r>
      <w:r w:rsidRPr="000954A2">
        <w:rPr>
          <w:rFonts w:eastAsia="Calibri"/>
        </w:rPr>
        <w:t>on appeal from the decision or determination of the Code Enforcement Officer.</w:t>
      </w:r>
    </w:p>
    <w:p w14:paraId="73170478" w14:textId="32C20C2A" w:rsidR="000954A2" w:rsidRPr="00EF514F" w:rsidRDefault="000954A2" w:rsidP="00EE282F">
      <w:pPr>
        <w:pStyle w:val="ZoningSection"/>
        <w:rPr>
          <w:rFonts w:eastAsia="Calibri"/>
        </w:rPr>
      </w:pPr>
      <w:bookmarkStart w:id="347" w:name="§_325-57_Violations."/>
      <w:bookmarkStart w:id="348" w:name="_Toc88472048"/>
      <w:bookmarkEnd w:id="347"/>
      <w:r w:rsidRPr="00EF514F">
        <w:rPr>
          <w:rFonts w:eastAsia="Calibri"/>
        </w:rPr>
        <w:t>§325-</w:t>
      </w:r>
      <w:r w:rsidR="00EE282F" w:rsidRPr="00EF514F">
        <w:rPr>
          <w:rFonts w:eastAsia="Calibri"/>
        </w:rPr>
        <w:t>117</w:t>
      </w:r>
      <w:r w:rsidRPr="00EF514F">
        <w:rPr>
          <w:rFonts w:eastAsia="Calibri"/>
        </w:rPr>
        <w:t>.</w:t>
      </w:r>
      <w:r w:rsidRPr="00EF514F">
        <w:rPr>
          <w:rFonts w:eastAsia="Calibri"/>
        </w:rPr>
        <w:tab/>
        <w:t>Violations,</w:t>
      </w:r>
      <w:r w:rsidRPr="00EF514F">
        <w:rPr>
          <w:rFonts w:eastAsia="Cambria"/>
          <w:w w:val="105"/>
        </w:rPr>
        <w:t xml:space="preserve"> </w:t>
      </w:r>
      <w:r w:rsidR="00EE282F" w:rsidRPr="00EF514F">
        <w:rPr>
          <w:rFonts w:eastAsia="Cambria"/>
          <w:w w:val="105"/>
        </w:rPr>
        <w:t>a</w:t>
      </w:r>
      <w:r w:rsidRPr="00EF514F">
        <w:rPr>
          <w:rFonts w:eastAsia="Cambria"/>
          <w:w w:val="105"/>
        </w:rPr>
        <w:t>batements</w:t>
      </w:r>
      <w:r w:rsidR="00845F7D">
        <w:rPr>
          <w:rFonts w:eastAsia="Cambria"/>
          <w:w w:val="105"/>
        </w:rPr>
        <w:t>,</w:t>
      </w:r>
      <w:r w:rsidRPr="00EF514F">
        <w:rPr>
          <w:rFonts w:eastAsia="Cambria"/>
          <w:w w:val="105"/>
        </w:rPr>
        <w:t xml:space="preserve"> and </w:t>
      </w:r>
      <w:r w:rsidR="00EE282F" w:rsidRPr="00EF514F">
        <w:rPr>
          <w:rFonts w:eastAsia="Cambria"/>
          <w:w w:val="105"/>
        </w:rPr>
        <w:t>p</w:t>
      </w:r>
      <w:r w:rsidRPr="00EF514F">
        <w:rPr>
          <w:rFonts w:eastAsia="Cambria"/>
          <w:w w:val="105"/>
        </w:rPr>
        <w:t>enalties</w:t>
      </w:r>
      <w:r w:rsidRPr="00EF514F">
        <w:rPr>
          <w:rFonts w:eastAsia="Calibri"/>
        </w:rPr>
        <w:t>.</w:t>
      </w:r>
      <w:bookmarkEnd w:id="348"/>
    </w:p>
    <w:p w14:paraId="5513642E" w14:textId="77777777" w:rsidR="000954A2" w:rsidRPr="000954A2" w:rsidRDefault="000954A2" w:rsidP="006543A3">
      <w:pPr>
        <w:numPr>
          <w:ilvl w:val="0"/>
          <w:numId w:val="28"/>
        </w:numPr>
        <w:spacing w:after="160" w:line="259" w:lineRule="auto"/>
        <w:ind w:left="540" w:hanging="540"/>
        <w:jc w:val="both"/>
        <w:rPr>
          <w:rFonts w:eastAsia="Calibri"/>
        </w:rPr>
      </w:pPr>
      <w:r w:rsidRPr="000954A2">
        <w:rPr>
          <w:rFonts w:eastAsia="Calibri"/>
        </w:rPr>
        <w:t>Violations.</w:t>
      </w:r>
    </w:p>
    <w:p w14:paraId="63F72AD3" w14:textId="6A186FAC" w:rsidR="000954A2" w:rsidRPr="000954A2" w:rsidRDefault="000954A2" w:rsidP="000954A2">
      <w:pPr>
        <w:spacing w:after="160" w:line="259" w:lineRule="auto"/>
        <w:ind w:left="540"/>
        <w:jc w:val="both"/>
        <w:rPr>
          <w:rFonts w:eastAsia="Calibri"/>
        </w:rPr>
      </w:pPr>
      <w:r w:rsidRPr="000954A2">
        <w:rPr>
          <w:rFonts w:eastAsia="Calibri"/>
        </w:rPr>
        <w:t>The Code Enforcement Officer is authorized to order</w:t>
      </w:r>
      <w:r w:rsidR="009B6B48">
        <w:rPr>
          <w:rFonts w:eastAsia="Calibri"/>
        </w:rPr>
        <w:t>,</w:t>
      </w:r>
      <w:r w:rsidRPr="000954A2">
        <w:rPr>
          <w:rFonts w:eastAsia="Calibri"/>
        </w:rPr>
        <w:t xml:space="preserve"> in writing</w:t>
      </w:r>
      <w:r w:rsidR="009B6B48">
        <w:rPr>
          <w:rFonts w:eastAsia="Calibri"/>
        </w:rPr>
        <w:t>,</w:t>
      </w:r>
      <w:r w:rsidRPr="000954A2">
        <w:rPr>
          <w:rFonts w:eastAsia="Calibri"/>
        </w:rPr>
        <w:t xml:space="preserve"> the remedying of any condition or activity found to exist in, on or about any building, structure, or premises in </w:t>
      </w:r>
      <w:r w:rsidRPr="000954A2">
        <w:rPr>
          <w:rFonts w:eastAsia="Calibri"/>
        </w:rPr>
        <w:lastRenderedPageBreak/>
        <w:t xml:space="preserve">violation of this </w:t>
      </w:r>
      <w:r w:rsidR="00F36178">
        <w:rPr>
          <w:rFonts w:eastAsia="Calibri"/>
        </w:rPr>
        <w:t>Chapter</w:t>
      </w:r>
      <w:r w:rsidRPr="000954A2">
        <w:rPr>
          <w:rFonts w:eastAsia="Calibri"/>
        </w:rPr>
        <w:t xml:space="preserve"> or any other applicable local law, ordinance, or regulation adopted by the Village Board for administration and enforcement of this Chapter.</w:t>
      </w:r>
    </w:p>
    <w:p w14:paraId="1C32D2FF" w14:textId="77777777" w:rsidR="000954A2" w:rsidRPr="000954A2" w:rsidRDefault="000954A2" w:rsidP="006543A3">
      <w:pPr>
        <w:numPr>
          <w:ilvl w:val="1"/>
          <w:numId w:val="28"/>
        </w:numPr>
        <w:spacing w:after="160" w:line="259" w:lineRule="auto"/>
        <w:ind w:left="1080" w:hanging="540"/>
        <w:jc w:val="both"/>
        <w:rPr>
          <w:rFonts w:eastAsia="Calibri"/>
        </w:rPr>
      </w:pPr>
      <w:r w:rsidRPr="000954A2">
        <w:rPr>
          <w:rFonts w:eastAsia="Calibri"/>
        </w:rPr>
        <w:t>Upon finding that any such condition or activity exists, the Code Enforcement Officer shall issue a compliance order.</w:t>
      </w:r>
    </w:p>
    <w:p w14:paraId="64D53B27" w14:textId="399786C5" w:rsidR="000954A2" w:rsidRPr="000954A2" w:rsidRDefault="000954A2" w:rsidP="006543A3">
      <w:pPr>
        <w:numPr>
          <w:ilvl w:val="1"/>
          <w:numId w:val="28"/>
        </w:numPr>
        <w:spacing w:after="160" w:line="259" w:lineRule="auto"/>
        <w:ind w:left="1080" w:hanging="540"/>
        <w:jc w:val="both"/>
        <w:rPr>
          <w:rFonts w:eastAsia="Calibri"/>
        </w:rPr>
      </w:pPr>
      <w:r w:rsidRPr="000954A2">
        <w:rPr>
          <w:rFonts w:eastAsia="Calibri"/>
        </w:rPr>
        <w:t>The compliance order</w:t>
      </w:r>
      <w:r w:rsidR="009B6B48">
        <w:rPr>
          <w:rFonts w:eastAsia="Calibri"/>
        </w:rPr>
        <w:t xml:space="preserve"> shall</w:t>
      </w:r>
      <w:r w:rsidRPr="000954A2">
        <w:rPr>
          <w:rFonts w:eastAsia="Calibri"/>
        </w:rPr>
        <w:t>:</w:t>
      </w:r>
    </w:p>
    <w:p w14:paraId="634B420C" w14:textId="70C35A16" w:rsidR="000954A2" w:rsidRPr="004A48F5" w:rsidRDefault="009B6B48" w:rsidP="006543A3">
      <w:pPr>
        <w:numPr>
          <w:ilvl w:val="2"/>
          <w:numId w:val="28"/>
        </w:numPr>
        <w:spacing w:after="160" w:line="259" w:lineRule="auto"/>
        <w:ind w:left="1620" w:hanging="540"/>
        <w:jc w:val="both"/>
        <w:rPr>
          <w:rFonts w:eastAsia="Calibri"/>
        </w:rPr>
      </w:pPr>
      <w:r>
        <w:rPr>
          <w:rFonts w:eastAsia="Calibri"/>
        </w:rPr>
        <w:t>B</w:t>
      </w:r>
      <w:r w:rsidR="000954A2" w:rsidRPr="004A48F5">
        <w:rPr>
          <w:rFonts w:eastAsia="Calibri"/>
        </w:rPr>
        <w:t>e in writing;</w:t>
      </w:r>
    </w:p>
    <w:p w14:paraId="5931C25D" w14:textId="12E0CF73" w:rsidR="000954A2" w:rsidRPr="004A48F5" w:rsidRDefault="009B6B48" w:rsidP="006543A3">
      <w:pPr>
        <w:numPr>
          <w:ilvl w:val="2"/>
          <w:numId w:val="28"/>
        </w:numPr>
        <w:spacing w:after="160" w:line="259" w:lineRule="auto"/>
        <w:ind w:left="1620" w:hanging="540"/>
        <w:jc w:val="both"/>
        <w:rPr>
          <w:rFonts w:eastAsia="Calibri"/>
        </w:rPr>
      </w:pPr>
      <w:r>
        <w:rPr>
          <w:rFonts w:eastAsia="Calibri"/>
        </w:rPr>
        <w:t>B</w:t>
      </w:r>
      <w:r w:rsidR="000954A2" w:rsidRPr="004A48F5">
        <w:rPr>
          <w:rFonts w:eastAsia="Calibri"/>
        </w:rPr>
        <w:t>e dated and signed by the Code Enforcement Officer;</w:t>
      </w:r>
    </w:p>
    <w:p w14:paraId="64FA5B3A" w14:textId="76BFAE1C" w:rsidR="000954A2" w:rsidRPr="004A48F5" w:rsidRDefault="009B6B48" w:rsidP="006543A3">
      <w:pPr>
        <w:numPr>
          <w:ilvl w:val="2"/>
          <w:numId w:val="28"/>
        </w:numPr>
        <w:spacing w:after="160" w:line="259" w:lineRule="auto"/>
        <w:ind w:left="1620" w:hanging="540"/>
        <w:jc w:val="both"/>
        <w:rPr>
          <w:rFonts w:eastAsia="Calibri"/>
        </w:rPr>
      </w:pPr>
      <w:r>
        <w:rPr>
          <w:rFonts w:eastAsia="Calibri"/>
        </w:rPr>
        <w:t>S</w:t>
      </w:r>
      <w:r w:rsidR="000954A2" w:rsidRPr="004A48F5">
        <w:rPr>
          <w:rFonts w:eastAsia="Calibri"/>
        </w:rPr>
        <w:t xml:space="preserve">pecify the condition or activity that violates this Chapter or any other applicable local law, ordinance, or regulation adopted by the Village Board for administration and enforcement of this </w:t>
      </w:r>
      <w:r w:rsidR="00C23A01" w:rsidRPr="004A48F5">
        <w:rPr>
          <w:rFonts w:eastAsia="Calibri"/>
        </w:rPr>
        <w:t>C</w:t>
      </w:r>
      <w:r w:rsidR="000954A2" w:rsidRPr="004A48F5">
        <w:rPr>
          <w:rFonts w:eastAsia="Calibri"/>
        </w:rPr>
        <w:t>hapter;</w:t>
      </w:r>
    </w:p>
    <w:p w14:paraId="738A9A0E" w14:textId="25C9F50E" w:rsidR="000954A2" w:rsidRPr="004A48F5" w:rsidRDefault="009B6B48" w:rsidP="006543A3">
      <w:pPr>
        <w:numPr>
          <w:ilvl w:val="2"/>
          <w:numId w:val="28"/>
        </w:numPr>
        <w:spacing w:after="160" w:line="259" w:lineRule="auto"/>
        <w:ind w:left="1620" w:hanging="540"/>
        <w:jc w:val="both"/>
        <w:rPr>
          <w:rFonts w:eastAsia="Calibri"/>
        </w:rPr>
      </w:pPr>
      <w:r>
        <w:rPr>
          <w:rFonts w:eastAsia="Calibri"/>
        </w:rPr>
        <w:t>I</w:t>
      </w:r>
      <w:r w:rsidR="000954A2" w:rsidRPr="004A48F5">
        <w:rPr>
          <w:rFonts w:eastAsia="Calibri"/>
        </w:rPr>
        <w:t xml:space="preserve">dentify the provision or provisions of this </w:t>
      </w:r>
      <w:r w:rsidR="00C23A01" w:rsidRPr="004A48F5">
        <w:rPr>
          <w:rFonts w:eastAsia="Calibri"/>
        </w:rPr>
        <w:t>C</w:t>
      </w:r>
      <w:r w:rsidR="000954A2" w:rsidRPr="004A48F5">
        <w:rPr>
          <w:rFonts w:eastAsia="Calibri"/>
        </w:rPr>
        <w:t>hapter or any other applicable local law, ordinance, or regulation adopted by the Village Board for administration and enforcement of this Chapter</w:t>
      </w:r>
      <w:r>
        <w:rPr>
          <w:rFonts w:eastAsia="Calibri"/>
        </w:rPr>
        <w:t xml:space="preserve"> that</w:t>
      </w:r>
      <w:r w:rsidR="000954A2" w:rsidRPr="004A48F5">
        <w:rPr>
          <w:rFonts w:eastAsia="Calibri"/>
        </w:rPr>
        <w:t xml:space="preserve"> is/are violated by the specified condition or activity;</w:t>
      </w:r>
    </w:p>
    <w:p w14:paraId="2745110F" w14:textId="4FCAEBC2" w:rsidR="000954A2" w:rsidRPr="004A48F5" w:rsidRDefault="009B6B48" w:rsidP="006543A3">
      <w:pPr>
        <w:numPr>
          <w:ilvl w:val="2"/>
          <w:numId w:val="28"/>
        </w:numPr>
        <w:spacing w:after="160" w:line="259" w:lineRule="auto"/>
        <w:ind w:left="1620" w:hanging="540"/>
        <w:jc w:val="both"/>
        <w:rPr>
          <w:rFonts w:eastAsia="Calibri"/>
        </w:rPr>
      </w:pPr>
      <w:r>
        <w:rPr>
          <w:rFonts w:eastAsia="Calibri"/>
        </w:rPr>
        <w:t>S</w:t>
      </w:r>
      <w:r w:rsidR="000954A2" w:rsidRPr="004A48F5">
        <w:rPr>
          <w:rFonts w:eastAsia="Calibri"/>
        </w:rPr>
        <w:t>pecify the period of time the Code Enforcement Officer deems to be reasonably necessary for achieving compliance, and shall direct that compliance be achieved within the specified period of time; and</w:t>
      </w:r>
    </w:p>
    <w:p w14:paraId="1FAC3D99" w14:textId="03AC501A" w:rsidR="000954A2" w:rsidRPr="004A48F5" w:rsidRDefault="000954A2" w:rsidP="006543A3">
      <w:pPr>
        <w:numPr>
          <w:ilvl w:val="2"/>
          <w:numId w:val="28"/>
        </w:numPr>
        <w:spacing w:after="160" w:line="259" w:lineRule="auto"/>
        <w:ind w:left="1620" w:hanging="540"/>
        <w:jc w:val="both"/>
        <w:rPr>
          <w:rFonts w:eastAsia="Calibri"/>
        </w:rPr>
      </w:pPr>
      <w:r w:rsidRPr="004A48F5">
        <w:rPr>
          <w:rFonts w:eastAsia="Calibri"/>
        </w:rPr>
        <w:t>State that an action or proceeding to compel compliance may be instituted if compliance is not achieved within the specified period of time.</w:t>
      </w:r>
    </w:p>
    <w:p w14:paraId="2DC3E58F" w14:textId="36C34ADE" w:rsidR="000954A2" w:rsidRPr="000954A2" w:rsidRDefault="000954A2" w:rsidP="006543A3">
      <w:pPr>
        <w:numPr>
          <w:ilvl w:val="1"/>
          <w:numId w:val="28"/>
        </w:numPr>
        <w:spacing w:after="160" w:line="259" w:lineRule="auto"/>
        <w:ind w:left="1080" w:hanging="540"/>
        <w:jc w:val="both"/>
        <w:rPr>
          <w:rFonts w:eastAsia="Calibri"/>
        </w:rPr>
      </w:pPr>
      <w:r w:rsidRPr="000954A2">
        <w:rPr>
          <w:rFonts w:eastAsia="Calibri"/>
        </w:rPr>
        <w:t>The Code Enforcement Officer shall cause the compliance order, or a copy thereof</w:t>
      </w:r>
      <w:r w:rsidR="009B6B48">
        <w:rPr>
          <w:rFonts w:eastAsia="Calibri"/>
        </w:rPr>
        <w:t>,</w:t>
      </w:r>
      <w:r w:rsidRPr="000954A2">
        <w:rPr>
          <w:rFonts w:eastAsia="Calibri"/>
        </w:rPr>
        <w:t xml:space="preserve"> to be served on the owner of the affected property personally or by registered mail or certified mail.</w:t>
      </w:r>
    </w:p>
    <w:p w14:paraId="4F4A63A8" w14:textId="348E0121" w:rsidR="000954A2" w:rsidRPr="000954A2" w:rsidRDefault="000954A2" w:rsidP="006543A3">
      <w:pPr>
        <w:numPr>
          <w:ilvl w:val="1"/>
          <w:numId w:val="28"/>
        </w:numPr>
        <w:spacing w:after="160" w:line="259" w:lineRule="auto"/>
        <w:ind w:left="1080" w:hanging="540"/>
        <w:jc w:val="both"/>
        <w:rPr>
          <w:rFonts w:eastAsia="Calibri"/>
        </w:rPr>
      </w:pPr>
      <w:r w:rsidRPr="000954A2">
        <w:rPr>
          <w:rFonts w:eastAsia="Calibri"/>
        </w:rPr>
        <w:t>The Code Enforcement Officer shall be permitted, but not required, to cause the compliance order, or a copy thereof to be served on any occupant of the affected property personally or by registered mail or certified mail</w:t>
      </w:r>
      <w:r w:rsidR="009B6B48">
        <w:rPr>
          <w:rFonts w:eastAsia="Calibri"/>
        </w:rPr>
        <w:t>,</w:t>
      </w:r>
      <w:r w:rsidRPr="000954A2">
        <w:rPr>
          <w:rFonts w:eastAsia="Calibri"/>
        </w:rPr>
        <w:t xml:space="preserve"> provided, however, that failure to serve any occupant shall not affect the efficacy of the compliance order.</w:t>
      </w:r>
    </w:p>
    <w:p w14:paraId="73DE1386" w14:textId="77777777" w:rsidR="000954A2" w:rsidRPr="000954A2" w:rsidRDefault="000954A2" w:rsidP="000954A2">
      <w:pPr>
        <w:spacing w:after="160" w:line="259" w:lineRule="auto"/>
        <w:jc w:val="both"/>
        <w:rPr>
          <w:rFonts w:eastAsia="Calibri"/>
        </w:rPr>
      </w:pPr>
      <w:r w:rsidRPr="000954A2">
        <w:rPr>
          <w:rFonts w:eastAsia="Calibri"/>
        </w:rPr>
        <w:t>B.</w:t>
      </w:r>
      <w:r w:rsidRPr="000954A2">
        <w:rPr>
          <w:rFonts w:eastAsia="Calibri"/>
        </w:rPr>
        <w:tab/>
        <w:t>Appearance tickets.</w:t>
      </w:r>
    </w:p>
    <w:p w14:paraId="299FE04F" w14:textId="5DAE06B1" w:rsidR="000954A2" w:rsidRPr="000954A2" w:rsidRDefault="000954A2" w:rsidP="000954A2">
      <w:pPr>
        <w:spacing w:after="160" w:line="259" w:lineRule="auto"/>
        <w:ind w:left="720"/>
        <w:jc w:val="both"/>
        <w:rPr>
          <w:rFonts w:eastAsia="Calibri"/>
        </w:rPr>
      </w:pPr>
      <w:r w:rsidRPr="000954A2">
        <w:rPr>
          <w:rFonts w:eastAsia="Calibri"/>
        </w:rPr>
        <w:t>The Code Enforcement Officer is authorized to issue appearance tickets for any violation of this Chapter or any other applicable local law, ordinance, or regulation adopted by the Village Board for administration and enforcement of this Chapter.</w:t>
      </w:r>
    </w:p>
    <w:p w14:paraId="756D0E70" w14:textId="77777777" w:rsidR="000954A2" w:rsidRPr="000954A2" w:rsidRDefault="000954A2" w:rsidP="000954A2">
      <w:pPr>
        <w:spacing w:after="160" w:line="259" w:lineRule="auto"/>
        <w:jc w:val="both"/>
        <w:rPr>
          <w:rFonts w:eastAsia="Calibri"/>
        </w:rPr>
      </w:pPr>
      <w:r w:rsidRPr="000954A2">
        <w:rPr>
          <w:rFonts w:eastAsia="Calibri"/>
        </w:rPr>
        <w:t>C.</w:t>
      </w:r>
      <w:r w:rsidRPr="000954A2">
        <w:rPr>
          <w:rFonts w:eastAsia="Calibri"/>
        </w:rPr>
        <w:tab/>
        <w:t>Abatement.</w:t>
      </w:r>
    </w:p>
    <w:p w14:paraId="73CFD36C" w14:textId="79670371" w:rsidR="000954A2" w:rsidRPr="000954A2" w:rsidRDefault="000954A2" w:rsidP="000954A2">
      <w:pPr>
        <w:spacing w:after="160" w:line="259" w:lineRule="auto"/>
        <w:ind w:left="1260" w:hanging="540"/>
        <w:jc w:val="both"/>
        <w:rPr>
          <w:rFonts w:eastAsia="Calibri"/>
        </w:rPr>
      </w:pPr>
      <w:r w:rsidRPr="000954A2">
        <w:rPr>
          <w:rFonts w:eastAsia="Calibri"/>
        </w:rPr>
        <w:t>(1)</w:t>
      </w:r>
      <w:r w:rsidRPr="000954A2">
        <w:rPr>
          <w:rFonts w:eastAsia="Calibri"/>
        </w:rPr>
        <w:tab/>
        <w:t>Upon authorization by the Village Board, an action or proceeding may be instituted in the name of this Village in a court of competent jurisdiction, to prevent, restrain, enjoin, correct, or abate any violation of</w:t>
      </w:r>
      <w:r w:rsidR="009B6B48">
        <w:rPr>
          <w:rFonts w:eastAsia="Calibri"/>
        </w:rPr>
        <w:t>,</w:t>
      </w:r>
      <w:r w:rsidRPr="000954A2">
        <w:rPr>
          <w:rFonts w:eastAsia="Calibri"/>
        </w:rPr>
        <w:t xml:space="preserve"> or to enforce any provision of</w:t>
      </w:r>
      <w:r w:rsidR="009B6B48">
        <w:rPr>
          <w:rFonts w:eastAsia="Calibri"/>
        </w:rPr>
        <w:t>,</w:t>
      </w:r>
      <w:r w:rsidRPr="000954A2">
        <w:rPr>
          <w:rFonts w:eastAsia="Calibri"/>
        </w:rPr>
        <w:t xml:space="preserve"> this </w:t>
      </w:r>
      <w:r w:rsidR="00C23A01">
        <w:rPr>
          <w:rFonts w:eastAsia="Calibri"/>
        </w:rPr>
        <w:t>C</w:t>
      </w:r>
      <w:r w:rsidRPr="000954A2">
        <w:rPr>
          <w:rFonts w:eastAsia="Calibri"/>
        </w:rPr>
        <w:t>hapter or any other applicable local law, ordinance, or regulation adopted by the Village Board for administration and enforcement of this Chapter.</w:t>
      </w:r>
    </w:p>
    <w:p w14:paraId="06EED671" w14:textId="6D022095" w:rsidR="000954A2" w:rsidRPr="000954A2" w:rsidRDefault="000954A2" w:rsidP="000954A2">
      <w:pPr>
        <w:spacing w:after="160" w:line="259" w:lineRule="auto"/>
        <w:ind w:left="1260" w:hanging="540"/>
        <w:jc w:val="both"/>
        <w:rPr>
          <w:rFonts w:eastAsia="Calibri"/>
        </w:rPr>
      </w:pPr>
      <w:r w:rsidRPr="000954A2">
        <w:rPr>
          <w:rFonts w:eastAsia="Calibri"/>
        </w:rPr>
        <w:lastRenderedPageBreak/>
        <w:t>(2)</w:t>
      </w:r>
      <w:r w:rsidRPr="000954A2">
        <w:rPr>
          <w:rFonts w:eastAsia="Calibri"/>
        </w:rPr>
        <w:tab/>
        <w:t>All costs and expenses incurred by the Village to prevent, restrain, enjoin, correct, or abate any violation of, or to enforce any provision of</w:t>
      </w:r>
      <w:r w:rsidR="009B6B48">
        <w:rPr>
          <w:rFonts w:eastAsia="Calibri"/>
        </w:rPr>
        <w:t>,</w:t>
      </w:r>
      <w:r w:rsidRPr="000954A2">
        <w:rPr>
          <w:rFonts w:eastAsia="Calibri"/>
        </w:rPr>
        <w:t xml:space="preserve"> this Chapter or any other applicable local law, ordinance, or regulation adopted by the Village Board</w:t>
      </w:r>
      <w:r w:rsidR="003A2A3C">
        <w:rPr>
          <w:rFonts w:eastAsia="Calibri"/>
        </w:rPr>
        <w:t xml:space="preserve"> </w:t>
      </w:r>
      <w:r w:rsidRPr="000954A2">
        <w:rPr>
          <w:rFonts w:eastAsia="Calibri"/>
        </w:rPr>
        <w:t xml:space="preserve">for  administration and enforcement of this </w:t>
      </w:r>
      <w:r w:rsidR="00C23A01">
        <w:rPr>
          <w:rFonts w:eastAsia="Calibri"/>
        </w:rPr>
        <w:t>C</w:t>
      </w:r>
      <w:r w:rsidRPr="000954A2">
        <w:rPr>
          <w:rFonts w:eastAsia="Calibri"/>
        </w:rPr>
        <w:t xml:space="preserve">hapter, to include, without limitation, the costs and expenses of any court action or proceeding  undertaken  in  connection therewith, plus accrued interest at the rate of </w:t>
      </w:r>
      <w:r w:rsidR="009B6B48">
        <w:rPr>
          <w:rFonts w:eastAsia="Calibri"/>
        </w:rPr>
        <w:t xml:space="preserve">nine percent </w:t>
      </w:r>
      <w:r w:rsidRPr="000954A2">
        <w:rPr>
          <w:rFonts w:eastAsia="Calibri"/>
        </w:rPr>
        <w:t>per an</w:t>
      </w:r>
      <w:r w:rsidR="009B6B48">
        <w:rPr>
          <w:rFonts w:eastAsia="Calibri"/>
        </w:rPr>
        <w:t>n</w:t>
      </w:r>
      <w:r w:rsidRPr="000954A2">
        <w:rPr>
          <w:rFonts w:eastAsia="Calibri"/>
        </w:rPr>
        <w:t xml:space="preserve">um, shall be charged to the owner(s) of said premises, who shall be jointly and </w:t>
      </w:r>
      <w:r w:rsidRPr="005C2F47">
        <w:rPr>
          <w:rFonts w:eastAsia="Calibri"/>
        </w:rPr>
        <w:t>severally pe</w:t>
      </w:r>
      <w:r w:rsidRPr="000954A2">
        <w:rPr>
          <w:rFonts w:eastAsia="Calibri"/>
        </w:rPr>
        <w:t>rsonally responsible for the payment of said costs, expenses, and accrued interest.  The Code Enforcement Officer shall file a sworn statement with the Village Clerk identifying the location of the property upon which the violation occurred, and showing the costs and expenses incurred by the Village. The filing of said sworn statement shall constitute a lien on the property, which shall remain in full force for the amount due for collection until full payment or satisfaction has been made. Said costs and expenses and accrued interest shall be assessed against the proper</w:t>
      </w:r>
      <w:r w:rsidR="004A48F5">
        <w:rPr>
          <w:rFonts w:eastAsia="Calibri"/>
        </w:rPr>
        <w:t>t</w:t>
      </w:r>
      <w:r w:rsidRPr="000954A2">
        <w:rPr>
          <w:rFonts w:eastAsia="Calibri"/>
        </w:rPr>
        <w:t>y and levied as part of the next Village tax bill for the property and collected in the manner fixed by law for the collection of taxes.</w:t>
      </w:r>
    </w:p>
    <w:p w14:paraId="13A55870" w14:textId="77777777" w:rsidR="000954A2" w:rsidRPr="000954A2" w:rsidRDefault="000954A2" w:rsidP="000954A2">
      <w:pPr>
        <w:spacing w:after="160" w:line="259" w:lineRule="auto"/>
        <w:ind w:left="540" w:hanging="540"/>
        <w:jc w:val="both"/>
        <w:rPr>
          <w:rFonts w:eastAsia="Calibri"/>
        </w:rPr>
      </w:pPr>
      <w:r w:rsidRPr="000954A2">
        <w:rPr>
          <w:rFonts w:eastAsia="Calibri"/>
        </w:rPr>
        <w:t>D.</w:t>
      </w:r>
      <w:r w:rsidRPr="000954A2">
        <w:rPr>
          <w:rFonts w:eastAsia="Calibri"/>
        </w:rPr>
        <w:tab/>
        <w:t>Penalties.</w:t>
      </w:r>
    </w:p>
    <w:p w14:paraId="493E7AAF" w14:textId="79104FAB" w:rsidR="000954A2" w:rsidRPr="000954A2" w:rsidRDefault="000954A2" w:rsidP="000954A2">
      <w:pPr>
        <w:spacing w:after="160" w:line="259" w:lineRule="auto"/>
        <w:ind w:left="1080" w:hanging="540"/>
        <w:jc w:val="both"/>
        <w:rPr>
          <w:rFonts w:eastAsia="Calibri"/>
        </w:rPr>
      </w:pPr>
      <w:r w:rsidRPr="000954A2">
        <w:rPr>
          <w:rFonts w:eastAsia="Calibri"/>
        </w:rPr>
        <w:t>(1)</w:t>
      </w:r>
      <w:r w:rsidRPr="000954A2">
        <w:rPr>
          <w:rFonts w:eastAsia="Calibri"/>
        </w:rPr>
        <w:tab/>
        <w:t>In addition to any other penalties prescribed by law, any person who violates any provision of this Chapter or any other applicable local law, ordinance, or regulation adopted by the Village Board for administration and enforcement of this Chapter, shall be liable to a civil penalty of not less than $150</w:t>
      </w:r>
      <w:r w:rsidR="004572AD">
        <w:rPr>
          <w:rFonts w:eastAsia="Calibri"/>
        </w:rPr>
        <w:t>.00</w:t>
      </w:r>
      <w:r w:rsidRPr="000954A2">
        <w:rPr>
          <w:rFonts w:eastAsia="Calibri"/>
        </w:rPr>
        <w:t xml:space="preserve"> and not more than $500</w:t>
      </w:r>
      <w:r w:rsidR="004572AD">
        <w:rPr>
          <w:rFonts w:eastAsia="Calibri"/>
        </w:rPr>
        <w:t>.00</w:t>
      </w:r>
      <w:r w:rsidRPr="000954A2">
        <w:rPr>
          <w:rFonts w:eastAsia="Calibri"/>
        </w:rPr>
        <w:t xml:space="preserve"> for each day or part thereof during which such violation continues. The civil penalties provided by this </w:t>
      </w:r>
      <w:r w:rsidR="00F36178">
        <w:rPr>
          <w:rFonts w:eastAsia="Calibri"/>
        </w:rPr>
        <w:t>Section</w:t>
      </w:r>
      <w:r w:rsidRPr="000954A2">
        <w:rPr>
          <w:rFonts w:eastAsia="Calibri"/>
        </w:rPr>
        <w:t xml:space="preserve"> shall be recoverable in an action instituted in the name of </w:t>
      </w:r>
      <w:r w:rsidR="009B6B48">
        <w:rPr>
          <w:rFonts w:eastAsia="Calibri"/>
        </w:rPr>
        <w:t>the</w:t>
      </w:r>
      <w:r w:rsidRPr="000954A2">
        <w:rPr>
          <w:rFonts w:eastAsia="Calibri"/>
        </w:rPr>
        <w:t xml:space="preserve"> Village.</w:t>
      </w:r>
    </w:p>
    <w:p w14:paraId="7CF555AD" w14:textId="69D74385" w:rsidR="000954A2" w:rsidRPr="000954A2" w:rsidRDefault="000954A2" w:rsidP="000954A2">
      <w:pPr>
        <w:spacing w:after="200"/>
        <w:ind w:left="1080" w:hanging="540"/>
        <w:jc w:val="both"/>
        <w:rPr>
          <w:rFonts w:eastAsia="Calibri"/>
        </w:rPr>
      </w:pPr>
      <w:r w:rsidRPr="000954A2">
        <w:rPr>
          <w:rFonts w:eastAsia="Calibri"/>
        </w:rPr>
        <w:t>(2)</w:t>
      </w:r>
      <w:r w:rsidRPr="000954A2">
        <w:rPr>
          <w:rFonts w:eastAsia="Calibri"/>
        </w:rPr>
        <w:tab/>
        <w:t xml:space="preserve">In addition to the civil penalties described </w:t>
      </w:r>
      <w:r w:rsidR="00CC62AD">
        <w:rPr>
          <w:rFonts w:eastAsia="Calibri"/>
        </w:rPr>
        <w:t>§325-117.</w:t>
      </w:r>
      <w:r w:rsidRPr="000954A2">
        <w:rPr>
          <w:rFonts w:eastAsia="Calibri"/>
        </w:rPr>
        <w:t>D(1), the following criminal penalties shall apply:</w:t>
      </w:r>
    </w:p>
    <w:p w14:paraId="6AE4C056" w14:textId="2A3C1416" w:rsidR="000954A2" w:rsidRPr="000954A2" w:rsidRDefault="000954A2" w:rsidP="000954A2">
      <w:pPr>
        <w:spacing w:after="200"/>
        <w:ind w:left="1800" w:hanging="540"/>
        <w:jc w:val="both"/>
        <w:rPr>
          <w:rFonts w:eastAsia="Calibri"/>
        </w:rPr>
      </w:pPr>
      <w:r w:rsidRPr="000954A2">
        <w:rPr>
          <w:rFonts w:eastAsia="Calibri"/>
        </w:rPr>
        <w:t>(a)</w:t>
      </w:r>
      <w:r w:rsidRPr="000954A2">
        <w:rPr>
          <w:rFonts w:eastAsia="Calibri"/>
        </w:rPr>
        <w:tab/>
        <w:t xml:space="preserve">A first or second offense under this Chapter shall be treated as a </w:t>
      </w:r>
      <w:r w:rsidR="00F36178">
        <w:rPr>
          <w:rFonts w:eastAsia="Calibri"/>
        </w:rPr>
        <w:t>violation</w:t>
      </w:r>
      <w:r w:rsidRPr="000954A2">
        <w:rPr>
          <w:rFonts w:eastAsia="Calibri"/>
        </w:rPr>
        <w:t>.</w:t>
      </w:r>
    </w:p>
    <w:p w14:paraId="64B3920F" w14:textId="455283BB" w:rsidR="000954A2" w:rsidRPr="004A48F5" w:rsidRDefault="004A48F5" w:rsidP="004A48F5">
      <w:pPr>
        <w:spacing w:after="200"/>
        <w:ind w:left="2340" w:hanging="540"/>
        <w:jc w:val="both"/>
        <w:rPr>
          <w:rFonts w:eastAsia="Calibri"/>
        </w:rPr>
      </w:pPr>
      <w:r>
        <w:rPr>
          <w:rFonts w:eastAsia="Calibri"/>
        </w:rPr>
        <w:t>[</w:t>
      </w:r>
      <w:r w:rsidR="000954A2" w:rsidRPr="000954A2">
        <w:rPr>
          <w:rFonts w:eastAsia="Calibri"/>
        </w:rPr>
        <w:t>1</w:t>
      </w:r>
      <w:r>
        <w:rPr>
          <w:rFonts w:eastAsia="Calibri"/>
        </w:rPr>
        <w:t>]</w:t>
      </w:r>
      <w:r w:rsidR="000954A2" w:rsidRPr="000954A2">
        <w:rPr>
          <w:rFonts w:eastAsia="Calibri"/>
        </w:rPr>
        <w:tab/>
      </w:r>
      <w:r w:rsidR="000954A2" w:rsidRPr="004A48F5">
        <w:rPr>
          <w:rFonts w:eastAsia="Calibri"/>
        </w:rPr>
        <w:t xml:space="preserve">For a first conviction, such </w:t>
      </w:r>
      <w:r w:rsidR="00F36178">
        <w:rPr>
          <w:rFonts w:eastAsia="Calibri"/>
        </w:rPr>
        <w:t>violation</w:t>
      </w:r>
      <w:r w:rsidR="000954A2" w:rsidRPr="004A48F5">
        <w:rPr>
          <w:rFonts w:eastAsia="Calibri"/>
        </w:rPr>
        <w:t xml:space="preserve"> shall be punishable by a fine not to exceed $250.00.</w:t>
      </w:r>
    </w:p>
    <w:p w14:paraId="57F73C2A" w14:textId="21D3A220" w:rsidR="000954A2" w:rsidRPr="000954A2" w:rsidRDefault="004A48F5" w:rsidP="004A48F5">
      <w:pPr>
        <w:spacing w:after="200"/>
        <w:ind w:left="2340" w:hanging="540"/>
        <w:jc w:val="both"/>
        <w:rPr>
          <w:rFonts w:eastAsia="Calibri"/>
        </w:rPr>
      </w:pPr>
      <w:r w:rsidRPr="004A48F5">
        <w:rPr>
          <w:rFonts w:eastAsia="Calibri"/>
        </w:rPr>
        <w:t>[</w:t>
      </w:r>
      <w:r w:rsidR="000954A2" w:rsidRPr="004A48F5">
        <w:rPr>
          <w:rFonts w:eastAsia="Calibri"/>
        </w:rPr>
        <w:t>2</w:t>
      </w:r>
      <w:r w:rsidRPr="004A48F5">
        <w:rPr>
          <w:rFonts w:eastAsia="Calibri"/>
        </w:rPr>
        <w:t>]</w:t>
      </w:r>
      <w:r w:rsidR="000954A2" w:rsidRPr="004A48F5">
        <w:rPr>
          <w:rFonts w:eastAsia="Calibri"/>
        </w:rPr>
        <w:tab/>
        <w:t xml:space="preserve">For a second conviction within five years, such </w:t>
      </w:r>
      <w:r w:rsidR="00F36178">
        <w:rPr>
          <w:rFonts w:eastAsia="Calibri"/>
        </w:rPr>
        <w:t>violation</w:t>
      </w:r>
      <w:r w:rsidR="000954A2" w:rsidRPr="004A48F5">
        <w:rPr>
          <w:rFonts w:eastAsia="Calibri"/>
        </w:rPr>
        <w:t xml:space="preserve"> shall be punishable by a fine not less than $250.00 and not to exceed $500.00 and/or imprisonment not to exceed</w:t>
      </w:r>
      <w:r w:rsidRPr="004A48F5">
        <w:rPr>
          <w:rFonts w:eastAsia="Calibri"/>
        </w:rPr>
        <w:t xml:space="preserve"> </w:t>
      </w:r>
      <w:r w:rsidR="000954A2" w:rsidRPr="004A48F5">
        <w:rPr>
          <w:rFonts w:eastAsia="Calibri"/>
        </w:rPr>
        <w:t>15 days.</w:t>
      </w:r>
    </w:p>
    <w:p w14:paraId="42CBF49E" w14:textId="77777777" w:rsidR="000954A2" w:rsidRPr="000954A2" w:rsidRDefault="000954A2" w:rsidP="000954A2">
      <w:pPr>
        <w:spacing w:after="200"/>
        <w:ind w:left="1800" w:hanging="540"/>
        <w:jc w:val="both"/>
        <w:rPr>
          <w:rFonts w:eastAsia="Calibri"/>
        </w:rPr>
      </w:pPr>
      <w:r w:rsidRPr="000954A2">
        <w:rPr>
          <w:rFonts w:eastAsia="Calibri"/>
        </w:rPr>
        <w:t>(b)</w:t>
      </w:r>
      <w:r w:rsidRPr="000954A2">
        <w:rPr>
          <w:rFonts w:eastAsia="Calibri"/>
        </w:rPr>
        <w:tab/>
        <w:t>A third conviction within a five-year period shall be treated as an Unclassified Misdemeanor and shall be punishable by a fine not less than $500.00 and not to exceed $1,000.00 and/or imprisonment for a period not to exceed six months.</w:t>
      </w:r>
    </w:p>
    <w:p w14:paraId="257437AD" w14:textId="2A766C47" w:rsidR="000954A2" w:rsidRPr="000954A2" w:rsidRDefault="000954A2" w:rsidP="000954A2">
      <w:pPr>
        <w:spacing w:after="160" w:line="259" w:lineRule="auto"/>
        <w:ind w:left="1080" w:hanging="540"/>
        <w:jc w:val="both"/>
        <w:rPr>
          <w:rFonts w:eastAsia="Calibri"/>
        </w:rPr>
      </w:pPr>
      <w:r w:rsidRPr="000954A2">
        <w:rPr>
          <w:rFonts w:eastAsia="Calibri"/>
        </w:rPr>
        <w:t>(3)</w:t>
      </w:r>
      <w:r w:rsidRPr="000954A2">
        <w:rPr>
          <w:rFonts w:eastAsia="Calibri"/>
        </w:rPr>
        <w:tab/>
        <w:t xml:space="preserve">No remedy or penalty specified in this </w:t>
      </w:r>
      <w:r w:rsidR="00F36178">
        <w:rPr>
          <w:rFonts w:eastAsia="Calibri"/>
        </w:rPr>
        <w:t>Section</w:t>
      </w:r>
      <w:r w:rsidRPr="000954A2">
        <w:rPr>
          <w:rFonts w:eastAsia="Calibri"/>
        </w:rPr>
        <w:t xml:space="preserve"> shall be the exclusive remedy or penalty available to address any violation described in this </w:t>
      </w:r>
      <w:r w:rsidR="00F36178">
        <w:rPr>
          <w:rFonts w:eastAsia="Calibri"/>
        </w:rPr>
        <w:t>Section</w:t>
      </w:r>
      <w:r w:rsidRPr="000954A2">
        <w:rPr>
          <w:rFonts w:eastAsia="Calibri"/>
        </w:rPr>
        <w:t xml:space="preserve">, and each remedy or penalty specified in this </w:t>
      </w:r>
      <w:r w:rsidR="00F36178">
        <w:rPr>
          <w:rFonts w:eastAsia="Calibri"/>
        </w:rPr>
        <w:t>Section</w:t>
      </w:r>
      <w:r w:rsidRPr="000954A2">
        <w:rPr>
          <w:rFonts w:eastAsia="Calibri"/>
        </w:rPr>
        <w:t xml:space="preserve"> shall be in addition to, and not in substitution for or limitation of the other remedies or penalties specified in this </w:t>
      </w:r>
      <w:r w:rsidR="00F36178">
        <w:rPr>
          <w:rFonts w:eastAsia="Calibri"/>
        </w:rPr>
        <w:t>Section</w:t>
      </w:r>
      <w:r w:rsidRPr="000954A2">
        <w:rPr>
          <w:rFonts w:eastAsia="Calibri"/>
        </w:rPr>
        <w:t xml:space="preserve"> or in any other </w:t>
      </w:r>
      <w:r w:rsidR="00F36178">
        <w:rPr>
          <w:rFonts w:eastAsia="Calibri"/>
        </w:rPr>
        <w:t>Section</w:t>
      </w:r>
      <w:r w:rsidRPr="000954A2">
        <w:rPr>
          <w:rFonts w:eastAsia="Calibri"/>
        </w:rPr>
        <w:t xml:space="preserve"> of this Chapter, or in any other applicable law. Any remedy or penalty specified in this </w:t>
      </w:r>
      <w:r w:rsidR="00F36178">
        <w:rPr>
          <w:rFonts w:eastAsia="Calibri"/>
        </w:rPr>
        <w:lastRenderedPageBreak/>
        <w:t>Section</w:t>
      </w:r>
      <w:r w:rsidRPr="000954A2">
        <w:rPr>
          <w:rFonts w:eastAsia="Calibri"/>
        </w:rPr>
        <w:t xml:space="preserve"> may be pursued at any time, whether prior to, simultaneously with, or after the pursuit of any other remedy or penalty.</w:t>
      </w:r>
    </w:p>
    <w:bookmarkEnd w:id="264"/>
    <w:bookmarkEnd w:id="265"/>
    <w:p w14:paraId="7688BF5C" w14:textId="77777777" w:rsidR="000954A2" w:rsidRPr="000954A2" w:rsidRDefault="000954A2" w:rsidP="000954A2">
      <w:pPr>
        <w:spacing w:after="160" w:line="259" w:lineRule="auto"/>
        <w:jc w:val="both"/>
        <w:rPr>
          <w:rFonts w:eastAsia="Calibri"/>
        </w:rPr>
      </w:pPr>
    </w:p>
    <w:p w14:paraId="4F3836A7" w14:textId="77777777" w:rsidR="00A44653" w:rsidRPr="00A44653" w:rsidRDefault="00A44653" w:rsidP="000954A2">
      <w:pPr>
        <w:overflowPunct w:val="0"/>
        <w:autoSpaceDE w:val="0"/>
        <w:autoSpaceDN w:val="0"/>
        <w:adjustRightInd w:val="0"/>
        <w:spacing w:after="200" w:line="276" w:lineRule="auto"/>
        <w:ind w:left="540" w:hanging="540"/>
        <w:jc w:val="both"/>
        <w:rPr>
          <w:rFonts w:cs="Helvetica"/>
          <w:noProof/>
          <w:kern w:val="28"/>
        </w:rPr>
      </w:pPr>
    </w:p>
    <w:p w14:paraId="0A925B8A" w14:textId="77777777" w:rsidR="00A44653" w:rsidRPr="00A44653" w:rsidRDefault="00A44653" w:rsidP="000954A2">
      <w:pPr>
        <w:jc w:val="both"/>
      </w:pPr>
    </w:p>
    <w:p w14:paraId="2BCE6513" w14:textId="77777777" w:rsidR="00A44653" w:rsidRPr="00A44653" w:rsidRDefault="00A44653" w:rsidP="000954A2">
      <w:pPr>
        <w:jc w:val="both"/>
      </w:pPr>
    </w:p>
    <w:p w14:paraId="280841C3" w14:textId="77777777" w:rsidR="00A44653" w:rsidRPr="00A44653" w:rsidRDefault="00A44653" w:rsidP="000954A2">
      <w:pPr>
        <w:jc w:val="both"/>
      </w:pPr>
    </w:p>
    <w:p w14:paraId="5FCFAC58" w14:textId="77777777" w:rsidR="00A44653" w:rsidRPr="00A44653" w:rsidRDefault="00A44653" w:rsidP="000954A2">
      <w:pPr>
        <w:jc w:val="both"/>
      </w:pPr>
    </w:p>
    <w:p w14:paraId="3D138DA3" w14:textId="77777777" w:rsidR="00A44653" w:rsidRPr="00A44653" w:rsidRDefault="00A44653" w:rsidP="000954A2">
      <w:pPr>
        <w:jc w:val="both"/>
      </w:pPr>
    </w:p>
    <w:p w14:paraId="322D8A52" w14:textId="77777777" w:rsidR="00A44653" w:rsidRPr="00A44653" w:rsidRDefault="00A44653" w:rsidP="000954A2">
      <w:pPr>
        <w:jc w:val="both"/>
      </w:pPr>
    </w:p>
    <w:p w14:paraId="1820390B" w14:textId="77777777" w:rsidR="00A44653" w:rsidRPr="00A44653" w:rsidRDefault="00A44653" w:rsidP="000954A2">
      <w:pPr>
        <w:jc w:val="both"/>
      </w:pPr>
    </w:p>
    <w:p w14:paraId="273918E4" w14:textId="77777777" w:rsidR="00A44653" w:rsidRPr="00A44653" w:rsidRDefault="00A44653" w:rsidP="000954A2">
      <w:pPr>
        <w:jc w:val="both"/>
      </w:pPr>
    </w:p>
    <w:p w14:paraId="547C97A7" w14:textId="77777777" w:rsidR="00A44653" w:rsidRPr="00A44653" w:rsidRDefault="00A44653" w:rsidP="000954A2">
      <w:pPr>
        <w:jc w:val="both"/>
      </w:pPr>
    </w:p>
    <w:p w14:paraId="4AD2BDAE" w14:textId="77777777" w:rsidR="00A44653" w:rsidRPr="00A44653" w:rsidRDefault="00A44653" w:rsidP="000954A2">
      <w:pPr>
        <w:jc w:val="both"/>
      </w:pPr>
    </w:p>
    <w:p w14:paraId="3F983AD4" w14:textId="77777777" w:rsidR="00A44653" w:rsidRPr="00CB2B61" w:rsidRDefault="00A44653" w:rsidP="0092244D">
      <w:pPr>
        <w:spacing w:after="170" w:line="276" w:lineRule="auto"/>
        <w:jc w:val="both"/>
        <w:rPr>
          <w:rFonts w:eastAsiaTheme="minorEastAsia"/>
        </w:rPr>
      </w:pPr>
    </w:p>
    <w:p w14:paraId="573B164B" w14:textId="77777777" w:rsidR="00CB2B61" w:rsidRPr="00CB2B61" w:rsidRDefault="00CB2B61" w:rsidP="000954A2">
      <w:pPr>
        <w:spacing w:after="170" w:line="276" w:lineRule="auto"/>
        <w:jc w:val="both"/>
        <w:rPr>
          <w:rFonts w:eastAsiaTheme="minorEastAsia"/>
        </w:rPr>
      </w:pPr>
    </w:p>
    <w:p w14:paraId="153DCAD9" w14:textId="4A7EBDA9" w:rsidR="00975105" w:rsidRPr="00EF514F" w:rsidRDefault="00975105" w:rsidP="0092244D">
      <w:pPr>
        <w:pStyle w:val="ZoningArticleStyle"/>
        <w:rPr>
          <w:rFonts w:eastAsia="Calibri"/>
        </w:rPr>
      </w:pPr>
      <w:bookmarkStart w:id="349" w:name="_Toc325362582"/>
      <w:bookmarkStart w:id="350" w:name="_Toc20125657"/>
      <w:r w:rsidRPr="00EF514F">
        <w:rPr>
          <w:rFonts w:eastAsia="Calibri"/>
        </w:rPr>
        <w:br w:type="page"/>
      </w:r>
      <w:bookmarkStart w:id="351" w:name="_Toc325362578"/>
      <w:bookmarkStart w:id="352" w:name="_Toc24784369"/>
      <w:bookmarkStart w:id="353" w:name="_Toc73366482"/>
      <w:bookmarkStart w:id="354" w:name="_Toc88472049"/>
      <w:r w:rsidRPr="00EF514F">
        <w:rPr>
          <w:rFonts w:eastAsia="Calibri"/>
        </w:rPr>
        <w:lastRenderedPageBreak/>
        <w:t>ARTICLE XV</w:t>
      </w:r>
      <w:r w:rsidR="007C5314" w:rsidRPr="00EF514F">
        <w:rPr>
          <w:rFonts w:eastAsia="Calibri"/>
        </w:rPr>
        <w:t>I</w:t>
      </w:r>
      <w:r w:rsidR="00845F7D">
        <w:rPr>
          <w:rFonts w:eastAsia="Calibri"/>
        </w:rPr>
        <w:t xml:space="preserve"> - </w:t>
      </w:r>
      <w:r w:rsidR="0041748D" w:rsidRPr="00EF514F">
        <w:rPr>
          <w:rFonts w:eastAsia="Calibri"/>
        </w:rPr>
        <w:t xml:space="preserve"> </w:t>
      </w:r>
      <w:r w:rsidR="007C5314" w:rsidRPr="00EF514F">
        <w:rPr>
          <w:rFonts w:eastAsia="Calibri"/>
        </w:rPr>
        <w:t>Amendments</w:t>
      </w:r>
      <w:bookmarkEnd w:id="351"/>
      <w:bookmarkEnd w:id="352"/>
      <w:bookmarkEnd w:id="353"/>
      <w:bookmarkEnd w:id="354"/>
    </w:p>
    <w:p w14:paraId="7E9BB308" w14:textId="77777777"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ascii="TimesNewRomanPS-BoldItalicMT" w:eastAsia="Calibri" w:hAnsi="TimesNewRomanPS-BoldItalicMT" w:cs="TimesNewRomanPS-BoldItalicMT"/>
          <w:b/>
          <w:bCs/>
          <w:iCs/>
        </w:rPr>
      </w:pPr>
    </w:p>
    <w:p w14:paraId="36302FB2" w14:textId="21F0DA62" w:rsidR="00975105" w:rsidRPr="00EF514F" w:rsidRDefault="00975105" w:rsidP="0041748D">
      <w:pPr>
        <w:pStyle w:val="ZoningSection"/>
        <w:rPr>
          <w:rFonts w:eastAsia="Calibri"/>
        </w:rPr>
      </w:pPr>
      <w:bookmarkStart w:id="355" w:name="_Toc325362579"/>
      <w:bookmarkStart w:id="356" w:name="_Toc24784370"/>
      <w:bookmarkStart w:id="357" w:name="_Toc88472050"/>
      <w:r w:rsidRPr="00EF514F">
        <w:rPr>
          <w:rFonts w:eastAsia="Calibri"/>
        </w:rPr>
        <w:t>§</w:t>
      </w:r>
      <w:r w:rsidR="007C5314" w:rsidRPr="00EF514F">
        <w:rPr>
          <w:rFonts w:eastAsia="Calibri"/>
        </w:rPr>
        <w:t>325-</w:t>
      </w:r>
      <w:r w:rsidR="0041748D" w:rsidRPr="00EF514F">
        <w:rPr>
          <w:rFonts w:eastAsia="Calibri"/>
        </w:rPr>
        <w:t>118</w:t>
      </w:r>
      <w:r w:rsidRPr="00EF514F">
        <w:rPr>
          <w:rFonts w:eastAsia="Calibri"/>
        </w:rPr>
        <w:t>.</w:t>
      </w:r>
      <w:r w:rsidRPr="00EF514F">
        <w:rPr>
          <w:rFonts w:eastAsia="Calibri"/>
        </w:rPr>
        <w:tab/>
        <w:t>Authority</w:t>
      </w:r>
      <w:bookmarkEnd w:id="355"/>
      <w:r w:rsidRPr="00EF514F">
        <w:rPr>
          <w:rFonts w:eastAsia="Calibri"/>
        </w:rPr>
        <w:t>.</w:t>
      </w:r>
      <w:bookmarkEnd w:id="356"/>
      <w:bookmarkEnd w:id="357"/>
    </w:p>
    <w:p w14:paraId="71A287D1" w14:textId="77777777"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szCs w:val="22"/>
        </w:rPr>
      </w:pPr>
      <w:r w:rsidRPr="00975105">
        <w:rPr>
          <w:rFonts w:eastAsia="Calibri" w:cs="ESRI Oil, Gas, &amp; Water"/>
          <w:szCs w:val="22"/>
        </w:rPr>
        <w:t xml:space="preserve">The Village Board, from time to time on its own motion, on petition by property owners, or on recommendation of the Planning Board may amend, supplement, modify or repeal in whole or in part this Law. </w:t>
      </w:r>
    </w:p>
    <w:p w14:paraId="03415A0F" w14:textId="18798E6D" w:rsidR="00975105" w:rsidRPr="00EF514F" w:rsidRDefault="00975105" w:rsidP="0041748D">
      <w:pPr>
        <w:pStyle w:val="ZoningSection"/>
        <w:ind w:left="1440" w:hanging="1440"/>
        <w:rPr>
          <w:rFonts w:eastAsia="Calibri"/>
        </w:rPr>
      </w:pPr>
      <w:bookmarkStart w:id="358" w:name="_Toc325362580"/>
      <w:bookmarkStart w:id="359" w:name="_Toc24784371"/>
      <w:bookmarkStart w:id="360" w:name="_Toc88472051"/>
      <w:r w:rsidRPr="00EF514F">
        <w:rPr>
          <w:rFonts w:eastAsia="Calibri"/>
        </w:rPr>
        <w:t>§</w:t>
      </w:r>
      <w:r w:rsidR="007C5314" w:rsidRPr="00EF514F">
        <w:rPr>
          <w:rFonts w:eastAsia="Calibri"/>
        </w:rPr>
        <w:t>325</w:t>
      </w:r>
      <w:r w:rsidRPr="00EF514F">
        <w:rPr>
          <w:rFonts w:eastAsia="Calibri"/>
        </w:rPr>
        <w:t>-</w:t>
      </w:r>
      <w:r w:rsidR="0041748D" w:rsidRPr="00EF514F">
        <w:rPr>
          <w:rFonts w:eastAsia="Calibri"/>
        </w:rPr>
        <w:t>119</w:t>
      </w:r>
      <w:r w:rsidRPr="00EF514F">
        <w:rPr>
          <w:rFonts w:eastAsia="Calibri"/>
        </w:rPr>
        <w:t>.</w:t>
      </w:r>
      <w:r w:rsidRPr="00EF514F">
        <w:rPr>
          <w:rFonts w:eastAsia="Calibri"/>
        </w:rPr>
        <w:tab/>
        <w:t>Procedures</w:t>
      </w:r>
      <w:bookmarkEnd w:id="358"/>
      <w:r w:rsidRPr="00EF514F">
        <w:rPr>
          <w:rFonts w:eastAsia="Calibri"/>
        </w:rPr>
        <w:t>.</w:t>
      </w:r>
      <w:bookmarkEnd w:id="359"/>
      <w:bookmarkEnd w:id="360"/>
      <w:r w:rsidRPr="00EF514F">
        <w:rPr>
          <w:rFonts w:eastAsia="Calibri"/>
        </w:rPr>
        <w:t xml:space="preserve"> </w:t>
      </w:r>
    </w:p>
    <w:p w14:paraId="7D28B21C" w14:textId="77777777"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540" w:hanging="540"/>
        <w:jc w:val="both"/>
        <w:rPr>
          <w:rFonts w:eastAsia="Calibri" w:cs="ESRI Oil, Gas, &amp; Water"/>
          <w:szCs w:val="22"/>
        </w:rPr>
      </w:pPr>
      <w:r w:rsidRPr="00975105">
        <w:rPr>
          <w:rFonts w:eastAsia="Calibri" w:cs="ESRI Oil, Gas, &amp; Water"/>
          <w:szCs w:val="22"/>
        </w:rPr>
        <w:t>A.</w:t>
      </w:r>
      <w:r w:rsidRPr="00975105">
        <w:rPr>
          <w:rFonts w:eastAsia="Calibri" w:cs="ESRI Oil, Gas, &amp; Water"/>
          <w:szCs w:val="22"/>
        </w:rPr>
        <w:tab/>
        <w:t>Petitions.</w:t>
      </w:r>
      <w:r w:rsidRPr="00975105">
        <w:rPr>
          <w:rFonts w:eastAsia="Calibri" w:cs="ESRI Oil, Gas, &amp; Water"/>
          <w:szCs w:val="22"/>
        </w:rPr>
        <w:tab/>
      </w:r>
    </w:p>
    <w:p w14:paraId="1D45D303" w14:textId="73CB6A3E"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080" w:hanging="540"/>
        <w:jc w:val="both"/>
        <w:rPr>
          <w:rFonts w:eastAsia="Calibri" w:cs="ESRI Oil, Gas, &amp; Water"/>
          <w:szCs w:val="22"/>
        </w:rPr>
      </w:pPr>
      <w:r w:rsidRPr="00975105">
        <w:rPr>
          <w:rFonts w:eastAsia="Calibri" w:cs="ESRI Oil, Gas, &amp; Water"/>
          <w:szCs w:val="22"/>
        </w:rPr>
        <w:t>(1)</w:t>
      </w:r>
      <w:r w:rsidRPr="00975105">
        <w:rPr>
          <w:rFonts w:eastAsia="Calibri" w:cs="ESRI Oil, Gas, &amp; Water"/>
          <w:szCs w:val="22"/>
        </w:rPr>
        <w:tab/>
        <w:t xml:space="preserve">Any petition for amendments shall be submitted to the Village Clerk with an application </w:t>
      </w:r>
      <w:r w:rsidR="007C5314" w:rsidRPr="00EF514F">
        <w:rPr>
          <w:rFonts w:eastAsia="Calibri" w:cs="ESRI Oil, Gas, &amp; Water"/>
          <w:szCs w:val="22"/>
        </w:rPr>
        <w:t xml:space="preserve">and fee </w:t>
      </w:r>
      <w:r w:rsidRPr="00975105">
        <w:rPr>
          <w:rFonts w:eastAsia="Calibri" w:cs="ESRI Oil, Gas, &amp; Water"/>
          <w:szCs w:val="22"/>
        </w:rPr>
        <w:t xml:space="preserve">as established by the Village Board in the </w:t>
      </w:r>
      <w:r w:rsidR="00F36178">
        <w:rPr>
          <w:rFonts w:eastAsia="Calibri" w:cs="ESRI Oil, Gas, &amp; Water"/>
          <w:szCs w:val="22"/>
        </w:rPr>
        <w:t xml:space="preserve">Fee </w:t>
      </w:r>
      <w:r w:rsidRPr="00975105">
        <w:rPr>
          <w:rFonts w:eastAsia="Calibri" w:cs="ESRI Oil, Gas, &amp; Water"/>
          <w:szCs w:val="22"/>
        </w:rPr>
        <w:t>Schedule. Any petition for a change in the Zoning Map shall include the following:</w:t>
      </w:r>
    </w:p>
    <w:p w14:paraId="1ABCE7CB" w14:textId="77777777" w:rsidR="00975105" w:rsidRPr="004A48F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620" w:hanging="540"/>
        <w:jc w:val="both"/>
        <w:rPr>
          <w:rFonts w:eastAsia="Calibri" w:cs="ESRI Oil, Gas, &amp; Water"/>
          <w:szCs w:val="22"/>
        </w:rPr>
      </w:pPr>
      <w:r w:rsidRPr="00975105">
        <w:rPr>
          <w:rFonts w:eastAsia="Calibri" w:cs="ESRI Oil, Gas, &amp; Water"/>
          <w:szCs w:val="22"/>
        </w:rPr>
        <w:t>(a)</w:t>
      </w:r>
      <w:r w:rsidRPr="00975105">
        <w:rPr>
          <w:rFonts w:eastAsia="Calibri" w:cs="ESRI Oil, Gas, &amp; Water"/>
          <w:szCs w:val="22"/>
        </w:rPr>
        <w:tab/>
      </w:r>
      <w:r w:rsidRPr="004A48F5">
        <w:rPr>
          <w:rFonts w:eastAsia="Calibri" w:cs="ESRI Oil, Gas, &amp; Water"/>
          <w:szCs w:val="22"/>
        </w:rPr>
        <w:t>The name of the property owner.</w:t>
      </w:r>
    </w:p>
    <w:p w14:paraId="5C151815" w14:textId="1EEB267B"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620" w:hanging="540"/>
        <w:jc w:val="both"/>
        <w:rPr>
          <w:rFonts w:eastAsia="Calibri" w:cs="ESRI Oil, Gas, &amp; Water"/>
          <w:szCs w:val="22"/>
        </w:rPr>
      </w:pPr>
      <w:r w:rsidRPr="004A48F5">
        <w:rPr>
          <w:rFonts w:eastAsia="Calibri" w:cs="ESRI Oil, Gas, &amp; Water"/>
          <w:szCs w:val="22"/>
        </w:rPr>
        <w:t>(b)</w:t>
      </w:r>
      <w:r w:rsidRPr="004A48F5">
        <w:rPr>
          <w:rFonts w:eastAsia="Calibri" w:cs="ESRI Oil, Gas, &amp; Water"/>
          <w:szCs w:val="22"/>
        </w:rPr>
        <w:tab/>
        <w:t>A map accurately drawn to an appropriate scale showing the proposed zone district boundary changes, property lines, the calculated areas affected in acres or square feet, the street rights-of-way in the immediate vicinity, and the lands and names of owners immediately adjacent to and extending within 300 feet of all boundaries of the property to be rezoned.</w:t>
      </w:r>
    </w:p>
    <w:p w14:paraId="3049C674" w14:textId="77777777"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620" w:hanging="540"/>
        <w:jc w:val="both"/>
        <w:rPr>
          <w:rFonts w:eastAsia="Calibri" w:cs="ESRI Oil, Gas, &amp; Water"/>
          <w:szCs w:val="22"/>
        </w:rPr>
      </w:pPr>
      <w:r w:rsidRPr="00975105">
        <w:rPr>
          <w:rFonts w:eastAsia="Calibri" w:cs="ESRI Oil, Gas, &amp; Water"/>
          <w:szCs w:val="22"/>
        </w:rPr>
        <w:t>(c)</w:t>
      </w:r>
      <w:r w:rsidRPr="00975105">
        <w:rPr>
          <w:rFonts w:eastAsia="Calibri" w:cs="ESRI Oil, Gas, &amp; Water"/>
          <w:szCs w:val="22"/>
        </w:rPr>
        <w:tab/>
        <w:t>A metes and bounds description of the proposed amendment.</w:t>
      </w:r>
    </w:p>
    <w:p w14:paraId="194F2E67" w14:textId="3E35FB23"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080" w:hanging="540"/>
        <w:jc w:val="both"/>
        <w:rPr>
          <w:rFonts w:eastAsia="Calibri" w:cs="ESRI Oil, Gas, &amp; Water"/>
          <w:szCs w:val="22"/>
        </w:rPr>
      </w:pPr>
      <w:r w:rsidRPr="00975105">
        <w:rPr>
          <w:rFonts w:eastAsia="Calibri" w:cs="ESRI Oil, Gas, &amp; Water"/>
          <w:szCs w:val="22"/>
        </w:rPr>
        <w:t>(2)</w:t>
      </w:r>
      <w:r w:rsidRPr="00975105">
        <w:rPr>
          <w:rFonts w:eastAsia="Calibri" w:cs="ESRI Oil, Gas, &amp; Water"/>
          <w:szCs w:val="22"/>
        </w:rPr>
        <w:tab/>
        <w:t xml:space="preserve">Any petitioner shall submit evidence that </w:t>
      </w:r>
      <w:r w:rsidR="007C5314" w:rsidRPr="00EF514F">
        <w:rPr>
          <w:rFonts w:eastAsia="Calibri" w:cs="ESRI Oil, Gas, &amp; Water"/>
          <w:szCs w:val="22"/>
        </w:rPr>
        <w:t xml:space="preserve">they </w:t>
      </w:r>
      <w:r w:rsidRPr="00975105">
        <w:rPr>
          <w:rFonts w:eastAsia="Calibri" w:cs="ESRI Oil, Gas, &amp; Water"/>
          <w:szCs w:val="22"/>
        </w:rPr>
        <w:t>ha</w:t>
      </w:r>
      <w:r w:rsidR="007C5314" w:rsidRPr="00EF514F">
        <w:rPr>
          <w:rFonts w:eastAsia="Calibri" w:cs="ESRI Oil, Gas, &amp; Water"/>
          <w:szCs w:val="22"/>
        </w:rPr>
        <w:t>ve</w:t>
      </w:r>
      <w:r w:rsidRPr="00975105">
        <w:rPr>
          <w:rFonts w:eastAsia="Calibri" w:cs="ESRI Oil, Gas, &amp; Water"/>
          <w:szCs w:val="22"/>
        </w:rPr>
        <w:t xml:space="preserve"> notified by certified mail, return receipt request</w:t>
      </w:r>
      <w:r w:rsidR="009B6B48">
        <w:rPr>
          <w:rFonts w:eastAsia="Calibri" w:cs="ESRI Oil, Gas, &amp; Water"/>
          <w:szCs w:val="22"/>
        </w:rPr>
        <w:t>ed</w:t>
      </w:r>
      <w:r w:rsidRPr="00975105">
        <w:rPr>
          <w:rFonts w:eastAsia="Calibri" w:cs="ESRI Oil, Gas, &amp; Water"/>
          <w:szCs w:val="22"/>
        </w:rPr>
        <w:t>, all the property owners within</w:t>
      </w:r>
      <w:r w:rsidR="007C5314" w:rsidRPr="00EF514F">
        <w:rPr>
          <w:rFonts w:eastAsia="Calibri" w:cs="ESRI Oil, Gas, &amp; Water"/>
          <w:szCs w:val="22"/>
        </w:rPr>
        <w:t xml:space="preserve"> </w:t>
      </w:r>
      <w:r w:rsidRPr="00975105">
        <w:rPr>
          <w:rFonts w:eastAsia="Calibri" w:cs="ESRI Oil, Gas, &amp; Water"/>
          <w:szCs w:val="22"/>
        </w:rPr>
        <w:t>300 feet of all boundaries of the affected property.</w:t>
      </w:r>
    </w:p>
    <w:p w14:paraId="0DB3EC3B" w14:textId="77777777"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540" w:hanging="540"/>
        <w:jc w:val="both"/>
        <w:rPr>
          <w:rFonts w:eastAsia="Calibri" w:cs="ESRI Oil, Gas, &amp; Water"/>
          <w:szCs w:val="22"/>
        </w:rPr>
      </w:pPr>
      <w:r w:rsidRPr="00975105">
        <w:rPr>
          <w:rFonts w:eastAsia="Calibri" w:cs="ESRI Oil, Gas, &amp; Water"/>
          <w:szCs w:val="22"/>
        </w:rPr>
        <w:t>B.</w:t>
      </w:r>
      <w:r w:rsidRPr="00975105">
        <w:rPr>
          <w:rFonts w:eastAsia="Calibri" w:cs="ESRI Oil, Gas, &amp; Water"/>
          <w:szCs w:val="22"/>
        </w:rPr>
        <w:tab/>
        <w:t>Referrals.</w:t>
      </w:r>
    </w:p>
    <w:p w14:paraId="4A7A397F" w14:textId="23364DB1"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080" w:hanging="540"/>
        <w:jc w:val="both"/>
        <w:rPr>
          <w:rFonts w:eastAsia="Calibri" w:cs="ESRI Oil, Gas, &amp; Water"/>
          <w:szCs w:val="22"/>
        </w:rPr>
      </w:pPr>
      <w:r w:rsidRPr="00975105">
        <w:rPr>
          <w:rFonts w:eastAsia="Calibri" w:cs="ESRI Oil, Gas, &amp; Water"/>
          <w:szCs w:val="22"/>
        </w:rPr>
        <w:t>(1)</w:t>
      </w:r>
      <w:r w:rsidRPr="00975105">
        <w:rPr>
          <w:rFonts w:eastAsia="Calibri" w:cs="ESRI Oil, Gas, &amp; Water"/>
          <w:szCs w:val="22"/>
        </w:rPr>
        <w:tab/>
        <w:t xml:space="preserve">Any such proposed change in the text or </w:t>
      </w:r>
      <w:r w:rsidR="009B6B48">
        <w:rPr>
          <w:rFonts w:eastAsia="Calibri" w:cs="ESRI Oil, Gas, &amp; Water"/>
          <w:szCs w:val="22"/>
        </w:rPr>
        <w:t>Z</w:t>
      </w:r>
      <w:r w:rsidRPr="00975105">
        <w:rPr>
          <w:rFonts w:eastAsia="Calibri" w:cs="ESRI Oil, Gas, &amp; Water"/>
          <w:szCs w:val="22"/>
        </w:rPr>
        <w:t xml:space="preserve">oning </w:t>
      </w:r>
      <w:r w:rsidR="009B6B48">
        <w:rPr>
          <w:rFonts w:eastAsia="Calibri" w:cs="ESRI Oil, Gas, &amp; Water"/>
          <w:szCs w:val="22"/>
        </w:rPr>
        <w:t>M</w:t>
      </w:r>
      <w:r w:rsidRPr="00975105">
        <w:rPr>
          <w:rFonts w:eastAsia="Calibri" w:cs="ESRI Oil, Gas, &amp; Water"/>
          <w:szCs w:val="22"/>
        </w:rPr>
        <w:t>ap of this Law</w:t>
      </w:r>
      <w:r w:rsidR="009B6B48">
        <w:rPr>
          <w:rFonts w:eastAsia="Calibri" w:cs="ESRI Oil, Gas, &amp; Water"/>
          <w:szCs w:val="22"/>
        </w:rPr>
        <w:t xml:space="preserve">, </w:t>
      </w:r>
      <w:r w:rsidR="009B6B48" w:rsidRPr="00975105">
        <w:rPr>
          <w:rFonts w:eastAsia="Calibri" w:cs="ESRI Oil, Gas, &amp; Water"/>
          <w:szCs w:val="22"/>
        </w:rPr>
        <w:t>except a proposal from the Planning Board</w:t>
      </w:r>
      <w:r w:rsidR="009B6B48">
        <w:rPr>
          <w:rFonts w:eastAsia="Calibri" w:cs="ESRI Oil, Gas, &amp; Water"/>
          <w:szCs w:val="22"/>
        </w:rPr>
        <w:t xml:space="preserve">, </w:t>
      </w:r>
      <w:r w:rsidRPr="00975105">
        <w:rPr>
          <w:rFonts w:eastAsia="Calibri" w:cs="ESRI Oil, Gas, &amp; Water"/>
          <w:szCs w:val="22"/>
        </w:rPr>
        <w:t xml:space="preserve">shall first be referred to the Planning Board, which shall submit a written report to the Village Board prior to a public hearing on the proposed amendment by the Village Board. The Planning Board shall favorably recommend adoption of an amendment or change in this </w:t>
      </w:r>
      <w:r w:rsidR="00C23A01">
        <w:rPr>
          <w:rFonts w:eastAsia="Calibri" w:cs="ESRI Oil, Gas, &amp; Water"/>
          <w:szCs w:val="22"/>
        </w:rPr>
        <w:t>C</w:t>
      </w:r>
      <w:r w:rsidRPr="00975105">
        <w:rPr>
          <w:rFonts w:eastAsia="Calibri" w:cs="ESRI Oil, Gas, &amp; Water"/>
          <w:szCs w:val="22"/>
        </w:rPr>
        <w:t>hapter or in a district boundary only if:</w:t>
      </w:r>
    </w:p>
    <w:p w14:paraId="4DFCA177" w14:textId="1C1C277F" w:rsidR="00975105" w:rsidRPr="004A48F5" w:rsidRDefault="00975105" w:rsidP="004A48F5">
      <w:pPr>
        <w:pBdr>
          <w:top w:val="single" w:sz="6" w:space="0" w:color="FFFFFF"/>
          <w:left w:val="single" w:sz="6" w:space="0" w:color="FFFFFF"/>
          <w:bottom w:val="single" w:sz="6" w:space="0" w:color="FFFFFF"/>
          <w:right w:val="single" w:sz="6" w:space="0" w:color="FFFFFF"/>
        </w:pBdr>
        <w:shd w:val="solid" w:color="FFFFFF" w:fill="FFFFFF"/>
        <w:tabs>
          <w:tab w:val="left" w:pos="-450"/>
        </w:tabs>
        <w:spacing w:after="200" w:line="276" w:lineRule="auto"/>
        <w:ind w:left="1620" w:hanging="540"/>
        <w:jc w:val="both"/>
        <w:rPr>
          <w:rFonts w:eastAsia="Calibri" w:cs="ESRI Oil, Gas, &amp; Water"/>
          <w:szCs w:val="22"/>
        </w:rPr>
      </w:pPr>
      <w:r w:rsidRPr="00975105">
        <w:rPr>
          <w:rFonts w:eastAsia="Calibri" w:cs="ESRI Oil, Gas, &amp; Water"/>
          <w:szCs w:val="22"/>
        </w:rPr>
        <w:t>(a)</w:t>
      </w:r>
      <w:r w:rsidRPr="00975105">
        <w:rPr>
          <w:rFonts w:eastAsia="Calibri" w:cs="ESRI Oil, Gas, &amp; Water"/>
          <w:szCs w:val="22"/>
        </w:rPr>
        <w:tab/>
      </w:r>
      <w:r w:rsidRPr="004A48F5">
        <w:rPr>
          <w:rFonts w:eastAsia="Calibri" w:cs="ESRI Oil, Gas, &amp; Water"/>
          <w:szCs w:val="22"/>
        </w:rPr>
        <w:t>Such change does not conflict with the general purposes, goals</w:t>
      </w:r>
      <w:r w:rsidR="007C5314" w:rsidRPr="004A48F5">
        <w:rPr>
          <w:rFonts w:eastAsia="Calibri" w:cs="ESRI Oil, Gas, &amp; Water"/>
          <w:szCs w:val="22"/>
        </w:rPr>
        <w:t>,</w:t>
      </w:r>
      <w:r w:rsidRPr="004A48F5">
        <w:rPr>
          <w:rFonts w:eastAsia="Calibri" w:cs="ESRI Oil, Gas, &amp; Water"/>
          <w:szCs w:val="22"/>
        </w:rPr>
        <w:t xml:space="preserve"> and intent of this Law; and</w:t>
      </w:r>
    </w:p>
    <w:p w14:paraId="6FCB3462" w14:textId="1AD1A0CB"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tabs>
          <w:tab w:val="left" w:pos="-450"/>
        </w:tabs>
        <w:spacing w:after="200" w:line="276" w:lineRule="auto"/>
        <w:ind w:left="1620" w:hanging="540"/>
        <w:jc w:val="both"/>
        <w:rPr>
          <w:rFonts w:eastAsia="Calibri" w:cs="ESRI Oil, Gas, &amp; Water"/>
          <w:szCs w:val="22"/>
        </w:rPr>
      </w:pPr>
      <w:r w:rsidRPr="004A48F5">
        <w:rPr>
          <w:rFonts w:eastAsia="Calibri" w:cs="ESRI Oil, Gas, &amp; Water"/>
          <w:szCs w:val="22"/>
        </w:rPr>
        <w:t>(b)</w:t>
      </w:r>
      <w:r w:rsidRPr="004A48F5">
        <w:rPr>
          <w:rFonts w:eastAsia="Calibri" w:cs="ESRI Oil, Gas, &amp; Water"/>
          <w:szCs w:val="22"/>
        </w:rPr>
        <w:tab/>
        <w:t xml:space="preserve">Such change is consistent with the </w:t>
      </w:r>
      <w:r w:rsidR="009B6B48">
        <w:rPr>
          <w:rFonts w:eastAsia="Calibri" w:cs="ESRI Oil, Gas, &amp; Water"/>
          <w:szCs w:val="22"/>
        </w:rPr>
        <w:t xml:space="preserve">Canton </w:t>
      </w:r>
      <w:r w:rsidRPr="004A48F5">
        <w:rPr>
          <w:rFonts w:eastAsia="Calibri" w:cs="ESRI Oil, Gas, &amp; Water"/>
          <w:szCs w:val="22"/>
        </w:rPr>
        <w:t>Comprehensive Plan.</w:t>
      </w:r>
    </w:p>
    <w:p w14:paraId="61A591DB" w14:textId="68C30177" w:rsidR="00975105" w:rsidRPr="004A48F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080" w:hanging="540"/>
        <w:jc w:val="both"/>
        <w:rPr>
          <w:rFonts w:eastAsia="Calibri" w:cs="ESRI Oil, Gas, &amp; Water"/>
          <w:szCs w:val="22"/>
        </w:rPr>
      </w:pPr>
      <w:r w:rsidRPr="00975105">
        <w:rPr>
          <w:rFonts w:eastAsia="Calibri" w:cs="ESRI Oil, Gas, &amp; Water"/>
          <w:szCs w:val="22"/>
        </w:rPr>
        <w:lastRenderedPageBreak/>
        <w:t>(2)</w:t>
      </w:r>
      <w:r w:rsidRPr="00975105">
        <w:rPr>
          <w:rFonts w:eastAsia="Calibri" w:cs="ESRI Oil, Gas, &amp; Water"/>
          <w:szCs w:val="22"/>
        </w:rPr>
        <w:tab/>
      </w:r>
      <w:r w:rsidRPr="004A48F5">
        <w:rPr>
          <w:rFonts w:eastAsia="Calibri" w:cs="ESRI Oil, Gas, &amp; Water"/>
          <w:szCs w:val="22"/>
        </w:rPr>
        <w:t>The Planning Board shall submit to the Village Board its advisory report within 30 days after receiving notice from the Village Clerk of the proposed change. The failure to make such report within 45 days shall be deemed to be a favorable recommendation.</w:t>
      </w:r>
    </w:p>
    <w:p w14:paraId="27D95AF2" w14:textId="69F2346F" w:rsidR="00975105" w:rsidRPr="00975105" w:rsidRDefault="00975105" w:rsidP="004A48F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080" w:hanging="540"/>
        <w:jc w:val="both"/>
        <w:rPr>
          <w:rFonts w:eastAsia="Calibri" w:cs="ESRI Oil, Gas, &amp; Water"/>
          <w:szCs w:val="22"/>
        </w:rPr>
      </w:pPr>
      <w:r w:rsidRPr="004A48F5">
        <w:rPr>
          <w:rFonts w:eastAsia="Calibri" w:cs="ESRI Oil, Gas, &amp; Water"/>
          <w:szCs w:val="22"/>
        </w:rPr>
        <w:t>(3)</w:t>
      </w:r>
      <w:r w:rsidRPr="004A48F5">
        <w:rPr>
          <w:rFonts w:eastAsia="Calibri" w:cs="ESRI Oil, Gas, &amp; Water"/>
          <w:szCs w:val="22"/>
        </w:rPr>
        <w:tab/>
      </w:r>
      <w:r w:rsidR="004A48F5">
        <w:rPr>
          <w:rFonts w:eastAsia="Calibri" w:cs="ESRI Oil, Gas, &amp; Water"/>
          <w:szCs w:val="22"/>
        </w:rPr>
        <w:t>The p</w:t>
      </w:r>
      <w:r w:rsidRPr="004A48F5">
        <w:rPr>
          <w:rFonts w:eastAsia="Calibri" w:cs="ESRI Oil, Gas, &amp; Water"/>
          <w:szCs w:val="22"/>
        </w:rPr>
        <w:t xml:space="preserve">roposed amendment shall be referred to the </w:t>
      </w:r>
      <w:r w:rsidR="007C5314" w:rsidRPr="004A48F5">
        <w:rPr>
          <w:rFonts w:eastAsia="Calibri" w:cs="ESRI Oil, Gas, &amp; Water"/>
          <w:szCs w:val="22"/>
        </w:rPr>
        <w:t>St. Lawrence</w:t>
      </w:r>
      <w:r w:rsidRPr="004A48F5">
        <w:rPr>
          <w:rFonts w:eastAsia="Calibri" w:cs="ESRI Oil, Gas, &amp; Water"/>
          <w:szCs w:val="22"/>
        </w:rPr>
        <w:t xml:space="preserve"> County Planning Board under the provisions of §239-m of the </w:t>
      </w:r>
      <w:r w:rsidR="00F36178">
        <w:rPr>
          <w:rFonts w:eastAsia="Calibri" w:cs="ESRI Oil, Gas, &amp; Water"/>
          <w:szCs w:val="22"/>
        </w:rPr>
        <w:t>NYS</w:t>
      </w:r>
      <w:r w:rsidRPr="004A48F5">
        <w:rPr>
          <w:rFonts w:eastAsia="Calibri" w:cs="ESRI Oil, Gas, &amp; Water"/>
          <w:szCs w:val="22"/>
        </w:rPr>
        <w:t xml:space="preserve"> General Municipal Law.</w:t>
      </w:r>
      <w:r w:rsidRPr="00975105">
        <w:rPr>
          <w:rFonts w:eastAsia="Calibri" w:cs="ESRI Oil, Gas, &amp; Water"/>
          <w:szCs w:val="22"/>
        </w:rPr>
        <w:t xml:space="preserve">  </w:t>
      </w:r>
    </w:p>
    <w:p w14:paraId="5882CE54" w14:textId="77777777"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szCs w:val="22"/>
        </w:rPr>
      </w:pPr>
      <w:r w:rsidRPr="00975105">
        <w:rPr>
          <w:rFonts w:eastAsia="Calibri" w:cs="ESRI Oil, Gas, &amp; Water"/>
          <w:szCs w:val="22"/>
        </w:rPr>
        <w:t>C.</w:t>
      </w:r>
      <w:r w:rsidRPr="00975105">
        <w:rPr>
          <w:rFonts w:eastAsia="Calibri" w:cs="ESRI Oil, Gas, &amp; Water"/>
          <w:szCs w:val="22"/>
        </w:rPr>
        <w:tab/>
        <w:t>SEQRA compliance.</w:t>
      </w:r>
    </w:p>
    <w:p w14:paraId="2D32533E" w14:textId="0F26DFEF" w:rsidR="00975105" w:rsidRPr="00975105" w:rsidRDefault="00975105" w:rsidP="00975105">
      <w:pPr>
        <w:autoSpaceDE w:val="0"/>
        <w:autoSpaceDN w:val="0"/>
        <w:adjustRightInd w:val="0"/>
        <w:ind w:left="720"/>
        <w:jc w:val="both"/>
        <w:rPr>
          <w:rFonts w:eastAsia="Calibri"/>
        </w:rPr>
      </w:pPr>
      <w:r w:rsidRPr="00975105">
        <w:rPr>
          <w:rFonts w:eastAsia="Calibri"/>
        </w:rPr>
        <w:t xml:space="preserve">The Village Board shall comply with the provisions of the </w:t>
      </w:r>
      <w:r w:rsidR="00F36178">
        <w:rPr>
          <w:rFonts w:eastAsia="Calibri"/>
        </w:rPr>
        <w:t>NYS</w:t>
      </w:r>
      <w:r w:rsidRPr="00975105">
        <w:rPr>
          <w:rFonts w:eastAsia="Calibri"/>
        </w:rPr>
        <w:t xml:space="preserve"> Environmental Quality Review Act under Article 8 of the Environmental Conservation Law and its implementing regulations as codified in Title 6, Part 617 of the </w:t>
      </w:r>
      <w:r w:rsidR="00F36178">
        <w:rPr>
          <w:rFonts w:eastAsia="Calibri"/>
        </w:rPr>
        <w:t>NYS</w:t>
      </w:r>
      <w:r w:rsidRPr="00975105">
        <w:rPr>
          <w:rFonts w:eastAsia="Calibri"/>
        </w:rPr>
        <w:t xml:space="preserve"> Codes, Rules and Regulations. </w:t>
      </w:r>
    </w:p>
    <w:p w14:paraId="7EB04C7C" w14:textId="77777777" w:rsidR="00975105" w:rsidRPr="00975105" w:rsidRDefault="00975105" w:rsidP="00975105">
      <w:pPr>
        <w:autoSpaceDE w:val="0"/>
        <w:autoSpaceDN w:val="0"/>
        <w:adjustRightInd w:val="0"/>
        <w:jc w:val="both"/>
        <w:rPr>
          <w:rFonts w:eastAsia="Calibri"/>
        </w:rPr>
      </w:pPr>
    </w:p>
    <w:p w14:paraId="4C731E84" w14:textId="77777777"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szCs w:val="22"/>
        </w:rPr>
      </w:pPr>
      <w:r w:rsidRPr="00975105">
        <w:rPr>
          <w:rFonts w:eastAsia="Calibri" w:cs="ESRI Oil, Gas, &amp; Water"/>
          <w:szCs w:val="22"/>
        </w:rPr>
        <w:t>D.</w:t>
      </w:r>
      <w:r w:rsidRPr="00975105">
        <w:rPr>
          <w:rFonts w:eastAsia="Calibri" w:cs="ESRI Oil, Gas, &amp; Water"/>
          <w:szCs w:val="22"/>
        </w:rPr>
        <w:tab/>
        <w:t>Public hearing.</w:t>
      </w:r>
    </w:p>
    <w:p w14:paraId="7023D03C" w14:textId="1C84BE86" w:rsidR="00721CB2" w:rsidRDefault="00975105" w:rsidP="00DE0CFD">
      <w:pPr>
        <w:pStyle w:val="ListParagraph"/>
        <w:widowControl w:val="0"/>
        <w:numPr>
          <w:ilvl w:val="2"/>
          <w:numId w:val="62"/>
        </w:numPr>
        <w:autoSpaceDE w:val="0"/>
        <w:autoSpaceDN w:val="0"/>
        <w:spacing w:after="0" w:line="242" w:lineRule="auto"/>
        <w:ind w:left="1260" w:right="498" w:hanging="540"/>
        <w:contextualSpacing w:val="0"/>
        <w:jc w:val="both"/>
        <w:rPr>
          <w:rFonts w:ascii="Times New Roman" w:hAnsi="Times New Roman"/>
          <w:sz w:val="24"/>
          <w:szCs w:val="24"/>
        </w:rPr>
      </w:pPr>
      <w:r w:rsidRPr="00DE0CFD">
        <w:rPr>
          <w:rFonts w:ascii="Times New Roman" w:hAnsi="Times New Roman"/>
          <w:sz w:val="24"/>
          <w:szCs w:val="24"/>
        </w:rPr>
        <w:t>If the Village Board chooses to consider a proposed zoning amendment, it shall, by resolution at a duly called meeting, set the time and place for a public hearing on the proposed amendment</w:t>
      </w:r>
      <w:r w:rsidR="00DE0CFD" w:rsidRPr="00DE0CFD">
        <w:rPr>
          <w:rFonts w:ascii="Times New Roman" w:hAnsi="Times New Roman"/>
          <w:sz w:val="24"/>
          <w:szCs w:val="24"/>
        </w:rPr>
        <w:t xml:space="preserve">. </w:t>
      </w:r>
      <w:r w:rsidR="00DE0CFD" w:rsidRPr="00915D1C">
        <w:rPr>
          <w:rFonts w:ascii="Times New Roman" w:hAnsi="Times New Roman"/>
          <w:sz w:val="24"/>
          <w:szCs w:val="24"/>
        </w:rPr>
        <w:t xml:space="preserve">Request that the Planning Board hold a public hearing. </w:t>
      </w:r>
      <w:r w:rsidRPr="00915D1C">
        <w:rPr>
          <w:rFonts w:ascii="Times New Roman" w:hAnsi="Times New Roman"/>
          <w:sz w:val="24"/>
          <w:szCs w:val="24"/>
        </w:rPr>
        <w:t xml:space="preserve">If a proposed amendment is initiated by petition, the </w:t>
      </w:r>
      <w:r w:rsidRPr="00DE0CFD">
        <w:rPr>
          <w:rFonts w:ascii="Times New Roman" w:hAnsi="Times New Roman"/>
          <w:sz w:val="24"/>
          <w:szCs w:val="24"/>
        </w:rPr>
        <w:t>petitioner shall be responsible for publication of notice and for notice to adjacent municipalities, if necessary.</w:t>
      </w:r>
    </w:p>
    <w:p w14:paraId="65B63C1B" w14:textId="77777777" w:rsidR="00FC4C93" w:rsidRDefault="00FC4C93" w:rsidP="00FC4C93"/>
    <w:p w14:paraId="69610058" w14:textId="232F396E" w:rsidR="00FC4C93" w:rsidRDefault="00FC4C93" w:rsidP="00915D1C">
      <w:pPr>
        <w:ind w:left="1260" w:hanging="540"/>
      </w:pPr>
      <w:r>
        <w:t>(2)</w:t>
      </w:r>
      <w:r>
        <w:tab/>
        <w:t>Public hearing notification</w:t>
      </w:r>
      <w:r w:rsidR="00762080">
        <w:t>.</w:t>
      </w:r>
    </w:p>
    <w:p w14:paraId="2E67761C" w14:textId="77777777" w:rsidR="00FC4C93" w:rsidRDefault="00FC4C93" w:rsidP="00FC4C93"/>
    <w:p w14:paraId="78C25A77" w14:textId="03FB5661" w:rsidR="00FC4C93" w:rsidRPr="00FC4C93" w:rsidRDefault="00FC4C93" w:rsidP="00915D1C">
      <w:pPr>
        <w:ind w:left="1620" w:hanging="360"/>
      </w:pPr>
      <w:r>
        <w:t>(a)</w:t>
      </w:r>
      <w:r>
        <w:tab/>
      </w:r>
      <w:r w:rsidRPr="00FC4C93">
        <w:t xml:space="preserve">Where 12 properties or </w:t>
      </w:r>
      <w:r>
        <w:t>fewer properties are included in the proposed zoning amendment, at</w:t>
      </w:r>
      <w:r w:rsidRPr="00FC4C93">
        <w:t xml:space="preserve"> 10 days prior to the date of such public hearing, a notice of the time and place shall appear in the official newspaper. Such notice shall describe the area, boundaries, regulations, or requirements that such proposed change involves.</w:t>
      </w:r>
    </w:p>
    <w:p w14:paraId="3464EA3D" w14:textId="77777777" w:rsidR="00DE0CFD" w:rsidRPr="00DE0CFD" w:rsidRDefault="00DE0CFD" w:rsidP="00915D1C">
      <w:pPr>
        <w:pStyle w:val="ListParagraph"/>
        <w:widowControl w:val="0"/>
        <w:autoSpaceDE w:val="0"/>
        <w:autoSpaceDN w:val="0"/>
        <w:spacing w:after="0" w:line="242" w:lineRule="auto"/>
        <w:ind w:left="1620" w:right="498" w:hanging="360"/>
        <w:contextualSpacing w:val="0"/>
        <w:jc w:val="both"/>
        <w:rPr>
          <w:rFonts w:ascii="Times New Roman" w:hAnsi="Times New Roman"/>
          <w:sz w:val="24"/>
          <w:szCs w:val="24"/>
        </w:rPr>
      </w:pPr>
    </w:p>
    <w:p w14:paraId="11270A90" w14:textId="77777777" w:rsidR="00915D1C" w:rsidRDefault="00915D1C" w:rsidP="00915D1C">
      <w:pPr>
        <w:widowControl w:val="0"/>
        <w:autoSpaceDE w:val="0"/>
        <w:autoSpaceDN w:val="0"/>
        <w:spacing w:line="242" w:lineRule="auto"/>
        <w:ind w:left="1620" w:right="498" w:hanging="360"/>
        <w:jc w:val="both"/>
      </w:pPr>
      <w:r>
        <w:t>(b)</w:t>
      </w:r>
      <w:r>
        <w:tab/>
      </w:r>
      <w:r w:rsidR="00721CB2" w:rsidRPr="00915D1C">
        <w:t>In addition to the public notice of a hearing, notice shall be given, in writing, either personally or by mail, to all property owners of the</w:t>
      </w:r>
      <w:bookmarkStart w:id="361" w:name="§_325-67_Availability_of_copies."/>
      <w:bookmarkEnd w:id="361"/>
      <w:r w:rsidR="00721CB2" w:rsidRPr="00915D1C">
        <w:t xml:space="preserve"> land included in such proposed change, and the land immediately adjacent extending 100 feet therefrom, and the land directly opposite thereto extending 100 feet from the street frontage of such opposite land, as said property owners and addresses appear on the latest completed assessment roll of the Village.</w:t>
      </w:r>
    </w:p>
    <w:p w14:paraId="5036F944" w14:textId="77777777" w:rsidR="00915D1C" w:rsidRDefault="00915D1C" w:rsidP="00915D1C">
      <w:pPr>
        <w:widowControl w:val="0"/>
        <w:autoSpaceDE w:val="0"/>
        <w:autoSpaceDN w:val="0"/>
        <w:spacing w:line="242" w:lineRule="auto"/>
        <w:ind w:left="1620" w:right="498" w:hanging="360"/>
        <w:jc w:val="both"/>
      </w:pPr>
    </w:p>
    <w:p w14:paraId="759EF123" w14:textId="6C14F458" w:rsidR="00721CB2" w:rsidRPr="00915D1C" w:rsidRDefault="00915D1C" w:rsidP="00915D1C">
      <w:pPr>
        <w:widowControl w:val="0"/>
        <w:autoSpaceDE w:val="0"/>
        <w:autoSpaceDN w:val="0"/>
        <w:spacing w:line="242" w:lineRule="auto"/>
        <w:ind w:left="1620" w:right="498" w:hanging="360"/>
        <w:jc w:val="both"/>
      </w:pPr>
      <w:r>
        <w:t>(c)</w:t>
      </w:r>
      <w:r>
        <w:tab/>
      </w:r>
      <w:r w:rsidR="00721CB2" w:rsidRPr="00915D1C">
        <w:t>Where more than 12 properties are included in such change and the Board of Trustees, by resolution, determines that notice in writing to each property owner is not feasible, the notice of hearing shall be published in the official paper once a week for three successive weeks and shall be posted in public places in the Village of which six shall be in the area affected.</w:t>
      </w:r>
    </w:p>
    <w:p w14:paraId="3D583E7A" w14:textId="77777777" w:rsidR="00FC4C93" w:rsidRPr="00915D1C" w:rsidRDefault="00FC4C93" w:rsidP="00915D1C">
      <w:pPr>
        <w:widowControl w:val="0"/>
        <w:autoSpaceDE w:val="0"/>
        <w:autoSpaceDN w:val="0"/>
        <w:spacing w:line="242" w:lineRule="auto"/>
        <w:ind w:left="1620" w:right="498" w:hanging="360"/>
        <w:jc w:val="both"/>
      </w:pPr>
    </w:p>
    <w:p w14:paraId="356A41E7" w14:textId="6E2DE085" w:rsidR="00975105" w:rsidRPr="00975105" w:rsidRDefault="00975105" w:rsidP="00915D1C">
      <w:pPr>
        <w:pBdr>
          <w:top w:val="single" w:sz="6" w:space="0" w:color="FFFFFF"/>
          <w:left w:val="single" w:sz="6" w:space="0" w:color="FFFFFF"/>
          <w:bottom w:val="single" w:sz="6" w:space="0" w:color="FFFFFF"/>
          <w:right w:val="single" w:sz="6" w:space="0" w:color="FFFFFF"/>
        </w:pBdr>
        <w:shd w:val="solid" w:color="FFFFFF" w:fill="FFFFFF"/>
        <w:tabs>
          <w:tab w:val="left" w:pos="-1080"/>
        </w:tabs>
        <w:spacing w:after="200" w:line="276" w:lineRule="auto"/>
        <w:ind w:left="1620" w:hanging="360"/>
        <w:jc w:val="both"/>
        <w:rPr>
          <w:rFonts w:eastAsia="Calibri" w:cs="ESRI Oil, Gas, &amp; Water"/>
          <w:szCs w:val="22"/>
        </w:rPr>
      </w:pPr>
      <w:r w:rsidRPr="00975105">
        <w:rPr>
          <w:rFonts w:eastAsia="Calibri" w:cs="ESRI Oil, Gas, &amp; Water"/>
          <w:szCs w:val="22"/>
        </w:rPr>
        <w:t>(</w:t>
      </w:r>
      <w:r w:rsidR="00915D1C">
        <w:rPr>
          <w:rFonts w:eastAsia="Calibri" w:cs="ESRI Oil, Gas, &amp; Water"/>
          <w:szCs w:val="22"/>
        </w:rPr>
        <w:t>d</w:t>
      </w:r>
      <w:r w:rsidRPr="00975105">
        <w:rPr>
          <w:rFonts w:eastAsia="Calibri" w:cs="ESRI Oil, Gas, &amp; Water"/>
          <w:szCs w:val="22"/>
        </w:rPr>
        <w:t>)</w:t>
      </w:r>
      <w:r w:rsidRPr="00975105">
        <w:rPr>
          <w:rFonts w:eastAsia="Calibri" w:cs="ESRI Oil, Gas, &amp; Water"/>
          <w:szCs w:val="22"/>
        </w:rPr>
        <w:tab/>
      </w:r>
      <w:r w:rsidR="00053D2F">
        <w:rPr>
          <w:rFonts w:eastAsia="Calibri" w:cs="ESRI Oil, Gas, &amp; Water"/>
          <w:szCs w:val="22"/>
        </w:rPr>
        <w:t xml:space="preserve">Notice to municipalities. </w:t>
      </w:r>
      <w:r w:rsidRPr="00975105">
        <w:rPr>
          <w:rFonts w:eastAsia="Calibri" w:cs="ESRI Oil, Gas, &amp; Water"/>
          <w:szCs w:val="22"/>
        </w:rPr>
        <w:t xml:space="preserve">At least 10 days prior to the date of said public hearing, written notice of such proposed change or amendment affecting property within </w:t>
      </w:r>
      <w:r w:rsidRPr="00975105">
        <w:rPr>
          <w:rFonts w:eastAsia="Calibri" w:cs="ESRI Oil, Gas, &amp; Water"/>
          <w:szCs w:val="22"/>
        </w:rPr>
        <w:lastRenderedPageBreak/>
        <w:t>500 feet of the boundar</w:t>
      </w:r>
      <w:r w:rsidR="00915D1C">
        <w:rPr>
          <w:rFonts w:eastAsia="Calibri" w:cs="ESRI Oil, Gas, &amp; Water"/>
          <w:szCs w:val="22"/>
        </w:rPr>
        <w:t>y</w:t>
      </w:r>
      <w:r w:rsidRPr="00975105">
        <w:rPr>
          <w:rFonts w:eastAsia="Calibri" w:cs="ESRI Oil, Gas, &amp; Water"/>
          <w:szCs w:val="22"/>
        </w:rPr>
        <w:t xml:space="preserve"> </w:t>
      </w:r>
      <w:r w:rsidR="00053D2F">
        <w:rPr>
          <w:rFonts w:eastAsia="Calibri" w:cs="ESRI Oil, Gas, &amp; Water"/>
          <w:szCs w:val="22"/>
        </w:rPr>
        <w:t xml:space="preserve">of </w:t>
      </w:r>
      <w:r w:rsidR="00915D1C">
        <w:rPr>
          <w:rFonts w:eastAsia="Calibri" w:cs="ESRI Oil, Gas, &amp; Water"/>
          <w:szCs w:val="22"/>
        </w:rPr>
        <w:t>a</w:t>
      </w:r>
      <w:r w:rsidR="00053D2F" w:rsidRPr="00053D2F">
        <w:rPr>
          <w:rFonts w:eastAsia="Calibri" w:cs="ESRI Oil, Gas, &amp; Water"/>
          <w:szCs w:val="22"/>
        </w:rPr>
        <w:t xml:space="preserve"> village</w:t>
      </w:r>
      <w:r w:rsidR="00053D2F">
        <w:rPr>
          <w:rFonts w:eastAsia="Calibri" w:cs="ESRI Oil, Gas, &amp; Water"/>
          <w:szCs w:val="22"/>
        </w:rPr>
        <w:t>,</w:t>
      </w:r>
      <w:r w:rsidR="00053D2F" w:rsidRPr="00053D2F">
        <w:rPr>
          <w:rFonts w:eastAsia="Calibri" w:cs="ESRI Oil, Gas, &amp; Water"/>
          <w:szCs w:val="22"/>
        </w:rPr>
        <w:t xml:space="preserve"> town</w:t>
      </w:r>
      <w:r w:rsidR="00915D1C">
        <w:rPr>
          <w:rFonts w:eastAsia="Calibri" w:cs="ESRI Oil, Gas, &amp; Water"/>
          <w:szCs w:val="22"/>
        </w:rPr>
        <w:t>,</w:t>
      </w:r>
      <w:r w:rsidR="00053D2F">
        <w:rPr>
          <w:rFonts w:eastAsia="Calibri" w:cs="ESRI Oil, Gas, &amp; Water"/>
          <w:szCs w:val="22"/>
        </w:rPr>
        <w:t xml:space="preserve"> or county</w:t>
      </w:r>
      <w:r w:rsidR="00915D1C">
        <w:rPr>
          <w:rFonts w:eastAsia="Calibri" w:cs="ESRI Oil, Gas, &amp; Water"/>
          <w:szCs w:val="22"/>
        </w:rPr>
        <w:t xml:space="preserve">.  Written notice shall be to the clerk of the municipality. </w:t>
      </w:r>
    </w:p>
    <w:p w14:paraId="486F0E03" w14:textId="1A7550FB" w:rsidR="00975105" w:rsidRPr="00975105" w:rsidRDefault="00975105" w:rsidP="00175827">
      <w:pPr>
        <w:pStyle w:val="ZoningSection"/>
        <w:rPr>
          <w:rFonts w:eastAsia="Calibri"/>
        </w:rPr>
      </w:pPr>
      <w:bookmarkStart w:id="362" w:name="_Toc325362581"/>
      <w:bookmarkStart w:id="363" w:name="_Toc24784372"/>
      <w:bookmarkStart w:id="364" w:name="_Toc88472052"/>
      <w:r w:rsidRPr="00975105">
        <w:rPr>
          <w:rFonts w:eastAsia="Calibri"/>
        </w:rPr>
        <w:t>§</w:t>
      </w:r>
      <w:r w:rsidR="007C5314" w:rsidRPr="00EF514F">
        <w:rPr>
          <w:rFonts w:eastAsia="Calibri"/>
        </w:rPr>
        <w:t>325</w:t>
      </w:r>
      <w:r w:rsidRPr="00975105">
        <w:rPr>
          <w:rFonts w:eastAsia="Calibri"/>
        </w:rPr>
        <w:t>-</w:t>
      </w:r>
      <w:r w:rsidR="0041748D" w:rsidRPr="00EF514F">
        <w:rPr>
          <w:rFonts w:eastAsia="Calibri"/>
        </w:rPr>
        <w:t>120</w:t>
      </w:r>
      <w:r w:rsidRPr="00975105">
        <w:rPr>
          <w:rFonts w:eastAsia="Calibri"/>
        </w:rPr>
        <w:t>.</w:t>
      </w:r>
      <w:r w:rsidRPr="00975105">
        <w:rPr>
          <w:rFonts w:eastAsia="Calibri"/>
        </w:rPr>
        <w:tab/>
        <w:t>Adoption</w:t>
      </w:r>
      <w:bookmarkEnd w:id="362"/>
      <w:r w:rsidRPr="00975105">
        <w:rPr>
          <w:rFonts w:eastAsia="Calibri"/>
        </w:rPr>
        <w:t>.</w:t>
      </w:r>
      <w:bookmarkEnd w:id="363"/>
      <w:bookmarkEnd w:id="364"/>
      <w:r w:rsidRPr="00975105">
        <w:rPr>
          <w:rFonts w:eastAsia="Calibri"/>
        </w:rPr>
        <w:t xml:space="preserve"> </w:t>
      </w:r>
    </w:p>
    <w:p w14:paraId="677973C9" w14:textId="7D0E9AF7"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szCs w:val="22"/>
        </w:rPr>
      </w:pPr>
      <w:r w:rsidRPr="00975105">
        <w:rPr>
          <w:rFonts w:eastAsia="Calibri" w:cs="ESRI Oil, Gas, &amp; Water"/>
          <w:szCs w:val="22"/>
        </w:rPr>
        <w:t>A.</w:t>
      </w:r>
      <w:r w:rsidRPr="00975105">
        <w:rPr>
          <w:rFonts w:eastAsia="Calibri" w:cs="ESRI Oil, Gas, &amp; Water"/>
          <w:szCs w:val="22"/>
        </w:rPr>
        <w:tab/>
        <w:t xml:space="preserve">The Village Board may adopt amendments to this </w:t>
      </w:r>
      <w:r w:rsidRPr="00740185">
        <w:rPr>
          <w:rFonts w:eastAsia="Calibri" w:cs="ESRI Oil, Gas, &amp; Water"/>
          <w:szCs w:val="22"/>
        </w:rPr>
        <w:t>Law</w:t>
      </w:r>
      <w:r w:rsidRPr="00975105">
        <w:rPr>
          <w:rFonts w:eastAsia="Calibri" w:cs="ESRI Oil, Gas, &amp; Water"/>
          <w:szCs w:val="22"/>
        </w:rPr>
        <w:t xml:space="preserve"> by a majority vote of its membership, except in the case of local protest as described in </w:t>
      </w:r>
      <w:r w:rsidR="00CC62AD">
        <w:rPr>
          <w:rFonts w:eastAsia="Calibri" w:cs="ESRI Oil, Gas, &amp; Water"/>
          <w:szCs w:val="22"/>
        </w:rPr>
        <w:t>§325-120.</w:t>
      </w:r>
      <w:r w:rsidRPr="00975105">
        <w:rPr>
          <w:rFonts w:eastAsia="Calibri" w:cs="ESRI Oil, Gas, &amp; Water"/>
          <w:szCs w:val="22"/>
        </w:rPr>
        <w:t>B below.</w:t>
      </w:r>
    </w:p>
    <w:p w14:paraId="395BD909" w14:textId="6519421F" w:rsidR="00975105" w:rsidRPr="00975105" w:rsidRDefault="00975105" w:rsidP="00975105">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szCs w:val="22"/>
        </w:rPr>
      </w:pPr>
      <w:r w:rsidRPr="00975105">
        <w:rPr>
          <w:rFonts w:eastAsia="Calibri" w:cs="ESRI Oil, Gas, &amp; Water"/>
          <w:szCs w:val="22"/>
        </w:rPr>
        <w:t>B.</w:t>
      </w:r>
      <w:r w:rsidRPr="00975105">
        <w:rPr>
          <w:rFonts w:eastAsia="Calibri" w:cs="ESRI Oil, Gas, &amp; Water"/>
          <w:szCs w:val="22"/>
        </w:rPr>
        <w:tab/>
        <w:t>A protest against a proposed change or amendment to this Law, if signed by the owners of 20%</w:t>
      </w:r>
      <w:r w:rsidR="007C5314" w:rsidRPr="00EF514F">
        <w:rPr>
          <w:rFonts w:eastAsia="Calibri" w:cs="ESRI Oil, Gas, &amp; Water"/>
          <w:szCs w:val="22"/>
        </w:rPr>
        <w:t xml:space="preserve"> </w:t>
      </w:r>
      <w:r w:rsidRPr="00975105">
        <w:rPr>
          <w:rFonts w:eastAsia="Calibri" w:cs="ESRI Oil, Gas, &amp; Water"/>
          <w:szCs w:val="22"/>
        </w:rPr>
        <w:t>or more of the area of the land included in such proposed change, or by the owners of 20% or more of the land immediately adjacent extending</w:t>
      </w:r>
      <w:r w:rsidR="007C5314" w:rsidRPr="00EF514F">
        <w:rPr>
          <w:rFonts w:eastAsia="Calibri" w:cs="ESRI Oil, Gas, &amp; Water"/>
          <w:szCs w:val="22"/>
        </w:rPr>
        <w:t xml:space="preserve"> </w:t>
      </w:r>
      <w:r w:rsidRPr="00975105">
        <w:rPr>
          <w:rFonts w:eastAsia="Calibri" w:cs="ESRI Oil, Gas, &amp; Water"/>
          <w:szCs w:val="22"/>
        </w:rPr>
        <w:t>100 feet from the proposed change, or by the owners of 20% or more of the land directly opposite thereto extending 100 feet from the street frontage of such opposite land, shall require the favorable vote of at least four members of the Village Board to become effective.</w:t>
      </w:r>
    </w:p>
    <w:p w14:paraId="61707165" w14:textId="424ABA61" w:rsidR="001F0D32" w:rsidRPr="00EF514F" w:rsidRDefault="00975105" w:rsidP="0041748D">
      <w:pPr>
        <w:pStyle w:val="ZoningArticleStyle"/>
        <w:rPr>
          <w:rFonts w:eastAsia="Calibri"/>
        </w:rPr>
      </w:pPr>
      <w:r w:rsidRPr="00EF514F">
        <w:rPr>
          <w:rFonts w:eastAsia="Calibri"/>
        </w:rPr>
        <w:br w:type="page"/>
      </w:r>
      <w:bookmarkStart w:id="365" w:name="_Toc73366483"/>
      <w:bookmarkStart w:id="366" w:name="_Toc88472053"/>
      <w:r w:rsidR="001F0D32" w:rsidRPr="00EF514F">
        <w:rPr>
          <w:rStyle w:val="ZoningArticleStyleChar"/>
          <w:rFonts w:eastAsia="Calibri"/>
          <w:b/>
          <w:bCs/>
        </w:rPr>
        <w:lastRenderedPageBreak/>
        <w:t xml:space="preserve">ARTICLE </w:t>
      </w:r>
      <w:r w:rsidR="001F0D32" w:rsidRPr="00EF514F">
        <w:rPr>
          <w:rStyle w:val="ZoningArticleStyleChar"/>
          <w:rFonts w:eastAsia="Calibri"/>
          <w:b/>
          <w:bCs/>
        </w:rPr>
        <w:softHyphen/>
      </w:r>
      <w:r w:rsidR="001F0D32" w:rsidRPr="00EF514F">
        <w:rPr>
          <w:rStyle w:val="ZoningArticleStyleChar"/>
          <w:rFonts w:eastAsia="Calibri"/>
          <w:b/>
          <w:bCs/>
        </w:rPr>
        <w:softHyphen/>
        <w:t>XV</w:t>
      </w:r>
      <w:r w:rsidR="0092244D" w:rsidRPr="00EF514F">
        <w:rPr>
          <w:rStyle w:val="ZoningArticleStyleChar"/>
          <w:rFonts w:eastAsia="Calibri"/>
          <w:b/>
          <w:bCs/>
        </w:rPr>
        <w:t>I</w:t>
      </w:r>
      <w:r w:rsidR="001F0D32" w:rsidRPr="00EF514F">
        <w:rPr>
          <w:rStyle w:val="ZoningArticleStyleChar"/>
          <w:rFonts w:eastAsia="Calibri"/>
          <w:b/>
          <w:bCs/>
        </w:rPr>
        <w:t>I</w:t>
      </w:r>
      <w:r w:rsidR="00845F7D">
        <w:rPr>
          <w:rStyle w:val="ZoningArticleStyleChar"/>
          <w:rFonts w:eastAsia="Calibri"/>
        </w:rPr>
        <w:t xml:space="preserve"> -</w:t>
      </w:r>
      <w:r w:rsidR="0041748D" w:rsidRPr="00EF514F">
        <w:rPr>
          <w:rStyle w:val="ZoningArticleStyleChar"/>
          <w:rFonts w:eastAsia="Calibri"/>
        </w:rPr>
        <w:t xml:space="preserve"> </w:t>
      </w:r>
      <w:r w:rsidR="001F0D32" w:rsidRPr="00EF514F">
        <w:rPr>
          <w:rFonts w:eastAsia="Calibri"/>
        </w:rPr>
        <w:t>D</w:t>
      </w:r>
      <w:bookmarkEnd w:id="349"/>
      <w:bookmarkEnd w:id="350"/>
      <w:r w:rsidR="001F0D32" w:rsidRPr="00EF514F">
        <w:rPr>
          <w:rFonts w:eastAsia="Calibri"/>
        </w:rPr>
        <w:t>efinitions</w:t>
      </w:r>
      <w:bookmarkEnd w:id="365"/>
      <w:bookmarkEnd w:id="366"/>
    </w:p>
    <w:p w14:paraId="31BB09E8" w14:textId="77777777" w:rsidR="001F0D32" w:rsidRPr="001F0D32" w:rsidRDefault="001F0D32" w:rsidP="001F0D32">
      <w:pPr>
        <w:autoSpaceDE w:val="0"/>
        <w:autoSpaceDN w:val="0"/>
        <w:adjustRightInd w:val="0"/>
        <w:jc w:val="center"/>
        <w:rPr>
          <w:rFonts w:eastAsia="Calibri"/>
          <w:b/>
          <w:bCs/>
        </w:rPr>
      </w:pPr>
    </w:p>
    <w:p w14:paraId="6F77D76E" w14:textId="767877EE" w:rsidR="001F0D32" w:rsidRPr="00EF514F" w:rsidRDefault="001F0D32" w:rsidP="0041748D">
      <w:pPr>
        <w:pStyle w:val="ZoningSection"/>
        <w:ind w:left="1440" w:hanging="1440"/>
        <w:rPr>
          <w:rFonts w:eastAsia="Calibri"/>
        </w:rPr>
      </w:pPr>
      <w:bookmarkStart w:id="367" w:name="_Toc325362583"/>
      <w:bookmarkStart w:id="368" w:name="_Toc20125658"/>
      <w:bookmarkStart w:id="369" w:name="_Toc88472054"/>
      <w:r w:rsidRPr="00EF514F">
        <w:rPr>
          <w:rFonts w:eastAsia="Calibri"/>
        </w:rPr>
        <w:t>§</w:t>
      </w:r>
      <w:r w:rsidR="007C5314" w:rsidRPr="00EF514F">
        <w:rPr>
          <w:rFonts w:eastAsia="Calibri"/>
        </w:rPr>
        <w:t>325</w:t>
      </w:r>
      <w:r w:rsidR="0041748D" w:rsidRPr="00EF514F">
        <w:rPr>
          <w:rFonts w:eastAsia="Calibri"/>
        </w:rPr>
        <w:t>-121</w:t>
      </w:r>
      <w:r w:rsidRPr="00EF514F">
        <w:rPr>
          <w:rFonts w:eastAsia="Calibri"/>
        </w:rPr>
        <w:t xml:space="preserve">. </w:t>
      </w:r>
      <w:r w:rsidRPr="00EF514F">
        <w:rPr>
          <w:rFonts w:eastAsia="Calibri"/>
        </w:rPr>
        <w:tab/>
        <w:t>Use of words and terms</w:t>
      </w:r>
      <w:bookmarkEnd w:id="367"/>
      <w:r w:rsidRPr="00EF514F">
        <w:rPr>
          <w:rFonts w:eastAsia="Calibri"/>
        </w:rPr>
        <w:t>.</w:t>
      </w:r>
      <w:bookmarkEnd w:id="368"/>
      <w:bookmarkEnd w:id="369"/>
    </w:p>
    <w:p w14:paraId="6390821B" w14:textId="77777777" w:rsidR="001F0D32" w:rsidRPr="001F0D32" w:rsidRDefault="001F0D32" w:rsidP="001F0D32">
      <w:pPr>
        <w:spacing w:after="200" w:line="276" w:lineRule="auto"/>
        <w:ind w:left="540" w:hanging="540"/>
        <w:jc w:val="both"/>
        <w:rPr>
          <w:rFonts w:eastAsia="Calibri"/>
        </w:rPr>
      </w:pPr>
      <w:r w:rsidRPr="001F0D32">
        <w:rPr>
          <w:rFonts w:eastAsia="Calibri"/>
        </w:rPr>
        <w:t>A.</w:t>
      </w:r>
      <w:r w:rsidRPr="001F0D32">
        <w:rPr>
          <w:rFonts w:eastAsia="Calibri"/>
        </w:rPr>
        <w:tab/>
        <w:t>Except where specifically defined herein, all words used in this Chapter shall carry their customary meanings.</w:t>
      </w:r>
    </w:p>
    <w:p w14:paraId="39DC3C6C" w14:textId="77777777" w:rsidR="001F0D32" w:rsidRPr="001F0D32" w:rsidRDefault="001F0D32" w:rsidP="001F0D32">
      <w:pPr>
        <w:spacing w:after="200" w:line="276" w:lineRule="auto"/>
        <w:ind w:left="540" w:hanging="540"/>
        <w:jc w:val="both"/>
        <w:rPr>
          <w:rFonts w:eastAsia="Calibri"/>
        </w:rPr>
      </w:pPr>
      <w:r w:rsidRPr="001F0D32">
        <w:rPr>
          <w:rFonts w:eastAsia="Calibri"/>
        </w:rPr>
        <w:t>B.</w:t>
      </w:r>
      <w:r w:rsidRPr="001F0D32">
        <w:rPr>
          <w:rFonts w:eastAsia="Calibri"/>
        </w:rPr>
        <w:tab/>
        <w:t>Unless the context clearly indicates the contrary, words used in the present tense include the future, the singular number includes the plural, and the plural the singular.</w:t>
      </w:r>
    </w:p>
    <w:p w14:paraId="5106C351" w14:textId="34983778" w:rsidR="001F0D32" w:rsidRPr="001F0D32" w:rsidRDefault="001F0D32" w:rsidP="001F0D32">
      <w:pPr>
        <w:spacing w:after="200" w:line="276" w:lineRule="auto"/>
        <w:ind w:left="540" w:hanging="540"/>
        <w:jc w:val="both"/>
        <w:rPr>
          <w:rFonts w:eastAsia="Calibri"/>
        </w:rPr>
      </w:pPr>
      <w:r w:rsidRPr="001F0D32">
        <w:rPr>
          <w:rFonts w:eastAsia="Calibri"/>
        </w:rPr>
        <w:t>C.</w:t>
      </w:r>
      <w:r w:rsidRPr="001F0D32">
        <w:rPr>
          <w:rFonts w:eastAsia="Calibri"/>
        </w:rPr>
        <w:tab/>
        <w:t>The word “person” includes a profit or non-profit corporation, company, partnership</w:t>
      </w:r>
      <w:r w:rsidR="009B6B48">
        <w:rPr>
          <w:rFonts w:eastAsia="Calibri"/>
        </w:rPr>
        <w:t>,</w:t>
      </w:r>
      <w:r w:rsidRPr="001F0D32">
        <w:rPr>
          <w:rFonts w:eastAsia="Calibri"/>
        </w:rPr>
        <w:t xml:space="preserve"> or individual. </w:t>
      </w:r>
    </w:p>
    <w:p w14:paraId="0B7FCA3A" w14:textId="574475B9" w:rsidR="001F0D32" w:rsidRPr="001F0D32" w:rsidRDefault="001F0D32" w:rsidP="001F0D32">
      <w:pPr>
        <w:spacing w:after="200" w:line="276" w:lineRule="auto"/>
        <w:ind w:left="540" w:hanging="540"/>
        <w:jc w:val="both"/>
        <w:rPr>
          <w:shd w:val="clear" w:color="auto" w:fill="FFFFFF"/>
        </w:rPr>
      </w:pPr>
      <w:r w:rsidRPr="001F0D32">
        <w:rPr>
          <w:rFonts w:eastAsia="Calibri"/>
        </w:rPr>
        <w:t>D.</w:t>
      </w:r>
      <w:r w:rsidRPr="001F0D32">
        <w:rPr>
          <w:rFonts w:eastAsia="Calibri"/>
        </w:rPr>
        <w:tab/>
      </w:r>
      <w:r w:rsidRPr="001F0D32">
        <w:rPr>
          <w:shd w:val="clear" w:color="auto" w:fill="FFFFFF"/>
        </w:rPr>
        <w:t>Where the words "lot," "plot," "parcel," "tract of land," and "premises" are used, the use of one shall include the others</w:t>
      </w:r>
      <w:r w:rsidR="004A48F5">
        <w:rPr>
          <w:shd w:val="clear" w:color="auto" w:fill="FFFFFF"/>
        </w:rPr>
        <w:t>.</w:t>
      </w:r>
    </w:p>
    <w:p w14:paraId="407DD7B4" w14:textId="77777777" w:rsidR="001F0D32" w:rsidRPr="001F0D32" w:rsidRDefault="001F0D32" w:rsidP="001F0D32">
      <w:pPr>
        <w:spacing w:after="200" w:line="276" w:lineRule="auto"/>
        <w:ind w:left="540" w:hanging="540"/>
        <w:jc w:val="both"/>
        <w:rPr>
          <w:rFonts w:eastAsia="Calibri"/>
        </w:rPr>
      </w:pPr>
      <w:r w:rsidRPr="001F0D32">
        <w:rPr>
          <w:rFonts w:eastAsia="Calibri"/>
        </w:rPr>
        <w:t>E.</w:t>
      </w:r>
      <w:r w:rsidRPr="001F0D32">
        <w:rPr>
          <w:rFonts w:eastAsia="Calibri"/>
        </w:rPr>
        <w:tab/>
        <w:t>The word “structure” includes the word “building.”</w:t>
      </w:r>
    </w:p>
    <w:p w14:paraId="36C8FCEB" w14:textId="15BBD91E" w:rsidR="001F0D32" w:rsidRPr="001F0D32" w:rsidRDefault="001F0D32" w:rsidP="001F0D32">
      <w:pPr>
        <w:spacing w:after="200" w:line="276" w:lineRule="auto"/>
        <w:ind w:left="540" w:hanging="540"/>
        <w:jc w:val="both"/>
        <w:rPr>
          <w:rFonts w:eastAsia="Calibri"/>
        </w:rPr>
      </w:pPr>
      <w:r w:rsidRPr="001F0D32">
        <w:rPr>
          <w:rFonts w:eastAsia="Calibri"/>
        </w:rPr>
        <w:t>F.</w:t>
      </w:r>
      <w:r w:rsidRPr="001F0D32">
        <w:rPr>
          <w:rFonts w:eastAsia="Calibri"/>
        </w:rPr>
        <w:tab/>
        <w:t>The word “used” refers to the actual fact that a lot or land, building or structure is being occupied or maintained for a particular use.  The phrase “used for” includes “arranged for,” “designed for,” “intended for,” “maintained for</w:t>
      </w:r>
      <w:r w:rsidR="009B6B48">
        <w:rPr>
          <w:rFonts w:eastAsia="Calibri"/>
        </w:rPr>
        <w:t>,</w:t>
      </w:r>
      <w:r w:rsidRPr="001F0D32">
        <w:rPr>
          <w:rFonts w:eastAsia="Calibri"/>
        </w:rPr>
        <w:t>” and “occupied for.”</w:t>
      </w:r>
    </w:p>
    <w:p w14:paraId="579B85C2" w14:textId="77777777" w:rsidR="001F0D32" w:rsidRPr="001F0D32" w:rsidRDefault="001F0D32" w:rsidP="001F0D32">
      <w:pPr>
        <w:spacing w:after="200" w:line="276" w:lineRule="auto"/>
        <w:ind w:left="540" w:hanging="540"/>
        <w:jc w:val="both"/>
        <w:rPr>
          <w:rFonts w:eastAsia="Calibri"/>
        </w:rPr>
      </w:pPr>
      <w:r w:rsidRPr="001F0D32">
        <w:rPr>
          <w:shd w:val="clear" w:color="auto" w:fill="FFFFFF"/>
        </w:rPr>
        <w:t>G.</w:t>
      </w:r>
      <w:r w:rsidRPr="001F0D32">
        <w:rPr>
          <w:shd w:val="clear" w:color="auto" w:fill="FFFFFF"/>
        </w:rPr>
        <w:tab/>
        <w:t>The word "shall" is mandatory and not directory.</w:t>
      </w:r>
    </w:p>
    <w:p w14:paraId="0D635D60" w14:textId="77777777" w:rsidR="0041748D" w:rsidRPr="00EF514F" w:rsidRDefault="0041748D" w:rsidP="0041748D">
      <w:pPr>
        <w:pStyle w:val="ZoningSection"/>
        <w:ind w:left="1440" w:hanging="1440"/>
        <w:rPr>
          <w:rFonts w:eastAsia="Calibri"/>
        </w:rPr>
      </w:pPr>
      <w:bookmarkStart w:id="370" w:name="_Toc325362584"/>
      <w:bookmarkStart w:id="371" w:name="_Toc20125659"/>
    </w:p>
    <w:p w14:paraId="04673AC6" w14:textId="29E6915D" w:rsidR="001F0D32" w:rsidRPr="00EF514F" w:rsidRDefault="001F0D32" w:rsidP="0041748D">
      <w:pPr>
        <w:pStyle w:val="ZoningSection"/>
        <w:ind w:left="1440" w:hanging="1440"/>
        <w:rPr>
          <w:rFonts w:eastAsia="Calibri"/>
        </w:rPr>
      </w:pPr>
      <w:bookmarkStart w:id="372" w:name="_Toc88472055"/>
      <w:r w:rsidRPr="00EF514F">
        <w:rPr>
          <w:rFonts w:eastAsia="Calibri"/>
        </w:rPr>
        <w:t>§</w:t>
      </w:r>
      <w:r w:rsidR="0041748D" w:rsidRPr="00EF514F">
        <w:rPr>
          <w:rFonts w:eastAsia="Calibri"/>
        </w:rPr>
        <w:t>322-122</w:t>
      </w:r>
      <w:r w:rsidRPr="00EF514F">
        <w:rPr>
          <w:rFonts w:eastAsia="Calibri"/>
        </w:rPr>
        <w:t>.</w:t>
      </w:r>
      <w:r w:rsidRPr="00EF514F">
        <w:rPr>
          <w:rFonts w:eastAsia="Calibri"/>
        </w:rPr>
        <w:tab/>
        <w:t>Definition of words and terms</w:t>
      </w:r>
      <w:bookmarkEnd w:id="370"/>
      <w:r w:rsidRPr="00EF514F">
        <w:rPr>
          <w:rFonts w:eastAsia="Calibri"/>
        </w:rPr>
        <w:t>.</w:t>
      </w:r>
      <w:bookmarkEnd w:id="371"/>
      <w:bookmarkEnd w:id="372"/>
    </w:p>
    <w:p w14:paraId="07466280" w14:textId="77777777" w:rsidR="001F0D32" w:rsidRPr="001F0D32" w:rsidRDefault="001F0D32" w:rsidP="001F0D32">
      <w:r w:rsidRPr="001F0D32">
        <w:t>A.</w:t>
      </w:r>
      <w:r w:rsidRPr="001F0D32">
        <w:tab/>
        <w:t>For the purposes of this Chapter certain words and terms are defined as follows:</w:t>
      </w:r>
    </w:p>
    <w:p w14:paraId="323D6E31" w14:textId="77777777" w:rsidR="001F0D32" w:rsidRPr="001F0D32" w:rsidRDefault="001F0D32" w:rsidP="001F0D32">
      <w:pPr>
        <w:autoSpaceDE w:val="0"/>
        <w:autoSpaceDN w:val="0"/>
        <w:adjustRightInd w:val="0"/>
        <w:jc w:val="both"/>
        <w:rPr>
          <w:shd w:val="clear" w:color="auto" w:fill="FFFFFF"/>
        </w:rPr>
      </w:pPr>
    </w:p>
    <w:p w14:paraId="156680E6" w14:textId="77777777" w:rsidR="004A48F5" w:rsidRPr="001F0D32" w:rsidRDefault="004A48F5" w:rsidP="004A48F5">
      <w:pPr>
        <w:autoSpaceDE w:val="0"/>
        <w:autoSpaceDN w:val="0"/>
        <w:adjustRightInd w:val="0"/>
        <w:jc w:val="both"/>
        <w:rPr>
          <w:shd w:val="clear" w:color="auto" w:fill="FFFFFF"/>
        </w:rPr>
      </w:pPr>
      <w:r w:rsidRPr="001F0D32">
        <w:rPr>
          <w:shd w:val="clear" w:color="auto" w:fill="FFFFFF"/>
        </w:rPr>
        <w:t>ACCESSORY BUILDING -- A building subordinate to the principal building on a lot and used for purposes customarily incidental to those of the principal building.</w:t>
      </w:r>
    </w:p>
    <w:p w14:paraId="7BC37B84" w14:textId="77777777" w:rsidR="004A48F5" w:rsidRDefault="004A48F5" w:rsidP="001F0D32">
      <w:pPr>
        <w:autoSpaceDE w:val="0"/>
        <w:autoSpaceDN w:val="0"/>
        <w:adjustRightInd w:val="0"/>
        <w:jc w:val="both"/>
        <w:rPr>
          <w:shd w:val="clear" w:color="auto" w:fill="FFFFFF"/>
        </w:rPr>
      </w:pPr>
    </w:p>
    <w:p w14:paraId="79B90F49" w14:textId="198E60F4" w:rsidR="001F0D32" w:rsidRPr="001F0D32" w:rsidRDefault="001F0D32" w:rsidP="001F0D32">
      <w:pPr>
        <w:autoSpaceDE w:val="0"/>
        <w:autoSpaceDN w:val="0"/>
        <w:adjustRightInd w:val="0"/>
        <w:jc w:val="both"/>
        <w:rPr>
          <w:rFonts w:eastAsia="Calibri"/>
        </w:rPr>
      </w:pPr>
      <w:r w:rsidRPr="001F0D32">
        <w:rPr>
          <w:shd w:val="clear" w:color="auto" w:fill="FFFFFF"/>
        </w:rPr>
        <w:t>AC</w:t>
      </w:r>
      <w:r w:rsidR="009B6B48">
        <w:rPr>
          <w:shd w:val="clear" w:color="auto" w:fill="FFFFFF"/>
        </w:rPr>
        <w:t>C</w:t>
      </w:r>
      <w:r w:rsidRPr="001F0D32">
        <w:rPr>
          <w:shd w:val="clear" w:color="auto" w:fill="FFFFFF"/>
        </w:rPr>
        <w:t>ESSORY DWELLING UNIT --</w:t>
      </w:r>
      <w:r w:rsidRPr="001F0D32">
        <w:rPr>
          <w:rFonts w:eastAsia="Calibri"/>
        </w:rPr>
        <w:t xml:space="preserve"> A secondary dwelling unit of 600 square feet or less of habitable space, established in conjunction with, and clearly subordinate to, a primary dwelling unit </w:t>
      </w:r>
      <w:r w:rsidR="009B6B48">
        <w:rPr>
          <w:rFonts w:eastAsia="Calibri"/>
        </w:rPr>
        <w:t>th</w:t>
      </w:r>
      <w:r w:rsidR="00807241">
        <w:rPr>
          <w:rFonts w:eastAsia="Calibri"/>
        </w:rPr>
        <w:t>a</w:t>
      </w:r>
      <w:r w:rsidR="009B6B48">
        <w:rPr>
          <w:rFonts w:eastAsia="Calibri"/>
        </w:rPr>
        <w:t>t</w:t>
      </w:r>
      <w:r w:rsidRPr="001F0D32">
        <w:rPr>
          <w:rFonts w:eastAsia="Calibri"/>
        </w:rPr>
        <w:t xml:space="preserve"> shall be located in the same structure as the primary dwelling unit. </w:t>
      </w:r>
    </w:p>
    <w:p w14:paraId="0A102FC7" w14:textId="77777777" w:rsidR="001F0D32" w:rsidRPr="001F0D32" w:rsidRDefault="001F0D32" w:rsidP="001F0D32">
      <w:pPr>
        <w:autoSpaceDE w:val="0"/>
        <w:autoSpaceDN w:val="0"/>
        <w:adjustRightInd w:val="0"/>
        <w:jc w:val="both"/>
        <w:rPr>
          <w:shd w:val="clear" w:color="auto" w:fill="FFFFFF"/>
        </w:rPr>
      </w:pPr>
    </w:p>
    <w:p w14:paraId="2A05A68F" w14:textId="77777777" w:rsidR="001F0D32" w:rsidRPr="001F0D32" w:rsidRDefault="001F0D32" w:rsidP="001F0D32">
      <w:pPr>
        <w:autoSpaceDE w:val="0"/>
        <w:autoSpaceDN w:val="0"/>
        <w:adjustRightInd w:val="0"/>
        <w:jc w:val="both"/>
        <w:rPr>
          <w:rFonts w:eastAsia="Calibri"/>
        </w:rPr>
      </w:pPr>
      <w:r w:rsidRPr="001F0D32">
        <w:rPr>
          <w:shd w:val="clear" w:color="auto" w:fill="FFFFFF"/>
        </w:rPr>
        <w:t>ACCESSORY STRUCTURE -- A structure or building that is used incidentally to the principal use of a building or lot. Swimming pools, garages, carports, tool sheds, carriage houses, and pool houses are deemed accessory structures or buildings restricted to residential use.</w:t>
      </w:r>
    </w:p>
    <w:p w14:paraId="35D37771" w14:textId="77777777" w:rsidR="001F0D32" w:rsidRPr="001F0D32" w:rsidRDefault="001F0D32" w:rsidP="001F0D32">
      <w:pPr>
        <w:autoSpaceDE w:val="0"/>
        <w:autoSpaceDN w:val="0"/>
        <w:adjustRightInd w:val="0"/>
        <w:jc w:val="both"/>
        <w:rPr>
          <w:rFonts w:eastAsia="Calibri"/>
        </w:rPr>
      </w:pPr>
    </w:p>
    <w:p w14:paraId="0C9A0C6F" w14:textId="18E15A57" w:rsidR="001F0D32" w:rsidRPr="001F0D32" w:rsidRDefault="001F0D32" w:rsidP="001F0D32">
      <w:pPr>
        <w:autoSpaceDE w:val="0"/>
        <w:autoSpaceDN w:val="0"/>
        <w:adjustRightInd w:val="0"/>
        <w:jc w:val="both"/>
        <w:rPr>
          <w:rFonts w:eastAsia="Calibri"/>
        </w:rPr>
      </w:pPr>
      <w:r w:rsidRPr="001F0D32">
        <w:rPr>
          <w:rFonts w:eastAsia="Calibri"/>
        </w:rPr>
        <w:t>ACCESSORY USE --</w:t>
      </w:r>
      <w:r w:rsidRPr="001F0D32">
        <w:rPr>
          <w:rFonts w:eastAsia="Calibri"/>
        </w:rPr>
        <w:tab/>
        <w:t xml:space="preserve"> A use customarily incidental and subordinate to the principal use of </w:t>
      </w:r>
      <w:r w:rsidR="004A48F5">
        <w:rPr>
          <w:rFonts w:eastAsia="Calibri"/>
        </w:rPr>
        <w:t xml:space="preserve">a </w:t>
      </w:r>
      <w:r w:rsidRPr="001F0D32">
        <w:rPr>
          <w:rFonts w:eastAsia="Calibri"/>
        </w:rPr>
        <w:t xml:space="preserve">building on the same lot with such principal use of </w:t>
      </w:r>
      <w:r w:rsidR="009B6B48">
        <w:rPr>
          <w:rFonts w:eastAsia="Calibri"/>
        </w:rPr>
        <w:t xml:space="preserve">the </w:t>
      </w:r>
      <w:r w:rsidRPr="001F0D32">
        <w:rPr>
          <w:rFonts w:eastAsia="Calibri"/>
        </w:rPr>
        <w:t>building.</w:t>
      </w:r>
    </w:p>
    <w:p w14:paraId="0CDBC4C3" w14:textId="77777777" w:rsidR="001F0D32" w:rsidRPr="001F0D32" w:rsidRDefault="001F0D32" w:rsidP="001F0D32">
      <w:pPr>
        <w:autoSpaceDE w:val="0"/>
        <w:autoSpaceDN w:val="0"/>
        <w:adjustRightInd w:val="0"/>
        <w:jc w:val="both"/>
        <w:rPr>
          <w:rFonts w:eastAsia="Calibri"/>
        </w:rPr>
      </w:pPr>
    </w:p>
    <w:p w14:paraId="6618166C" w14:textId="77777777" w:rsidR="001F0D32" w:rsidRPr="001F0D32" w:rsidRDefault="001F0D32" w:rsidP="001F0D32">
      <w:pPr>
        <w:overflowPunct w:val="0"/>
        <w:autoSpaceDE w:val="0"/>
        <w:autoSpaceDN w:val="0"/>
        <w:adjustRightInd w:val="0"/>
        <w:spacing w:after="200" w:line="276" w:lineRule="auto"/>
        <w:jc w:val="both"/>
        <w:rPr>
          <w:rFonts w:cs="Helvetica"/>
          <w:noProof/>
          <w:kern w:val="28"/>
          <w:szCs w:val="19"/>
        </w:rPr>
      </w:pPr>
      <w:r w:rsidRPr="001F0D32">
        <w:rPr>
          <w:rFonts w:cs="Helvetica"/>
          <w:noProof/>
          <w:kern w:val="28"/>
          <w:szCs w:val="19"/>
        </w:rPr>
        <w:t>ADDITION --</w:t>
      </w:r>
      <w:r w:rsidRPr="001F0D32">
        <w:rPr>
          <w:rFonts w:cs="Helvetica"/>
          <w:b/>
          <w:noProof/>
          <w:kern w:val="28"/>
          <w:szCs w:val="19"/>
        </w:rPr>
        <w:t xml:space="preserve"> </w:t>
      </w:r>
      <w:r w:rsidRPr="001F0D32">
        <w:rPr>
          <w:rFonts w:cs="Helvetica"/>
          <w:noProof/>
          <w:kern w:val="28"/>
          <w:szCs w:val="19"/>
        </w:rPr>
        <w:t xml:space="preserve"> New construction added to an existing building or structure.</w:t>
      </w:r>
    </w:p>
    <w:p w14:paraId="4521262B" w14:textId="2C2F15B2" w:rsidR="001F0D32" w:rsidRPr="001F0D32" w:rsidRDefault="001F0D32" w:rsidP="001F0D32">
      <w:pPr>
        <w:autoSpaceDE w:val="0"/>
        <w:autoSpaceDN w:val="0"/>
        <w:adjustRightInd w:val="0"/>
        <w:jc w:val="both"/>
        <w:rPr>
          <w:rFonts w:eastAsia="Calibri"/>
        </w:rPr>
      </w:pPr>
      <w:r w:rsidRPr="001F0D32">
        <w:rPr>
          <w:rFonts w:eastAsia="Calibri"/>
        </w:rPr>
        <w:lastRenderedPageBreak/>
        <w:t>ADULT USE -- An entertainment cabaret or nightclub, motion picture theater, massage</w:t>
      </w:r>
      <w:r w:rsidR="00CF6486">
        <w:rPr>
          <w:rFonts w:eastAsia="Calibri"/>
        </w:rPr>
        <w:t>,</w:t>
      </w:r>
      <w:r w:rsidRPr="001F0D32">
        <w:rPr>
          <w:rFonts w:eastAsia="Calibri"/>
        </w:rPr>
        <w:t xml:space="preserve"> or retail establishment as defined below:</w:t>
      </w:r>
    </w:p>
    <w:p w14:paraId="23C21FE8" w14:textId="77777777" w:rsidR="001F0D32" w:rsidRPr="001F0D32" w:rsidRDefault="001F0D32" w:rsidP="001F0D32">
      <w:pPr>
        <w:jc w:val="both"/>
        <w:rPr>
          <w:rFonts w:eastAsia="Calibri"/>
        </w:rPr>
      </w:pPr>
    </w:p>
    <w:p w14:paraId="694ECA6A" w14:textId="48688AA1" w:rsidR="001F0D32" w:rsidRPr="001F0D32" w:rsidRDefault="001F0D32" w:rsidP="001F0D32">
      <w:pPr>
        <w:autoSpaceDE w:val="0"/>
        <w:autoSpaceDN w:val="0"/>
        <w:adjustRightInd w:val="0"/>
        <w:ind w:left="720" w:hanging="360"/>
        <w:jc w:val="both"/>
        <w:rPr>
          <w:rFonts w:eastAsia="Calibri"/>
        </w:rPr>
      </w:pPr>
      <w:r w:rsidRPr="001F0D32">
        <w:rPr>
          <w:rFonts w:eastAsia="Calibri"/>
        </w:rPr>
        <w:t>(1)</w:t>
      </w:r>
      <w:r w:rsidRPr="001F0D32">
        <w:rPr>
          <w:rFonts w:eastAsia="Calibri"/>
        </w:rPr>
        <w:tab/>
        <w:t>ADULT BOOK AND/OR VIDEO STORE -- An establishment having as a substantial or significant portion (more than 25%) of merchandise in number, value</w:t>
      </w:r>
      <w:r w:rsidR="00CF6486">
        <w:rPr>
          <w:rFonts w:eastAsia="Calibri"/>
        </w:rPr>
        <w:t>,</w:t>
      </w:r>
      <w:r w:rsidRPr="001F0D32">
        <w:rPr>
          <w:rFonts w:eastAsia="Calibri"/>
        </w:rPr>
        <w:t xml:space="preserve"> or bulk</w:t>
      </w:r>
      <w:r w:rsidR="00CF6486">
        <w:rPr>
          <w:rFonts w:eastAsia="Calibri"/>
        </w:rPr>
        <w:t>,</w:t>
      </w:r>
      <w:r w:rsidRPr="001F0D32">
        <w:rPr>
          <w:rFonts w:eastAsia="Calibri"/>
        </w:rPr>
        <w:t xml:space="preserve"> and/or more than 10% floor area of its stock in trade books, magazines, periodicals</w:t>
      </w:r>
      <w:r w:rsidR="00CF6486">
        <w:rPr>
          <w:rFonts w:eastAsia="Calibri"/>
        </w:rPr>
        <w:t>,</w:t>
      </w:r>
      <w:r w:rsidRPr="001F0D32">
        <w:rPr>
          <w:rFonts w:eastAsia="Calibri"/>
        </w:rPr>
        <w:t xml:space="preserve"> or other printed or digital matter or photographs, films, videos, digitalized compact discs, slides or other visual representations</w:t>
      </w:r>
      <w:r w:rsidR="00CF6486">
        <w:rPr>
          <w:rFonts w:eastAsia="Calibri"/>
        </w:rPr>
        <w:t xml:space="preserve"> that</w:t>
      </w:r>
      <w:r w:rsidRPr="001F0D32">
        <w:rPr>
          <w:rFonts w:eastAsia="Calibri"/>
        </w:rPr>
        <w:t xml:space="preserve"> are characterized by the exposure or emphasis of specified sexual activities or specified anatomical areas or instruments, devices</w:t>
      </w:r>
      <w:r w:rsidR="00CF6486">
        <w:rPr>
          <w:rFonts w:eastAsia="Calibri"/>
        </w:rPr>
        <w:t>,</w:t>
      </w:r>
      <w:r w:rsidRPr="001F0D32">
        <w:rPr>
          <w:rFonts w:eastAsia="Calibri"/>
        </w:rPr>
        <w:t xml:space="preserve"> or paraphernalia </w:t>
      </w:r>
      <w:r w:rsidR="00CF6486">
        <w:rPr>
          <w:rFonts w:eastAsia="Calibri"/>
        </w:rPr>
        <w:t>that</w:t>
      </w:r>
      <w:r w:rsidRPr="001F0D32">
        <w:rPr>
          <w:rFonts w:eastAsia="Calibri"/>
        </w:rPr>
        <w:t xml:space="preserve"> are designed for use in connection with specified sexual activities, which are for sale, rent</w:t>
      </w:r>
      <w:r w:rsidR="00CF6486">
        <w:rPr>
          <w:rFonts w:eastAsia="Calibri"/>
        </w:rPr>
        <w:t>,</w:t>
      </w:r>
      <w:r w:rsidRPr="001F0D32">
        <w:rPr>
          <w:rFonts w:eastAsia="Calibri"/>
        </w:rPr>
        <w:t xml:space="preserve"> or viewing on or off the premises.</w:t>
      </w:r>
    </w:p>
    <w:p w14:paraId="0EB83B1F" w14:textId="77777777" w:rsidR="001F0D32" w:rsidRPr="001F0D32" w:rsidRDefault="001F0D32" w:rsidP="001F0D32">
      <w:pPr>
        <w:autoSpaceDE w:val="0"/>
        <w:autoSpaceDN w:val="0"/>
        <w:adjustRightInd w:val="0"/>
        <w:ind w:left="720" w:hanging="360"/>
        <w:jc w:val="both"/>
        <w:rPr>
          <w:rFonts w:eastAsia="Calibri"/>
        </w:rPr>
      </w:pPr>
    </w:p>
    <w:p w14:paraId="4CC0DC58" w14:textId="4FE9E519" w:rsidR="001F0D32" w:rsidRPr="001F0D32" w:rsidRDefault="001F0D32" w:rsidP="001F0D32">
      <w:pPr>
        <w:autoSpaceDE w:val="0"/>
        <w:autoSpaceDN w:val="0"/>
        <w:adjustRightInd w:val="0"/>
        <w:ind w:left="720" w:hanging="360"/>
        <w:jc w:val="both"/>
        <w:rPr>
          <w:rFonts w:eastAsia="Calibri"/>
        </w:rPr>
      </w:pPr>
      <w:r w:rsidRPr="001F0D32">
        <w:rPr>
          <w:rFonts w:eastAsia="Calibri"/>
        </w:rPr>
        <w:t>(2)</w:t>
      </w:r>
      <w:r w:rsidRPr="001F0D32">
        <w:rPr>
          <w:rFonts w:eastAsia="Calibri"/>
        </w:rPr>
        <w:tab/>
        <w:t xml:space="preserve">ADULT ENTERTAINMENT CABARET -- A public or private establishment </w:t>
      </w:r>
      <w:r w:rsidR="00CF6486">
        <w:rPr>
          <w:rFonts w:eastAsia="Calibri"/>
        </w:rPr>
        <w:t>that</w:t>
      </w:r>
      <w:r w:rsidRPr="001F0D32">
        <w:rPr>
          <w:rFonts w:eastAsia="Calibri"/>
        </w:rPr>
        <w:t xml:space="preserve"> regularly presents topless and/or bottomless dancers, strippers, waiters</w:t>
      </w:r>
      <w:r w:rsidR="00CF6486">
        <w:rPr>
          <w:rFonts w:eastAsia="Calibri"/>
        </w:rPr>
        <w:t>,</w:t>
      </w:r>
      <w:r w:rsidRPr="001F0D32">
        <w:rPr>
          <w:rFonts w:eastAsia="Calibri"/>
        </w:rPr>
        <w:t xml:space="preserve"> or waitresses, lingerie models or exotic dancers, or other similar entertainment or films, motion pictures, digitalized compact discs or videos, slides or other photographic or digital material, or </w:t>
      </w:r>
      <w:r w:rsidR="00CF6486">
        <w:rPr>
          <w:rFonts w:eastAsia="Calibri"/>
        </w:rPr>
        <w:t>that</w:t>
      </w:r>
      <w:r w:rsidRPr="001F0D32">
        <w:rPr>
          <w:rFonts w:eastAsia="Calibri"/>
        </w:rPr>
        <w:t xml:space="preserve"> utilizes employees </w:t>
      </w:r>
      <w:r w:rsidR="00CF6486">
        <w:rPr>
          <w:rFonts w:eastAsia="Calibri"/>
        </w:rPr>
        <w:t>who,</w:t>
      </w:r>
      <w:r w:rsidRPr="001F0D32">
        <w:rPr>
          <w:rFonts w:eastAsia="Calibri"/>
        </w:rPr>
        <w:t xml:space="preserve"> as part of their employment, regularly expose patrons to specified sexual activities or specified anatomical areas.</w:t>
      </w:r>
    </w:p>
    <w:p w14:paraId="1DD1EBC5" w14:textId="77777777" w:rsidR="001F0D32" w:rsidRPr="001F0D32" w:rsidRDefault="001F0D32" w:rsidP="001F0D32">
      <w:pPr>
        <w:autoSpaceDE w:val="0"/>
        <w:autoSpaceDN w:val="0"/>
        <w:adjustRightInd w:val="0"/>
        <w:ind w:left="720" w:hanging="360"/>
        <w:jc w:val="both"/>
        <w:rPr>
          <w:rFonts w:eastAsia="Calibri"/>
        </w:rPr>
      </w:pPr>
    </w:p>
    <w:p w14:paraId="194EA934" w14:textId="666C2119" w:rsidR="001F0D32" w:rsidRPr="001F0D32" w:rsidRDefault="001F0D32" w:rsidP="001F0D32">
      <w:pPr>
        <w:autoSpaceDE w:val="0"/>
        <w:autoSpaceDN w:val="0"/>
        <w:adjustRightInd w:val="0"/>
        <w:ind w:left="720" w:hanging="360"/>
        <w:jc w:val="both"/>
        <w:rPr>
          <w:rFonts w:eastAsia="Calibri"/>
        </w:rPr>
      </w:pPr>
      <w:r w:rsidRPr="001F0D32">
        <w:rPr>
          <w:rFonts w:eastAsia="Calibri"/>
        </w:rPr>
        <w:t>(3)</w:t>
      </w:r>
      <w:r w:rsidRPr="001F0D32">
        <w:rPr>
          <w:rFonts w:eastAsia="Calibri"/>
        </w:rPr>
        <w:tab/>
        <w:t xml:space="preserve">ADULT THEATER -- A theater, concert hall, auditorium or similar establishment </w:t>
      </w:r>
      <w:r w:rsidR="00CF6486">
        <w:rPr>
          <w:rFonts w:eastAsia="Calibri"/>
        </w:rPr>
        <w:t>that</w:t>
      </w:r>
      <w:r w:rsidRPr="001F0D32">
        <w:rPr>
          <w:rFonts w:eastAsia="Calibri"/>
        </w:rPr>
        <w:t>, for any form of consideration regularly features live performances characterized by the exposure of specified sexual activities or specified anatomical areas.</w:t>
      </w:r>
    </w:p>
    <w:p w14:paraId="79BDF20D" w14:textId="77777777" w:rsidR="001F0D32" w:rsidRPr="001F0D32" w:rsidRDefault="001F0D32" w:rsidP="001F0D32">
      <w:pPr>
        <w:autoSpaceDE w:val="0"/>
        <w:autoSpaceDN w:val="0"/>
        <w:adjustRightInd w:val="0"/>
        <w:ind w:left="720" w:hanging="360"/>
        <w:jc w:val="both"/>
        <w:rPr>
          <w:rFonts w:eastAsia="Calibri"/>
        </w:rPr>
      </w:pPr>
    </w:p>
    <w:p w14:paraId="06FBC57A" w14:textId="77777777" w:rsidR="001F0D32" w:rsidRPr="001F0D32" w:rsidRDefault="001F0D32" w:rsidP="001F0D32">
      <w:pPr>
        <w:autoSpaceDE w:val="0"/>
        <w:autoSpaceDN w:val="0"/>
        <w:adjustRightInd w:val="0"/>
        <w:ind w:left="720" w:hanging="360"/>
        <w:jc w:val="both"/>
        <w:rPr>
          <w:rFonts w:eastAsia="Calibri"/>
        </w:rPr>
      </w:pPr>
      <w:r w:rsidRPr="001F0D32">
        <w:rPr>
          <w:rFonts w:eastAsia="Calibri"/>
        </w:rPr>
        <w:t>(4)</w:t>
      </w:r>
      <w:r w:rsidRPr="001F0D32">
        <w:rPr>
          <w:rFonts w:eastAsia="Calibri"/>
        </w:rPr>
        <w:tab/>
        <w:t>ADULT MOTION-PICTURE THEATER -- Any motion-picture theater where, for any form of consideration, films, motion pictures, digitalized compact discs or videocassettes, slides or other photographic or digital reproductions are shown, and in which a substantial portion of the total presentation time is devoted to the showing of material characterized by an emphasis upon the depiction or description of specified sexual activities or specified anatomical areas.</w:t>
      </w:r>
    </w:p>
    <w:p w14:paraId="03D38A67" w14:textId="77777777" w:rsidR="001F0D32" w:rsidRPr="001F0D32" w:rsidRDefault="001F0D32" w:rsidP="001F0D32">
      <w:pPr>
        <w:autoSpaceDE w:val="0"/>
        <w:autoSpaceDN w:val="0"/>
        <w:adjustRightInd w:val="0"/>
        <w:ind w:left="720" w:hanging="360"/>
        <w:jc w:val="both"/>
        <w:rPr>
          <w:rFonts w:eastAsia="Calibri"/>
        </w:rPr>
      </w:pPr>
    </w:p>
    <w:p w14:paraId="657143EB" w14:textId="2EF0B7E8" w:rsidR="001F0D32" w:rsidRPr="001F0D32" w:rsidRDefault="001F0D32" w:rsidP="001F0D32">
      <w:pPr>
        <w:autoSpaceDE w:val="0"/>
        <w:autoSpaceDN w:val="0"/>
        <w:adjustRightInd w:val="0"/>
        <w:ind w:left="720" w:hanging="360"/>
        <w:jc w:val="both"/>
        <w:rPr>
          <w:rFonts w:eastAsia="Calibri"/>
        </w:rPr>
      </w:pPr>
      <w:r w:rsidRPr="001F0D32">
        <w:rPr>
          <w:rFonts w:eastAsia="Calibri"/>
        </w:rPr>
        <w:t>(5)</w:t>
      </w:r>
      <w:r w:rsidRPr="001F0D32">
        <w:rPr>
          <w:rFonts w:eastAsia="Calibri"/>
        </w:rPr>
        <w:tab/>
        <w:t>MASSAGE ESTABLISHMENT -- Any establishment having a fixed place of business where massages are administered for pay, including but not limited to massage parlors, sauna baths</w:t>
      </w:r>
      <w:r w:rsidR="00CF6486">
        <w:rPr>
          <w:rFonts w:eastAsia="Calibri"/>
        </w:rPr>
        <w:t>,</w:t>
      </w:r>
      <w:r w:rsidRPr="001F0D32">
        <w:rPr>
          <w:rFonts w:eastAsia="Calibri"/>
        </w:rPr>
        <w:t xml:space="preserve"> or steam baths. This definition shall not be construed to include a hospital, nursing home</w:t>
      </w:r>
      <w:r w:rsidR="00CF6486">
        <w:rPr>
          <w:rFonts w:eastAsia="Calibri"/>
        </w:rPr>
        <w:t>,</w:t>
      </w:r>
      <w:r w:rsidRPr="001F0D32">
        <w:rPr>
          <w:rFonts w:eastAsia="Calibri"/>
        </w:rPr>
        <w:t xml:space="preserve"> or medical clinic or the office of a physician, surgeon, chiropractor, osteopath, duly licensed physical therapist, or duly licensed massage therapist, or barbershop or beauty salon, athletic club, health club, school, spa</w:t>
      </w:r>
      <w:r w:rsidR="00CF6486">
        <w:rPr>
          <w:rFonts w:eastAsia="Calibri"/>
        </w:rPr>
        <w:t>,</w:t>
      </w:r>
      <w:r w:rsidRPr="001F0D32">
        <w:rPr>
          <w:rFonts w:eastAsia="Calibri"/>
        </w:rPr>
        <w:t xml:space="preserve"> or similar establishment where massage or similar manipulation of the human body is offered as an incidental accessory service.</w:t>
      </w:r>
    </w:p>
    <w:p w14:paraId="4547788B" w14:textId="77777777" w:rsidR="001F0D32" w:rsidRPr="001F0D32" w:rsidRDefault="001F0D32" w:rsidP="001F0D32">
      <w:pPr>
        <w:autoSpaceDE w:val="0"/>
        <w:autoSpaceDN w:val="0"/>
        <w:adjustRightInd w:val="0"/>
        <w:ind w:left="720" w:hanging="360"/>
        <w:jc w:val="both"/>
        <w:rPr>
          <w:rFonts w:eastAsia="Calibri"/>
        </w:rPr>
      </w:pPr>
    </w:p>
    <w:p w14:paraId="61E85518" w14:textId="226CD5BB" w:rsidR="001F0D32" w:rsidRPr="001F0D32" w:rsidRDefault="001F0D32" w:rsidP="001F0D32">
      <w:pPr>
        <w:autoSpaceDE w:val="0"/>
        <w:autoSpaceDN w:val="0"/>
        <w:adjustRightInd w:val="0"/>
        <w:ind w:left="720" w:hanging="360"/>
        <w:jc w:val="both"/>
        <w:rPr>
          <w:rFonts w:eastAsia="Calibri"/>
        </w:rPr>
      </w:pPr>
      <w:r w:rsidRPr="001F0D32">
        <w:rPr>
          <w:rFonts w:eastAsia="Calibri"/>
        </w:rPr>
        <w:t>(6)</w:t>
      </w:r>
      <w:r w:rsidRPr="001F0D32">
        <w:rPr>
          <w:rFonts w:eastAsia="Calibri"/>
        </w:rPr>
        <w:tab/>
        <w:t>SPECIFIED SEXUAL ACTIVITIES -- Any of the following specified activities: human genitals in a state of sexual stimulation or arousal; acts of human masturbation, sexual intercourse, oral copulation or sodomy; or fondling or other erotic touching of human genitals, pubic region, buttocks</w:t>
      </w:r>
      <w:r w:rsidR="00CF6486">
        <w:rPr>
          <w:rFonts w:eastAsia="Calibri"/>
        </w:rPr>
        <w:t>,</w:t>
      </w:r>
      <w:r w:rsidRPr="001F0D32">
        <w:rPr>
          <w:rFonts w:eastAsia="Calibri"/>
        </w:rPr>
        <w:t xml:space="preserve"> or breasts.</w:t>
      </w:r>
    </w:p>
    <w:p w14:paraId="29156970" w14:textId="77777777" w:rsidR="001F0D32" w:rsidRPr="001F0D32" w:rsidRDefault="001F0D32" w:rsidP="001F0D32">
      <w:pPr>
        <w:jc w:val="both"/>
        <w:rPr>
          <w:rFonts w:eastAsia="Calibri"/>
        </w:rPr>
      </w:pPr>
    </w:p>
    <w:p w14:paraId="301096AB" w14:textId="7E940986" w:rsidR="00023F86" w:rsidRPr="00FE2DEF" w:rsidRDefault="001F0D32" w:rsidP="00023F86">
      <w:pPr>
        <w:jc w:val="both"/>
        <w:rPr>
          <w:color w:val="111111"/>
        </w:rPr>
      </w:pPr>
      <w:r w:rsidRPr="001F0D32">
        <w:lastRenderedPageBreak/>
        <w:t>AGRICULTURE, PERSONAL</w:t>
      </w:r>
      <w:r w:rsidR="00023F86">
        <w:t xml:space="preserve"> ACCESSORY</w:t>
      </w:r>
      <w:r w:rsidRPr="001F0D32">
        <w:t xml:space="preserve"> -- </w:t>
      </w:r>
      <w:r w:rsidR="00023F86" w:rsidRPr="00FE2DEF">
        <w:t xml:space="preserve">The production, keeping or maintenance, of plants and animals </w:t>
      </w:r>
      <w:r w:rsidR="00023F86" w:rsidRPr="00FE2DEF">
        <w:rPr>
          <w:color w:val="111111"/>
        </w:rPr>
        <w:t xml:space="preserve">by the residents of the property, guests of the property owner, or a gardening business hired by the property owner. </w:t>
      </w:r>
    </w:p>
    <w:p w14:paraId="4145833A" w14:textId="77777777" w:rsidR="001F0D32" w:rsidRPr="001F0D32" w:rsidRDefault="001F0D32" w:rsidP="001F0D32">
      <w:pPr>
        <w:jc w:val="both"/>
      </w:pPr>
    </w:p>
    <w:p w14:paraId="22C8109A" w14:textId="6BA33C84" w:rsidR="001F0D32" w:rsidRPr="001F0D32" w:rsidRDefault="001F0D32" w:rsidP="001F0D32">
      <w:pPr>
        <w:jc w:val="both"/>
      </w:pPr>
      <w:r w:rsidRPr="001F0D32">
        <w:t xml:space="preserve">AGRICULTURE </w:t>
      </w:r>
      <w:r w:rsidR="004A48F5">
        <w:t>--</w:t>
      </w:r>
      <w:r w:rsidRPr="001F0D32">
        <w:t xml:space="preserve"> The production, keeping</w:t>
      </w:r>
      <w:r w:rsidR="00CF6486">
        <w:t>,</w:t>
      </w:r>
      <w:r w:rsidRPr="001F0D32">
        <w:t xml:space="preserve"> or maintenance of plants and animals. For purposes of this Chapter, agriculture is further defined and regulated by the following subcategories</w:t>
      </w:r>
      <w:r w:rsidR="00D5042A">
        <w:t>:</w:t>
      </w:r>
    </w:p>
    <w:p w14:paraId="7031B730" w14:textId="77777777" w:rsidR="001F0D32" w:rsidRPr="001F0D32" w:rsidRDefault="001F0D32" w:rsidP="001F0D32">
      <w:pPr>
        <w:ind w:left="360"/>
        <w:jc w:val="both"/>
      </w:pPr>
    </w:p>
    <w:p w14:paraId="3E4DA513" w14:textId="1BF5EC60" w:rsidR="001F0D32" w:rsidRPr="001F0D32" w:rsidRDefault="001F0D32" w:rsidP="001F0D32">
      <w:pPr>
        <w:tabs>
          <w:tab w:val="left" w:pos="360"/>
        </w:tabs>
        <w:ind w:left="720" w:hanging="360"/>
        <w:jc w:val="both"/>
      </w:pPr>
      <w:r w:rsidRPr="001F0D32">
        <w:t>(1)</w:t>
      </w:r>
      <w:r w:rsidRPr="001F0D32">
        <w:tab/>
        <w:t xml:space="preserve">ANIMAL HUSBANDRY -- </w:t>
      </w:r>
      <w:r w:rsidR="00CF6486">
        <w:t>A</w:t>
      </w:r>
      <w:r w:rsidRPr="001F0D32">
        <w:t xml:space="preserve"> use where animals are reared or kept to sell the animals or their products, such as meat, fur</w:t>
      </w:r>
      <w:r w:rsidR="00CF6486">
        <w:t xml:space="preserve">, </w:t>
      </w:r>
      <w:r w:rsidRPr="001F0D32">
        <w:t xml:space="preserve">or eggs, but does not include pet daycare centers or animal shelters and kennels. </w:t>
      </w:r>
    </w:p>
    <w:p w14:paraId="43C28E76" w14:textId="77777777" w:rsidR="001F0D32" w:rsidRPr="001F0D32" w:rsidRDefault="001F0D32" w:rsidP="001F0D32">
      <w:pPr>
        <w:tabs>
          <w:tab w:val="left" w:pos="360"/>
        </w:tabs>
        <w:ind w:left="720" w:hanging="360"/>
        <w:jc w:val="both"/>
      </w:pPr>
    </w:p>
    <w:p w14:paraId="19E0266D" w14:textId="40DA0CC6" w:rsidR="001F0D32" w:rsidRPr="001F0D32" w:rsidRDefault="001F0D32" w:rsidP="001F0D32">
      <w:pPr>
        <w:tabs>
          <w:tab w:val="left" w:pos="360"/>
        </w:tabs>
        <w:ind w:left="720" w:hanging="360"/>
        <w:jc w:val="both"/>
      </w:pPr>
      <w:r w:rsidRPr="001F0D32">
        <w:t>(2)</w:t>
      </w:r>
      <w:r w:rsidRPr="001F0D32">
        <w:tab/>
        <w:t xml:space="preserve">AQUACULTURE -- </w:t>
      </w:r>
      <w:r w:rsidR="00CF6486">
        <w:t>A</w:t>
      </w:r>
      <w:r w:rsidRPr="001F0D32">
        <w:t xml:space="preserve"> use in which fish, shellfish and other marine foods, aquatic plants, or aquatic animals are cultured or grown in fresh or salt waters to sell them or the products they produce.</w:t>
      </w:r>
    </w:p>
    <w:p w14:paraId="472EEA1B" w14:textId="77777777" w:rsidR="001F0D32" w:rsidRPr="001F0D32" w:rsidRDefault="001F0D32" w:rsidP="001F0D32">
      <w:pPr>
        <w:tabs>
          <w:tab w:val="left" w:pos="360"/>
        </w:tabs>
        <w:ind w:left="720" w:hanging="360"/>
        <w:jc w:val="both"/>
      </w:pPr>
    </w:p>
    <w:p w14:paraId="6DD7E4B9" w14:textId="77777777" w:rsidR="001F0D32" w:rsidRPr="001F0D32" w:rsidRDefault="001F0D32" w:rsidP="001F0D32">
      <w:pPr>
        <w:tabs>
          <w:tab w:val="left" w:pos="360"/>
        </w:tabs>
        <w:ind w:left="720" w:hanging="360"/>
        <w:jc w:val="both"/>
      </w:pPr>
      <w:r w:rsidRPr="001F0D32">
        <w:t>(3)</w:t>
      </w:r>
      <w:r w:rsidRPr="001F0D32">
        <w:tab/>
        <w:t>COMMUNITY GARDEN -- A use in which land managed by a public or nonprofit organization or group of individuals is used to grow plants and harvest food or ornamental crops for donation or for use by those cultivating the land.</w:t>
      </w:r>
    </w:p>
    <w:p w14:paraId="0E6E8206" w14:textId="77777777" w:rsidR="001F0D32" w:rsidRPr="001F0D32" w:rsidRDefault="001F0D32" w:rsidP="001F0D32">
      <w:pPr>
        <w:tabs>
          <w:tab w:val="left" w:pos="360"/>
        </w:tabs>
        <w:ind w:left="720" w:hanging="360"/>
        <w:jc w:val="both"/>
      </w:pPr>
    </w:p>
    <w:p w14:paraId="407EDA8D" w14:textId="221123C2" w:rsidR="001F0D32" w:rsidRPr="001F0D32" w:rsidRDefault="001F0D32" w:rsidP="001F0D32">
      <w:pPr>
        <w:tabs>
          <w:tab w:val="left" w:pos="360"/>
        </w:tabs>
        <w:ind w:left="720" w:hanging="360"/>
        <w:jc w:val="both"/>
      </w:pPr>
      <w:r w:rsidRPr="001F0D32">
        <w:t>(4)</w:t>
      </w:r>
      <w:r w:rsidRPr="001F0D32">
        <w:tab/>
        <w:t>MARKET GARDEN -- A use in which plants, and products derived from them, are grown and sold on the same lot or off site. No other items can be sold on</w:t>
      </w:r>
      <w:r w:rsidR="00CF6486">
        <w:t xml:space="preserve"> </w:t>
      </w:r>
      <w:r w:rsidRPr="001F0D32">
        <w:t>site. Examples may include flower and vegetable raising, orchards</w:t>
      </w:r>
      <w:r w:rsidR="00CF6486">
        <w:t>,</w:t>
      </w:r>
      <w:r w:rsidRPr="001F0D32">
        <w:t xml:space="preserve"> and vineyards.</w:t>
      </w:r>
    </w:p>
    <w:p w14:paraId="5D9319CE" w14:textId="77777777" w:rsidR="001F0D32" w:rsidRPr="001F0D32" w:rsidRDefault="001F0D32" w:rsidP="001F0D32">
      <w:pPr>
        <w:tabs>
          <w:tab w:val="left" w:pos="360"/>
        </w:tabs>
        <w:ind w:left="720" w:hanging="360"/>
        <w:jc w:val="both"/>
      </w:pPr>
    </w:p>
    <w:p w14:paraId="6F51D1B8" w14:textId="44E011F3" w:rsidR="001F0D32" w:rsidRPr="001F0D32" w:rsidRDefault="001F0D32" w:rsidP="001F0D32">
      <w:pPr>
        <w:spacing w:after="200" w:line="276" w:lineRule="auto"/>
        <w:jc w:val="both"/>
      </w:pPr>
      <w:r w:rsidRPr="001F0D32">
        <w:t xml:space="preserve">ALLEY -- A service way </w:t>
      </w:r>
      <w:r w:rsidR="00CF6486">
        <w:t>that</w:t>
      </w:r>
      <w:r w:rsidRPr="001F0D32">
        <w:t xml:space="preserve"> affords a secondary public means of vehicular access to abutting property.</w:t>
      </w:r>
    </w:p>
    <w:p w14:paraId="30E7708A" w14:textId="77777777" w:rsidR="001F0D32" w:rsidRPr="001F0D32" w:rsidRDefault="001F0D32" w:rsidP="001F0D32">
      <w:pPr>
        <w:spacing w:after="200" w:line="276" w:lineRule="auto"/>
        <w:jc w:val="both"/>
      </w:pPr>
      <w:r w:rsidRPr="001F0D32">
        <w:t>ALTERATION -- As applied to a building or structure, a change or rearrangement in the structural parts, or in the entrance and exit facilities, or an enlargement, whether by extending on a side or by increasing in height, or the moving from one location or position to another.</w:t>
      </w:r>
    </w:p>
    <w:p w14:paraId="39D518CD" w14:textId="77777777" w:rsidR="001F0D32" w:rsidRPr="001F0D32" w:rsidRDefault="001F0D32" w:rsidP="001F0D32">
      <w:pPr>
        <w:spacing w:after="200" w:line="276" w:lineRule="auto"/>
        <w:jc w:val="both"/>
        <w:rPr>
          <w:rFonts w:eastAsia="Calibri"/>
        </w:rPr>
      </w:pPr>
      <w:r w:rsidRPr="001F0D32">
        <w:t>ALTERNATIVE ENERGY GENERATING EQUIPMENT OR FACILITY, ACCESSORY -- Equipment for the collection of solar, wind, or geothermal energy or its conversion to electrical energy for use on the same property or nearby properties, or for incidental sale to a public utility, when that equipment is accessory to a principal use of the property.</w:t>
      </w:r>
    </w:p>
    <w:p w14:paraId="3F2552EE" w14:textId="049264A3" w:rsidR="001F0D32" w:rsidRPr="001F0D32" w:rsidRDefault="001F0D32" w:rsidP="001F0D32">
      <w:pPr>
        <w:spacing w:after="200" w:line="276" w:lineRule="auto"/>
        <w:jc w:val="both"/>
        <w:rPr>
          <w:rFonts w:eastAsia="Calibri"/>
        </w:rPr>
      </w:pPr>
      <w:r w:rsidRPr="001F0D32">
        <w:rPr>
          <w:rFonts w:eastAsia="Calibri"/>
        </w:rPr>
        <w:t xml:space="preserve">ANIMAL SHELTER -- Any structure or property </w:t>
      </w:r>
      <w:r w:rsidR="00CF6486">
        <w:rPr>
          <w:rFonts w:eastAsia="Calibri"/>
        </w:rPr>
        <w:t>that,</w:t>
      </w:r>
      <w:r w:rsidRPr="001F0D32">
        <w:rPr>
          <w:rFonts w:eastAsia="Calibri"/>
        </w:rPr>
        <w:t xml:space="preserve"> houses stray, abandoned or owner-surrendered animals</w:t>
      </w:r>
      <w:r w:rsidR="00CF6486">
        <w:rPr>
          <w:rFonts w:eastAsia="Calibri"/>
        </w:rPr>
        <w:t>,</w:t>
      </w:r>
      <w:r w:rsidRPr="001F0D32">
        <w:rPr>
          <w:rFonts w:eastAsia="Calibri"/>
        </w:rPr>
        <w:t xml:space="preserve"> except for fish</w:t>
      </w:r>
      <w:r w:rsidR="00CF6486">
        <w:rPr>
          <w:rFonts w:eastAsia="Calibri"/>
        </w:rPr>
        <w:t>,</w:t>
      </w:r>
      <w:r w:rsidRPr="001F0D32">
        <w:rPr>
          <w:rFonts w:eastAsia="Calibri"/>
        </w:rPr>
        <w:t xml:space="preserve"> for impoundment purposes for future disposition including redemption, adoption, sale</w:t>
      </w:r>
      <w:r w:rsidR="00CF6486">
        <w:rPr>
          <w:rFonts w:eastAsia="Calibri"/>
        </w:rPr>
        <w:t>,</w:t>
      </w:r>
      <w:r w:rsidRPr="001F0D32">
        <w:rPr>
          <w:rFonts w:eastAsia="Calibri"/>
        </w:rPr>
        <w:t xml:space="preserve"> or disposal. This use may include facilities for the destruction and disposal of animals.  Foster home sites and mobile adoption sites may be utilized in the operation of the animal shelter.</w:t>
      </w:r>
    </w:p>
    <w:p w14:paraId="15EB41DD" w14:textId="46333BD3" w:rsidR="001F0D32" w:rsidRPr="001F0D32" w:rsidRDefault="001F0D32" w:rsidP="001F0D32">
      <w:pPr>
        <w:spacing w:after="240"/>
        <w:jc w:val="both"/>
        <w:rPr>
          <w:lang w:bidi="en-US"/>
        </w:rPr>
      </w:pPr>
      <w:r w:rsidRPr="001F0D32">
        <w:rPr>
          <w:lang w:bidi="en-US"/>
        </w:rPr>
        <w:t>AREA, FLOOR -- The sum of the gross horizontal areas of the several floors of a building, including interior balconies, mezzanines, and basements, but excluding exterior balconies, unfinished basements</w:t>
      </w:r>
      <w:r w:rsidR="00CF6486">
        <w:rPr>
          <w:lang w:bidi="en-US"/>
        </w:rPr>
        <w:t>,</w:t>
      </w:r>
      <w:r w:rsidRPr="001F0D32">
        <w:rPr>
          <w:lang w:bidi="en-US"/>
        </w:rPr>
        <w:t xml:space="preserve"> and attics. All horizontal dimensions of each floor area shall be measured by the exterior face of walls of each such floor, including the walls of roofed porches having more </w:t>
      </w:r>
      <w:r w:rsidRPr="001F0D32">
        <w:rPr>
          <w:lang w:bidi="en-US"/>
        </w:rPr>
        <w:lastRenderedPageBreak/>
        <w:t>than one wall. The floor area of a building shall include the floor area of accessory buildings on the same lot, measured the same way.</w:t>
      </w:r>
    </w:p>
    <w:p w14:paraId="7D4A871C" w14:textId="77777777" w:rsidR="001F0D32" w:rsidRPr="001F0D32" w:rsidRDefault="001F0D32" w:rsidP="001F0D32">
      <w:pPr>
        <w:spacing w:after="240"/>
        <w:jc w:val="both"/>
        <w:rPr>
          <w:lang w:bidi="en-US"/>
        </w:rPr>
      </w:pPr>
      <w:r w:rsidRPr="001F0D32">
        <w:rPr>
          <w:lang w:bidi="en-US"/>
        </w:rPr>
        <w:t>ART GALLERY -- A structure or building utilized for the display and sale of artwork.</w:t>
      </w:r>
    </w:p>
    <w:p w14:paraId="2F2E367B" w14:textId="7ED33597" w:rsidR="001F0D32" w:rsidRPr="001F0D32" w:rsidRDefault="001F0D32" w:rsidP="001F0D32">
      <w:pPr>
        <w:spacing w:after="240"/>
        <w:jc w:val="both"/>
        <w:rPr>
          <w:lang w:bidi="en-US"/>
        </w:rPr>
      </w:pPr>
      <w:r w:rsidRPr="001F0D32">
        <w:rPr>
          <w:lang w:bidi="en-US"/>
        </w:rPr>
        <w:t xml:space="preserve">ARTIST STUDIO -- A workshop or workroom for the creation of fine arts and crafts such as painting, sculpturing, photography, or other handmade pieces of art. The space may include a residential unit and it may also include teaching area for small groups of </w:t>
      </w:r>
      <w:r w:rsidR="004A48F5">
        <w:rPr>
          <w:lang w:bidi="en-US"/>
        </w:rPr>
        <w:t>10</w:t>
      </w:r>
      <w:r w:rsidRPr="001F0D32">
        <w:rPr>
          <w:lang w:bidi="en-US"/>
        </w:rPr>
        <w:t xml:space="preserve"> or </w:t>
      </w:r>
      <w:r w:rsidR="00CF6486">
        <w:rPr>
          <w:lang w:bidi="en-US"/>
        </w:rPr>
        <w:t>fewer</w:t>
      </w:r>
      <w:r w:rsidRPr="001F0D32">
        <w:rPr>
          <w:lang w:bidi="en-US"/>
        </w:rPr>
        <w:t>.</w:t>
      </w:r>
      <w:bookmarkStart w:id="373" w:name="{59B0}"/>
      <w:bookmarkEnd w:id="373"/>
      <w:r w:rsidRPr="001F0D32">
        <w:rPr>
          <w:lang w:bidi="en-US"/>
        </w:rPr>
        <w:t xml:space="preserve">  </w:t>
      </w:r>
    </w:p>
    <w:p w14:paraId="1AECE986" w14:textId="79324BAF" w:rsidR="001F0D32" w:rsidRPr="001F0D32" w:rsidRDefault="001F0D32" w:rsidP="001F0D32">
      <w:pPr>
        <w:autoSpaceDE w:val="0"/>
        <w:autoSpaceDN w:val="0"/>
        <w:adjustRightInd w:val="0"/>
        <w:jc w:val="both"/>
        <w:rPr>
          <w:rFonts w:eastAsia="Calibri"/>
        </w:rPr>
      </w:pPr>
      <w:r w:rsidRPr="001F0D32">
        <w:rPr>
          <w:rFonts w:eastAsia="Calibri"/>
        </w:rPr>
        <w:t>AUTO WASH (CAR WASH) --</w:t>
      </w:r>
      <w:r w:rsidRPr="001F0D32">
        <w:rPr>
          <w:rFonts w:eastAsia="Calibri"/>
          <w:i/>
        </w:rPr>
        <w:t xml:space="preserve"> </w:t>
      </w:r>
      <w:r w:rsidRPr="001F0D32">
        <w:rPr>
          <w:rFonts w:eastAsia="Calibri"/>
        </w:rPr>
        <w:t xml:space="preserve">A structure or building designed for the washing, waxing, or similar treatment of automobiles as its principal function.  </w:t>
      </w:r>
    </w:p>
    <w:p w14:paraId="0DC76F2F" w14:textId="77777777" w:rsidR="001F0D32" w:rsidRPr="001F0D32" w:rsidRDefault="001F0D32" w:rsidP="001F0D32">
      <w:pPr>
        <w:autoSpaceDE w:val="0"/>
        <w:autoSpaceDN w:val="0"/>
        <w:adjustRightInd w:val="0"/>
        <w:jc w:val="both"/>
        <w:rPr>
          <w:rFonts w:eastAsia="Calibri"/>
        </w:rPr>
      </w:pPr>
    </w:p>
    <w:p w14:paraId="370105B6" w14:textId="71665FA1" w:rsidR="001F0D32" w:rsidRPr="001F0D32" w:rsidRDefault="001F0D32" w:rsidP="001F0D32">
      <w:pPr>
        <w:spacing w:after="240"/>
        <w:jc w:val="both"/>
        <w:rPr>
          <w:lang w:bidi="en-US"/>
        </w:rPr>
      </w:pPr>
      <w:r w:rsidRPr="001F0D32">
        <w:rPr>
          <w:lang w:bidi="en-US"/>
        </w:rPr>
        <w:t>AUTO WRECKING -- The dismantling or disassembling of used motor vehicles or the storage, sale, salvaging</w:t>
      </w:r>
      <w:r w:rsidR="00CF6486">
        <w:rPr>
          <w:lang w:bidi="en-US"/>
        </w:rPr>
        <w:t>,</w:t>
      </w:r>
      <w:r w:rsidRPr="001F0D32">
        <w:rPr>
          <w:lang w:bidi="en-US"/>
        </w:rPr>
        <w:t xml:space="preserve"> or dumping of dismantled, partially dismantled, obsolete</w:t>
      </w:r>
      <w:r w:rsidR="00CF6486">
        <w:rPr>
          <w:lang w:bidi="en-US"/>
        </w:rPr>
        <w:t>,</w:t>
      </w:r>
      <w:r w:rsidRPr="001F0D32">
        <w:rPr>
          <w:lang w:bidi="en-US"/>
        </w:rPr>
        <w:t xml:space="preserve"> or wrecked motor vehicles or their parts. As used in this definition, the term </w:t>
      </w:r>
      <w:r w:rsidR="00807241">
        <w:rPr>
          <w:lang w:bidi="en-US"/>
        </w:rPr>
        <w:t>“</w:t>
      </w:r>
      <w:r w:rsidRPr="001F0D32">
        <w:rPr>
          <w:lang w:bidi="en-US"/>
        </w:rPr>
        <w:t>vehicle</w:t>
      </w:r>
      <w:r w:rsidR="00807241">
        <w:rPr>
          <w:lang w:bidi="en-US"/>
        </w:rPr>
        <w:t>”</w:t>
      </w:r>
      <w:r w:rsidRPr="001F0D32">
        <w:rPr>
          <w:lang w:bidi="en-US"/>
        </w:rPr>
        <w:t xml:space="preserve"> shall mean passenger-type automobile, truck, tractor-truck, trailer, bus, motorcycle, snowmobile, or other vehicle, however propelled, as well as tractors, bulldozers, machinery</w:t>
      </w:r>
      <w:r w:rsidR="00CF6486">
        <w:rPr>
          <w:lang w:bidi="en-US"/>
        </w:rPr>
        <w:t>,</w:t>
      </w:r>
      <w:r w:rsidRPr="001F0D32">
        <w:rPr>
          <w:lang w:bidi="en-US"/>
        </w:rPr>
        <w:t xml:space="preserve"> and similar equipment.</w:t>
      </w:r>
    </w:p>
    <w:p w14:paraId="3D44F454" w14:textId="18E22B6F" w:rsidR="001F0D32" w:rsidRPr="001F0D32" w:rsidRDefault="001F0D32" w:rsidP="001F0D32">
      <w:pPr>
        <w:spacing w:after="200" w:line="276" w:lineRule="auto"/>
        <w:jc w:val="both"/>
        <w:rPr>
          <w:rFonts w:eastAsia="Calibri"/>
        </w:rPr>
      </w:pPr>
      <w:r w:rsidRPr="001F0D32">
        <w:rPr>
          <w:rFonts w:eastAsia="Calibri"/>
        </w:rPr>
        <w:t xml:space="preserve">BAR -- A place </w:t>
      </w:r>
      <w:r w:rsidR="00CF6486">
        <w:rPr>
          <w:rFonts w:eastAsia="Calibri"/>
        </w:rPr>
        <w:t>where</w:t>
      </w:r>
      <w:r w:rsidRPr="001F0D32">
        <w:rPr>
          <w:rFonts w:eastAsia="Calibri"/>
        </w:rPr>
        <w:t xml:space="preserve"> the principal income is derived from the sale or serving of alcoholic beverages for consumption on the premises, with or without live entertainment. For purposes of this Chapter this definition also applies to the term </w:t>
      </w:r>
      <w:r w:rsidR="00B35A81">
        <w:rPr>
          <w:rFonts w:eastAsia="Calibri"/>
        </w:rPr>
        <w:t>“</w:t>
      </w:r>
      <w:r w:rsidRPr="001F0D32">
        <w:rPr>
          <w:rFonts w:eastAsia="Calibri"/>
        </w:rPr>
        <w:t>tavern.”</w:t>
      </w:r>
    </w:p>
    <w:p w14:paraId="195E12DC" w14:textId="569C08A7" w:rsidR="001F0D32" w:rsidRPr="001F0D32" w:rsidRDefault="001F0D32" w:rsidP="001F0D32">
      <w:pPr>
        <w:spacing w:after="200" w:line="276" w:lineRule="auto"/>
        <w:jc w:val="both"/>
        <w:rPr>
          <w:rFonts w:eastAsia="Calibri"/>
        </w:rPr>
      </w:pPr>
      <w:r w:rsidRPr="007255A7">
        <w:rPr>
          <w:rFonts w:eastAsia="Calibri"/>
        </w:rPr>
        <w:t xml:space="preserve">BASEMENT -- </w:t>
      </w:r>
      <w:r w:rsidR="007255A7" w:rsidRPr="007255A7">
        <w:t>That</w:t>
      </w:r>
      <w:r w:rsidR="007255A7" w:rsidRPr="00FE2DEF">
        <w:t xml:space="preserve"> space of a building that is partly below grade </w:t>
      </w:r>
      <w:r w:rsidR="007255A7">
        <w:t>that</w:t>
      </w:r>
      <w:r w:rsidR="007255A7" w:rsidRPr="00FE2DEF">
        <w:t xml:space="preserve"> has more than half of its height, measured from floor to ceiling, above the average established finished grade of the ground adjoining the building.</w:t>
      </w:r>
      <w:r w:rsidR="007255A7" w:rsidRPr="00FE2DEF">
        <w:rPr>
          <w:rFonts w:eastAsia="Calibri"/>
        </w:rPr>
        <w:t xml:space="preserve"> </w:t>
      </w:r>
      <w:r w:rsidR="007255A7">
        <w:rPr>
          <w:rFonts w:eastAsia="Calibri"/>
        </w:rPr>
        <w:t>For purposes of this Chapter, this definition also applies to the term “cellar.”</w:t>
      </w:r>
    </w:p>
    <w:p w14:paraId="12F13C1B" w14:textId="77777777" w:rsidR="00046AD6" w:rsidRPr="007E145F" w:rsidRDefault="00046AD6" w:rsidP="00046AD6">
      <w:pPr>
        <w:jc w:val="both"/>
      </w:pPr>
      <w:r w:rsidRPr="007E145F">
        <w:t>BATTERY ENERGY STORAGE SYSTEM</w:t>
      </w:r>
      <w:r>
        <w:t xml:space="preserve"> - </w:t>
      </w:r>
      <w:r w:rsidRPr="007E145F">
        <w:t xml:space="preserve">One or more devices, assembled together, capable of storing energy in order to supply electrical energy at a future time, not to include a stand-alone 12-volt car battery or an electric motor vehicle. A battery energy storage system is classified as a Tier 1 or Tier 2 </w:t>
      </w:r>
      <w:r>
        <w:t>battery energy storage system</w:t>
      </w:r>
      <w:r w:rsidRPr="007E145F">
        <w:t xml:space="preserve"> as follows:</w:t>
      </w:r>
    </w:p>
    <w:p w14:paraId="4B9B9540" w14:textId="77777777" w:rsidR="00046AD6" w:rsidRPr="007E145F" w:rsidRDefault="00046AD6" w:rsidP="00046AD6">
      <w:pPr>
        <w:jc w:val="both"/>
      </w:pPr>
    </w:p>
    <w:p w14:paraId="2AB98FFE" w14:textId="77777777" w:rsidR="00046AD6" w:rsidRPr="007E145F" w:rsidRDefault="00046AD6" w:rsidP="00046AD6">
      <w:pPr>
        <w:pStyle w:val="ListParagraph"/>
        <w:spacing w:after="0"/>
        <w:ind w:left="1080" w:hanging="54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7E145F">
        <w:rPr>
          <w:rFonts w:ascii="Times New Roman" w:hAnsi="Times New Roman"/>
          <w:sz w:val="24"/>
          <w:szCs w:val="24"/>
        </w:rPr>
        <w:t xml:space="preserve">Tier 1 </w:t>
      </w:r>
      <w:r>
        <w:rPr>
          <w:rFonts w:ascii="Times New Roman" w:hAnsi="Times New Roman"/>
          <w:sz w:val="24"/>
          <w:szCs w:val="24"/>
        </w:rPr>
        <w:t>battery energy storage system</w:t>
      </w:r>
      <w:r w:rsidRPr="007E145F">
        <w:rPr>
          <w:rFonts w:ascii="Times New Roman" w:hAnsi="Times New Roman"/>
          <w:sz w:val="24"/>
          <w:szCs w:val="24"/>
        </w:rPr>
        <w:t xml:space="preserve">s have an aggregate energy capacity less than or equal to 600kWh and, if in a room or enclosed area, consist of only a single energy storage system technology. </w:t>
      </w:r>
    </w:p>
    <w:p w14:paraId="2BD5D1A6" w14:textId="77777777" w:rsidR="00046AD6" w:rsidRPr="007E145F" w:rsidRDefault="00046AD6" w:rsidP="00046AD6">
      <w:pPr>
        <w:jc w:val="both"/>
      </w:pPr>
    </w:p>
    <w:p w14:paraId="44D8A6FE" w14:textId="77777777" w:rsidR="00046AD6" w:rsidRPr="007E145F" w:rsidRDefault="00046AD6" w:rsidP="00046AD6">
      <w:pPr>
        <w:pStyle w:val="ListParagraph"/>
        <w:spacing w:after="0"/>
        <w:ind w:left="1080" w:hanging="54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7E145F">
        <w:rPr>
          <w:rFonts w:ascii="Times New Roman" w:hAnsi="Times New Roman"/>
          <w:sz w:val="24"/>
          <w:szCs w:val="24"/>
        </w:rPr>
        <w:t xml:space="preserve">Tier 2 </w:t>
      </w:r>
      <w:r>
        <w:rPr>
          <w:rFonts w:ascii="Times New Roman" w:hAnsi="Times New Roman"/>
          <w:sz w:val="24"/>
          <w:szCs w:val="24"/>
        </w:rPr>
        <w:t>battery energy storage system</w:t>
      </w:r>
      <w:r w:rsidRPr="007E145F">
        <w:rPr>
          <w:rFonts w:ascii="Times New Roman" w:hAnsi="Times New Roman"/>
          <w:sz w:val="24"/>
          <w:szCs w:val="24"/>
        </w:rPr>
        <w:t xml:space="preserve">s have an aggregate energy capacity greater than 600kWh or are comprised of more than one storage battery technology in a room or enclosed area. </w:t>
      </w:r>
    </w:p>
    <w:p w14:paraId="39EEA308" w14:textId="77777777" w:rsidR="00046AD6" w:rsidRDefault="00046AD6" w:rsidP="001F0D32">
      <w:pPr>
        <w:jc w:val="both"/>
        <w:rPr>
          <w:rFonts w:eastAsia="Calibri"/>
        </w:rPr>
      </w:pPr>
    </w:p>
    <w:p w14:paraId="49063B51" w14:textId="25FB6F6E" w:rsidR="001F0D32" w:rsidRPr="001F0D32" w:rsidRDefault="001F0D32" w:rsidP="001F0D32">
      <w:pPr>
        <w:jc w:val="both"/>
        <w:rPr>
          <w:rFonts w:eastAsia="Calibri"/>
        </w:rPr>
      </w:pPr>
      <w:r w:rsidRPr="001F0D32">
        <w:rPr>
          <w:rFonts w:eastAsia="Calibri"/>
        </w:rPr>
        <w:t>BED AND BREAKFAST -- An owner-occupied single dwelling unit in which at least one, but not more than four, sleeping rooms are provided by the owner-occupant as overnight/lodging facilities, with or without meals, for the accommodation of transient guests.</w:t>
      </w:r>
    </w:p>
    <w:p w14:paraId="0F1E7183" w14:textId="77777777" w:rsidR="001F0D32" w:rsidRPr="001F0D32" w:rsidRDefault="001F0D32" w:rsidP="001F0D32">
      <w:pPr>
        <w:autoSpaceDE w:val="0"/>
        <w:autoSpaceDN w:val="0"/>
        <w:adjustRightInd w:val="0"/>
        <w:jc w:val="both"/>
        <w:rPr>
          <w:rFonts w:eastAsia="Calibri"/>
        </w:rPr>
      </w:pPr>
    </w:p>
    <w:p w14:paraId="1DF57553" w14:textId="1962F105" w:rsidR="001F0D32" w:rsidRPr="001F0D32" w:rsidRDefault="001F0D32" w:rsidP="001F0D32">
      <w:pPr>
        <w:autoSpaceDE w:val="0"/>
        <w:autoSpaceDN w:val="0"/>
        <w:adjustRightInd w:val="0"/>
        <w:jc w:val="both"/>
        <w:rPr>
          <w:rFonts w:eastAsia="Calibri"/>
        </w:rPr>
      </w:pPr>
      <w:r w:rsidRPr="001F0D32">
        <w:rPr>
          <w:rFonts w:eastAsia="Calibri"/>
        </w:rPr>
        <w:t xml:space="preserve">BERM </w:t>
      </w:r>
      <w:r w:rsidR="004A48F5">
        <w:rPr>
          <w:rFonts w:eastAsia="Calibri"/>
        </w:rPr>
        <w:t xml:space="preserve">-- </w:t>
      </w:r>
      <w:r w:rsidRPr="001F0D32">
        <w:rPr>
          <w:rFonts w:eastAsia="Calibri"/>
        </w:rPr>
        <w:t>A human-made mound of earth designed for decorative, screening</w:t>
      </w:r>
      <w:r w:rsidR="00CF6486">
        <w:rPr>
          <w:rFonts w:eastAsia="Calibri"/>
        </w:rPr>
        <w:t>,</w:t>
      </w:r>
      <w:r w:rsidRPr="001F0D32">
        <w:rPr>
          <w:rFonts w:eastAsia="Calibri"/>
        </w:rPr>
        <w:t xml:space="preserve"> or buffering purposes.</w:t>
      </w:r>
    </w:p>
    <w:p w14:paraId="6CA2B69C" w14:textId="77777777" w:rsidR="001F0D32" w:rsidRPr="001F0D32" w:rsidRDefault="001F0D32" w:rsidP="001F0D32">
      <w:pPr>
        <w:autoSpaceDE w:val="0"/>
        <w:autoSpaceDN w:val="0"/>
        <w:adjustRightInd w:val="0"/>
        <w:jc w:val="both"/>
        <w:rPr>
          <w:rFonts w:eastAsia="Calibri"/>
        </w:rPr>
      </w:pPr>
    </w:p>
    <w:p w14:paraId="6E8A2884" w14:textId="1722872E" w:rsidR="00967737" w:rsidRDefault="00967737" w:rsidP="001F0D32">
      <w:pPr>
        <w:keepLines/>
        <w:widowControl w:val="0"/>
        <w:spacing w:after="240"/>
        <w:jc w:val="both"/>
        <w:rPr>
          <w:lang w:bidi="en-US"/>
        </w:rPr>
      </w:pPr>
      <w:r>
        <w:rPr>
          <w:lang w:bidi="en-US"/>
        </w:rPr>
        <w:lastRenderedPageBreak/>
        <w:t>BILLBOARD – See OFF-PREMISES SIGN.</w:t>
      </w:r>
    </w:p>
    <w:p w14:paraId="3944671F" w14:textId="6F88CF6B" w:rsidR="001F0D32" w:rsidRPr="001F0D32" w:rsidRDefault="001F0D32" w:rsidP="001F0D32">
      <w:pPr>
        <w:keepLines/>
        <w:widowControl w:val="0"/>
        <w:spacing w:after="240"/>
        <w:jc w:val="both"/>
        <w:rPr>
          <w:lang w:bidi="en-US"/>
        </w:rPr>
      </w:pPr>
      <w:r w:rsidRPr="001F0D32">
        <w:rPr>
          <w:lang w:bidi="en-US"/>
        </w:rPr>
        <w:t>BOARDING HOUSE -- See GROUP DWELLING.</w:t>
      </w:r>
    </w:p>
    <w:p w14:paraId="1034F232" w14:textId="03C51E91" w:rsidR="001F0D32" w:rsidRPr="001F0D32" w:rsidRDefault="001F0D32" w:rsidP="001F0D32">
      <w:pPr>
        <w:autoSpaceDE w:val="0"/>
        <w:autoSpaceDN w:val="0"/>
        <w:adjustRightInd w:val="0"/>
        <w:jc w:val="both"/>
        <w:rPr>
          <w:rFonts w:eastAsia="Calibri"/>
        </w:rPr>
      </w:pPr>
      <w:r w:rsidRPr="001F0D32">
        <w:rPr>
          <w:rFonts w:eastAsia="Calibri"/>
        </w:rPr>
        <w:t>BOAT LAUNCH -- A place, site</w:t>
      </w:r>
      <w:r w:rsidR="00CF6486">
        <w:rPr>
          <w:rFonts w:eastAsia="Calibri"/>
        </w:rPr>
        <w:t>,</w:t>
      </w:r>
      <w:r w:rsidRPr="001F0D32">
        <w:rPr>
          <w:rFonts w:eastAsia="Calibri"/>
        </w:rPr>
        <w:t xml:space="preserve"> or structure to facilitate the ingress or egress of a watercraft into or onto a body of water.</w:t>
      </w:r>
    </w:p>
    <w:p w14:paraId="5A3C2B26" w14:textId="77777777" w:rsidR="001F0D32" w:rsidRPr="001F0D32" w:rsidRDefault="001F0D32" w:rsidP="001F0D32">
      <w:pPr>
        <w:jc w:val="both"/>
      </w:pPr>
    </w:p>
    <w:p w14:paraId="5150397B" w14:textId="23FB9A01" w:rsidR="001F0D32" w:rsidRPr="001F0D32" w:rsidRDefault="001F0D32" w:rsidP="001F0D32">
      <w:pPr>
        <w:spacing w:after="160" w:line="259" w:lineRule="auto"/>
        <w:jc w:val="both"/>
        <w:rPr>
          <w:rFonts w:eastAsiaTheme="minorHAnsi"/>
        </w:rPr>
      </w:pPr>
      <w:r w:rsidRPr="001F0D32">
        <w:rPr>
          <w:rFonts w:eastAsiaTheme="minorHAnsi"/>
        </w:rPr>
        <w:t>BREW PUB -- An eating and drinking establishment where beer is prepared on the premise</w:t>
      </w:r>
      <w:r w:rsidR="00CF6486">
        <w:rPr>
          <w:rFonts w:eastAsiaTheme="minorHAnsi"/>
        </w:rPr>
        <w:t>s</w:t>
      </w:r>
      <w:r w:rsidRPr="001F0D32">
        <w:rPr>
          <w:rFonts w:eastAsiaTheme="minorHAnsi"/>
        </w:rPr>
        <w:t xml:space="preserve"> for on-site consumption. The brewing of such beer is accessory to the eating and drinking establishment. See also MICRO-BREWERY.</w:t>
      </w:r>
    </w:p>
    <w:p w14:paraId="0DB9F403" w14:textId="72CD4296" w:rsidR="001F0D32" w:rsidRPr="001F0D32" w:rsidRDefault="001F0D32" w:rsidP="001F0D32">
      <w:pPr>
        <w:keepLines/>
        <w:widowControl w:val="0"/>
        <w:spacing w:after="240"/>
        <w:jc w:val="both"/>
        <w:rPr>
          <w:lang w:bidi="en-US"/>
        </w:rPr>
      </w:pPr>
      <w:r w:rsidRPr="001F0D32">
        <w:rPr>
          <w:lang w:bidi="en-US"/>
        </w:rPr>
        <w:t>BUILDING -- Any roofed structure intended for the shelter, housing</w:t>
      </w:r>
      <w:r w:rsidR="00CF6486">
        <w:rPr>
          <w:lang w:bidi="en-US"/>
        </w:rPr>
        <w:t>,</w:t>
      </w:r>
      <w:r w:rsidRPr="001F0D32">
        <w:rPr>
          <w:lang w:bidi="en-US"/>
        </w:rPr>
        <w:t xml:space="preserve"> or enclosure of persons, animals, or property. When a building is divided into separate parts extending from the ground up, each part so divided is deemed a separate building.</w:t>
      </w:r>
    </w:p>
    <w:p w14:paraId="31D2BFC7" w14:textId="2BA8C3AE" w:rsidR="001F0D32" w:rsidRPr="001F0D32" w:rsidRDefault="001F0D32" w:rsidP="001F0D32">
      <w:pPr>
        <w:keepLines/>
        <w:widowControl w:val="0"/>
        <w:spacing w:after="240"/>
        <w:jc w:val="both"/>
        <w:rPr>
          <w:lang w:bidi="en-US"/>
        </w:rPr>
      </w:pPr>
      <w:r w:rsidRPr="001F0D32">
        <w:rPr>
          <w:lang w:bidi="en-US"/>
        </w:rPr>
        <w:t>BUILDING AREA -- The total ground floor area of a principal building and accessory buildings exclusive of uncovered porches, parapets, steps</w:t>
      </w:r>
      <w:r w:rsidR="0092244D" w:rsidRPr="00EF514F">
        <w:rPr>
          <w:lang w:bidi="en-US"/>
        </w:rPr>
        <w:t>,</w:t>
      </w:r>
      <w:r w:rsidRPr="001F0D32">
        <w:rPr>
          <w:lang w:bidi="en-US"/>
        </w:rPr>
        <w:t xml:space="preserve"> and terraces.</w:t>
      </w:r>
    </w:p>
    <w:p w14:paraId="7D1400F8" w14:textId="77777777" w:rsidR="001F0D32" w:rsidRPr="001F0D32" w:rsidRDefault="001F0D32" w:rsidP="001F0D32">
      <w:pPr>
        <w:keepLines/>
        <w:widowControl w:val="0"/>
        <w:spacing w:after="240"/>
        <w:jc w:val="both"/>
        <w:rPr>
          <w:lang w:bidi="en-US"/>
        </w:rPr>
      </w:pPr>
      <w:r w:rsidRPr="001F0D32">
        <w:rPr>
          <w:lang w:bidi="en-US"/>
        </w:rPr>
        <w:t>BUILDING COVERAGE -- That area of the lot or plot covered by a building.</w:t>
      </w:r>
    </w:p>
    <w:p w14:paraId="03761578" w14:textId="77777777" w:rsidR="001F0D32" w:rsidRPr="001F0D32" w:rsidRDefault="001F0D32" w:rsidP="001F0D32">
      <w:pPr>
        <w:keepLines/>
        <w:widowControl w:val="0"/>
        <w:spacing w:after="240"/>
        <w:jc w:val="both"/>
        <w:rPr>
          <w:lang w:bidi="en-US"/>
        </w:rPr>
      </w:pPr>
      <w:r w:rsidRPr="001F0D32">
        <w:rPr>
          <w:lang w:bidi="en-US"/>
        </w:rPr>
        <w:t>BUILDING, DETACHED -- A building surrounded by open space on all sides on the same lot.</w:t>
      </w:r>
    </w:p>
    <w:p w14:paraId="3E2F2E64" w14:textId="52CB3EFF" w:rsidR="00C03969" w:rsidRDefault="001F0D32" w:rsidP="00C03969">
      <w:pPr>
        <w:keepLines/>
        <w:widowControl w:val="0"/>
        <w:spacing w:after="240"/>
        <w:jc w:val="both"/>
        <w:rPr>
          <w:lang w:bidi="en-US"/>
        </w:rPr>
      </w:pPr>
      <w:r w:rsidRPr="001F0D32">
        <w:rPr>
          <w:lang w:bidi="en-US"/>
        </w:rPr>
        <w:t xml:space="preserve">BUILDING HEIGHT -- </w:t>
      </w:r>
      <w:r w:rsidR="00C03969" w:rsidRPr="00C03969">
        <w:rPr>
          <w:lang w:bidi="en-US"/>
        </w:rPr>
        <w:t>The vertical distance measured from the average elevation of the proposed finished grade at the front of the building to the highest point of the roof.</w:t>
      </w:r>
    </w:p>
    <w:p w14:paraId="1515C0D1" w14:textId="508CA1FC" w:rsidR="001F0D32" w:rsidRPr="00C03969" w:rsidRDefault="001F0D32" w:rsidP="00C03969">
      <w:pPr>
        <w:keepLines/>
        <w:widowControl w:val="0"/>
        <w:spacing w:after="240"/>
        <w:jc w:val="both"/>
        <w:rPr>
          <w:lang w:bidi="en-US"/>
        </w:rPr>
      </w:pPr>
      <w:r w:rsidRPr="001F0D32">
        <w:rPr>
          <w:lang w:bidi="en-US"/>
        </w:rPr>
        <w:t xml:space="preserve">BUSINESS INCUBATOR -- A facility or building, or portion thereof that houses a variety of small entrepreneurial businesses </w:t>
      </w:r>
      <w:r w:rsidR="00CF6486">
        <w:rPr>
          <w:lang w:bidi="en-US"/>
        </w:rPr>
        <w:t>that</w:t>
      </w:r>
      <w:r w:rsidRPr="001F0D32">
        <w:rPr>
          <w:lang w:bidi="en-US"/>
        </w:rPr>
        <w:t xml:space="preserve"> may or may not share space and resources in common areas. Businesses may include any commercial or industrial uses permitted in the zoning district in which it is located.</w:t>
      </w:r>
      <w:r w:rsidRPr="00C03969">
        <w:rPr>
          <w:lang w:bidi="en-US"/>
        </w:rPr>
        <w:t xml:space="preserve"> </w:t>
      </w:r>
    </w:p>
    <w:p w14:paraId="7E92C09A" w14:textId="6D5DA5C9" w:rsidR="001F0D32" w:rsidRPr="001F0D32" w:rsidRDefault="001F0D32" w:rsidP="001F0D32">
      <w:pPr>
        <w:keepLines/>
        <w:widowControl w:val="0"/>
        <w:spacing w:after="240"/>
        <w:jc w:val="both"/>
        <w:rPr>
          <w:lang w:bidi="en-US"/>
        </w:rPr>
      </w:pPr>
      <w:r w:rsidRPr="001F0D32">
        <w:rPr>
          <w:lang w:bidi="en-US"/>
        </w:rPr>
        <w:t>CAFÉ -- A small restaurant, coffeehouse, or delicatessen of no more than 1,000 square feet of gross floor area where beverages and/or food are served for consumption on and/or off</w:t>
      </w:r>
      <w:r w:rsidR="00CF6486">
        <w:rPr>
          <w:lang w:bidi="en-US"/>
        </w:rPr>
        <w:t xml:space="preserve"> </w:t>
      </w:r>
      <w:r w:rsidRPr="001F0D32">
        <w:rPr>
          <w:lang w:bidi="en-US"/>
        </w:rPr>
        <w:t>premises.</w:t>
      </w:r>
    </w:p>
    <w:p w14:paraId="5EF3DA5D" w14:textId="77777777" w:rsidR="001F0D32" w:rsidRPr="001F0D32" w:rsidRDefault="001F0D32" w:rsidP="001F0D32">
      <w:pPr>
        <w:keepLines/>
        <w:widowControl w:val="0"/>
        <w:spacing w:after="240"/>
        <w:jc w:val="both"/>
        <w:rPr>
          <w:lang w:bidi="en-US"/>
        </w:rPr>
      </w:pPr>
      <w:r w:rsidRPr="001F0D32">
        <w:rPr>
          <w:lang w:bidi="en-US"/>
        </w:rPr>
        <w:t>CALIPER -- The diameter of a tree trunk.</w:t>
      </w:r>
    </w:p>
    <w:p w14:paraId="7897ACF2" w14:textId="77777777" w:rsidR="006948A8" w:rsidRDefault="006948A8" w:rsidP="006948A8">
      <w:pPr>
        <w:pStyle w:val="xmsonormal"/>
        <w:shd w:val="clear" w:color="auto" w:fill="FFFFFF"/>
        <w:jc w:val="both"/>
      </w:pPr>
      <w:r w:rsidRPr="00E0489F">
        <w:rPr>
          <w:rFonts w:eastAsiaTheme="minorHAnsi"/>
          <w:lang w:bidi="en-US"/>
        </w:rPr>
        <w:t>CANNABIS ACTIVITY, COMMERCIAL -- The production,</w:t>
      </w:r>
      <w:r>
        <w:rPr>
          <w:rFonts w:eastAsiaTheme="minorHAnsi"/>
          <w:lang w:bidi="en-US"/>
        </w:rPr>
        <w:t xml:space="preserve"> </w:t>
      </w:r>
      <w:r w:rsidRPr="00E0489F">
        <w:rPr>
          <w:rFonts w:eastAsiaTheme="minorHAnsi"/>
          <w:lang w:bidi="en-US"/>
        </w:rPr>
        <w:t>cultivation,</w:t>
      </w:r>
      <w:r>
        <w:t xml:space="preserve"> </w:t>
      </w:r>
      <w:r w:rsidRPr="00E0489F">
        <w:rPr>
          <w:rFonts w:eastAsiaTheme="minorHAnsi"/>
          <w:lang w:bidi="en-US"/>
        </w:rPr>
        <w:t>manufacturing</w:t>
      </w:r>
      <w:r>
        <w:t>, processing, possession, storing, laboratory testing, packaging, labeling, transportation, delivery, or sale of cannabis and cannabis products as defined in the NYS Marihuana Regulation and Taxation Law.</w:t>
      </w:r>
    </w:p>
    <w:p w14:paraId="6DD2B912" w14:textId="00D06942" w:rsidR="006948A8" w:rsidRDefault="006948A8" w:rsidP="006948A8">
      <w:pPr>
        <w:pStyle w:val="xmsonormal"/>
        <w:shd w:val="clear" w:color="auto" w:fill="FFFFFF"/>
        <w:jc w:val="both"/>
      </w:pPr>
      <w:r>
        <w:t xml:space="preserve">CANNABIS CULTIVATION -- The growing, cloning, harvesting, drying, curing, grading, and trimming of cannabis plants for sale to certain other categories of cannabis license- and permit-holders. For purposes of this Chapter, cannabis cultivation shall be considered a </w:t>
      </w:r>
      <w:r w:rsidR="001A19C2">
        <w:t>“light industrial”</w:t>
      </w:r>
      <w:r>
        <w:t xml:space="preserve"> use</w:t>
      </w:r>
      <w:r w:rsidR="00D5042A">
        <w:t xml:space="preserve"> and shall not be considered an </w:t>
      </w:r>
      <w:r w:rsidR="001A19C2">
        <w:t>“</w:t>
      </w:r>
      <w:r w:rsidR="00D5042A">
        <w:t>agricultural use</w:t>
      </w:r>
      <w:r w:rsidR="001A19C2">
        <w:t>.</w:t>
      </w:r>
      <w:r w:rsidR="00D5042A">
        <w:t>”</w:t>
      </w:r>
    </w:p>
    <w:p w14:paraId="4812DCCD" w14:textId="639902FC" w:rsidR="006948A8" w:rsidRDefault="006948A8" w:rsidP="006948A8">
      <w:pPr>
        <w:pStyle w:val="xmsonormal"/>
        <w:shd w:val="clear" w:color="auto" w:fill="FFFFFF"/>
        <w:jc w:val="both"/>
      </w:pPr>
      <w:r>
        <w:t xml:space="preserve">CANNABIS DISPENSARY -- An establishment used exclusively for the retail sale of cannabis and as otherwise defined in the NYS Marihuana Regulation and Taxation Law that is registered to </w:t>
      </w:r>
      <w:r>
        <w:lastRenderedPageBreak/>
        <w:t xml:space="preserve">operate in the State of New York.  For purposes of this Chapter, a cannabis dispensary is a “retail </w:t>
      </w:r>
      <w:r w:rsidR="00D5042A">
        <w:t xml:space="preserve">sales </w:t>
      </w:r>
      <w:r>
        <w:t xml:space="preserve">establishment.” </w:t>
      </w:r>
    </w:p>
    <w:p w14:paraId="16AD88A8" w14:textId="7A641977" w:rsidR="006948A8" w:rsidRDefault="006948A8" w:rsidP="006948A8">
      <w:pPr>
        <w:pStyle w:val="xmsonormal"/>
        <w:shd w:val="clear" w:color="auto" w:fill="FFFFFF"/>
        <w:jc w:val="both"/>
      </w:pPr>
      <w:r>
        <w:t>CANNABIS PROCESSOR -- A licensee as defined and regulated by the NYS Marihuana Regulation and Taxation Law that extracts concentrated cannabis and/or compounds, blends, extracts, infuses, or otherwise manufactures concentrated cannabis or cannabis products, but not the cultivation of the cannabis contained in the cannabis product. For purposes of this Chapter a cannabis processor is a “manufacturing use.”</w:t>
      </w:r>
    </w:p>
    <w:p w14:paraId="1A6042E4" w14:textId="77777777" w:rsidR="006948A8" w:rsidRDefault="006948A8" w:rsidP="006948A8">
      <w:pPr>
        <w:pStyle w:val="xmsonormal"/>
        <w:shd w:val="clear" w:color="auto" w:fill="FFFFFF"/>
        <w:jc w:val="both"/>
        <w:rPr>
          <w:sz w:val="22"/>
          <w:szCs w:val="22"/>
        </w:rPr>
      </w:pPr>
      <w:r>
        <w:t>CANNABIS PRODUCT OR ADULT-USE CANNABIS PRODUCT -- Cannabis, concentrated cannabis, and cannabis-infused products for use by a cannabis consumer and as defined in the NYS Marihuana Regulation and Taxation Law.</w:t>
      </w:r>
    </w:p>
    <w:p w14:paraId="2E51DDA1" w14:textId="2FFC2371" w:rsidR="006948A8" w:rsidRDefault="006948A8" w:rsidP="006948A8">
      <w:pPr>
        <w:pStyle w:val="xmsonormal"/>
        <w:shd w:val="clear" w:color="auto" w:fill="FFFFFF"/>
        <w:jc w:val="both"/>
      </w:pPr>
      <w:r w:rsidRPr="00E0489F">
        <w:rPr>
          <w:rFonts w:eastAsiaTheme="minorHAnsi"/>
          <w:lang w:bidi="en-US"/>
        </w:rPr>
        <w:t xml:space="preserve">CANNABIS, RETAIL SALE </w:t>
      </w:r>
      <w:r>
        <w:t>-- The solicitation or receipt of an order for, to keep or expose for sale, and to keep with intent to sell, made by any licensed person, whether principal, proprietor, agent, or employee, of any cannabis, cannabis product, cannabinoid hemp or hemp extract product to a cannabis consumer for any purpose other than resale.</w:t>
      </w:r>
      <w:r w:rsidRPr="006948A8">
        <w:t xml:space="preserve"> </w:t>
      </w:r>
    </w:p>
    <w:p w14:paraId="4C0D1CE4" w14:textId="2225612F" w:rsidR="001F0D32" w:rsidRPr="001F0D32" w:rsidRDefault="001F0D32" w:rsidP="001F0D32">
      <w:pPr>
        <w:spacing w:before="100" w:beforeAutospacing="1" w:after="100" w:afterAutospacing="1"/>
        <w:jc w:val="both"/>
        <w:rPr>
          <w:rFonts w:eastAsia="Calibri"/>
        </w:rPr>
      </w:pPr>
      <w:r w:rsidRPr="001F0D32">
        <w:rPr>
          <w:lang w:bidi="en-US"/>
        </w:rPr>
        <w:t>CANOPY -- A roof free of enclosing walls over an entrance to a building or structure, or over a fuel pump island. Said roof may be free standing or attached to the building or structure.</w:t>
      </w:r>
    </w:p>
    <w:p w14:paraId="2E1A4161" w14:textId="77777777" w:rsidR="001F0D32" w:rsidRPr="001F0D32" w:rsidRDefault="001F0D32" w:rsidP="001F0D32">
      <w:pPr>
        <w:spacing w:after="200" w:line="276" w:lineRule="auto"/>
        <w:jc w:val="both"/>
        <w:rPr>
          <w:rFonts w:eastAsia="Calibri"/>
        </w:rPr>
      </w:pPr>
      <w:r w:rsidRPr="001F0D32">
        <w:rPr>
          <w:rFonts w:eastAsia="Calibri"/>
        </w:rPr>
        <w:t>CARPORT -- A roofed structure not more than 75% enclosed by walls and attached to the main building for the purpose of providing shelter for one or more motor vehicles.  See also CARPORT, TEMPORARY.</w:t>
      </w:r>
    </w:p>
    <w:p w14:paraId="404AE4F4" w14:textId="77777777" w:rsidR="001F0D32" w:rsidRPr="001F0D32" w:rsidRDefault="001F0D32" w:rsidP="001F0D32">
      <w:pPr>
        <w:spacing w:after="200" w:line="276" w:lineRule="auto"/>
        <w:jc w:val="both"/>
        <w:rPr>
          <w:rFonts w:eastAsia="Calibri"/>
        </w:rPr>
      </w:pPr>
      <w:r w:rsidRPr="001F0D32">
        <w:rPr>
          <w:rFonts w:eastAsia="Calibri"/>
        </w:rPr>
        <w:t xml:space="preserve">CARPORT, TEMPORARY -- An accessory structure made of canvas, aluminum, or similar materials, or any combination thereof, on movable framing for the shade and shelter of motorized vehicles. </w:t>
      </w:r>
    </w:p>
    <w:p w14:paraId="06467298" w14:textId="77777777" w:rsidR="001F0D32" w:rsidRPr="001F0D32" w:rsidRDefault="001F0D32" w:rsidP="001F0D32">
      <w:pPr>
        <w:spacing w:after="200" w:line="276" w:lineRule="auto"/>
        <w:jc w:val="both"/>
        <w:rPr>
          <w:rFonts w:eastAsia="Calibri"/>
        </w:rPr>
      </w:pPr>
      <w:r w:rsidRPr="001F0D32">
        <w:rPr>
          <w:rFonts w:eastAsia="Calibri"/>
        </w:rPr>
        <w:t>CEMETERY -- Property used for the interring of the dead.  This use shall not include facilities for cremation.</w:t>
      </w:r>
    </w:p>
    <w:p w14:paraId="37D71B64" w14:textId="77777777" w:rsidR="001F0D32" w:rsidRPr="001F0D32" w:rsidRDefault="001F0D32" w:rsidP="001F0D32">
      <w:pPr>
        <w:widowControl w:val="0"/>
        <w:autoSpaceDE w:val="0"/>
        <w:autoSpaceDN w:val="0"/>
        <w:spacing w:before="118" w:line="242" w:lineRule="auto"/>
        <w:ind w:right="498"/>
        <w:jc w:val="both"/>
        <w:rPr>
          <w:highlight w:val="cyan"/>
          <w:lang w:bidi="en-US"/>
        </w:rPr>
      </w:pPr>
      <w:r w:rsidRPr="001F0D32">
        <w:rPr>
          <w:rFonts w:eastAsia="Calibri"/>
        </w:rPr>
        <w:t>CLINIC -- An establishment where patients are admitted for examination and treatment on an outpatient basis by one or more physicians, dentists, other medical personnel, psychologists, or social workers and where patients are not usually lodged overnight.</w:t>
      </w:r>
    </w:p>
    <w:p w14:paraId="52429249" w14:textId="77777777" w:rsidR="001F0D32" w:rsidRPr="001F0D32" w:rsidRDefault="001F0D32" w:rsidP="001F0D32">
      <w:pPr>
        <w:jc w:val="both"/>
        <w:rPr>
          <w:rFonts w:eastAsia="Calibri"/>
        </w:rPr>
      </w:pPr>
    </w:p>
    <w:p w14:paraId="79E6CCB5" w14:textId="3A598CF6" w:rsidR="00F800FF" w:rsidRDefault="001F0D32" w:rsidP="00F800FF">
      <w:pPr>
        <w:jc w:val="both"/>
      </w:pPr>
      <w:r w:rsidRPr="001F0D32">
        <w:rPr>
          <w:rFonts w:eastAsia="Calibri"/>
        </w:rPr>
        <w:t>CLUB, MEMBERSHIP/LODGE -- An association of persons for the promotion of some lawful nonprofit common objective, such as literature, science, politics, good fellowship, or community service, which meets periodically in a building, the use of such building being restricted to members and their guests.</w:t>
      </w:r>
    </w:p>
    <w:p w14:paraId="18818B0B" w14:textId="77777777" w:rsidR="00F800FF" w:rsidRDefault="00F800FF" w:rsidP="00F800FF">
      <w:pPr>
        <w:jc w:val="both"/>
      </w:pPr>
    </w:p>
    <w:p w14:paraId="59B57AFD" w14:textId="223C2F14" w:rsidR="00F800FF" w:rsidRPr="001F0D32" w:rsidRDefault="00F800FF" w:rsidP="00F800FF">
      <w:pPr>
        <w:spacing w:after="200" w:line="276" w:lineRule="auto"/>
        <w:jc w:val="both"/>
        <w:rPr>
          <w:rFonts w:eastAsia="Calibri"/>
        </w:rPr>
      </w:pPr>
      <w:r w:rsidRPr="001F0D32">
        <w:rPr>
          <w:lang w:bidi="en-US"/>
        </w:rPr>
        <w:t>COFFEE HOUSE -- An informal restaurant primarily offering coffee, tea, and other beverages and where light refreshments and limited-menu meals may also be sold.</w:t>
      </w:r>
    </w:p>
    <w:p w14:paraId="69D61A57" w14:textId="627CB467" w:rsidR="001F0D32" w:rsidRPr="001F0D32" w:rsidRDefault="001F0D32" w:rsidP="001F0D32">
      <w:pPr>
        <w:autoSpaceDE w:val="0"/>
        <w:autoSpaceDN w:val="0"/>
        <w:adjustRightInd w:val="0"/>
        <w:jc w:val="both"/>
        <w:rPr>
          <w:iCs/>
        </w:rPr>
      </w:pPr>
      <w:r w:rsidRPr="001F0D32">
        <w:rPr>
          <w:iCs/>
        </w:rPr>
        <w:t xml:space="preserve">COLLEGE/UNIVERSITY -- An educational institution authorized by New York State to award associate, bachelor, master, or doctoral degrees and theological schools.  College/university may </w:t>
      </w:r>
      <w:r w:rsidRPr="001F0D32">
        <w:rPr>
          <w:iCs/>
        </w:rPr>
        <w:lastRenderedPageBreak/>
        <w:t>also include related ancillary facilities, such as cafeterias, restaurants, bars, retail sales, indoor/outdoor recreational facilities, research facilities</w:t>
      </w:r>
      <w:r w:rsidR="00FD0E8C">
        <w:rPr>
          <w:iCs/>
        </w:rPr>
        <w:t>,</w:t>
      </w:r>
      <w:r w:rsidRPr="001F0D32">
        <w:rPr>
          <w:iCs/>
        </w:rPr>
        <w:t xml:space="preserve"> and similar uses.</w:t>
      </w:r>
    </w:p>
    <w:p w14:paraId="55BD72D1" w14:textId="77777777" w:rsidR="001F0D32" w:rsidRPr="001F0D32" w:rsidRDefault="001F0D32" w:rsidP="001F0D32">
      <w:pPr>
        <w:autoSpaceDE w:val="0"/>
        <w:autoSpaceDN w:val="0"/>
        <w:adjustRightInd w:val="0"/>
        <w:jc w:val="both"/>
        <w:rPr>
          <w:iCs/>
        </w:rPr>
      </w:pPr>
    </w:p>
    <w:p w14:paraId="5FEA9563" w14:textId="1F82450A" w:rsidR="001F0D32" w:rsidRPr="001F0D32" w:rsidRDefault="001F0D32" w:rsidP="001F0D32">
      <w:pPr>
        <w:jc w:val="both"/>
      </w:pPr>
      <w:r w:rsidRPr="00740185">
        <w:t xml:space="preserve">COMMUNITY CENTER -- A nonprofit or publicly owned facility providing community </w:t>
      </w:r>
      <w:r w:rsidR="00FD0E8C" w:rsidRPr="00740185">
        <w:t>resources</w:t>
      </w:r>
      <w:r w:rsidR="00740185">
        <w:t xml:space="preserve"> </w:t>
      </w:r>
      <w:r w:rsidRPr="001F0D32">
        <w:t>such as recreational programs and meeting rooms that are open to the public and designed to accommodate and serve significant segments of the community.</w:t>
      </w:r>
    </w:p>
    <w:p w14:paraId="4571F286" w14:textId="77777777" w:rsidR="001F0D32" w:rsidRPr="001F0D32" w:rsidRDefault="001F0D32" w:rsidP="001F0D32">
      <w:pPr>
        <w:jc w:val="both"/>
      </w:pPr>
    </w:p>
    <w:p w14:paraId="3F71C650" w14:textId="77777777" w:rsidR="001F0D32" w:rsidRPr="001F0D32" w:rsidRDefault="001F0D32" w:rsidP="001F0D32">
      <w:pPr>
        <w:jc w:val="both"/>
      </w:pPr>
      <w:r w:rsidRPr="001F0D32">
        <w:t xml:space="preserve">COMMUNITY GARDEN -- A plot of land owned or leased by a nonprofit organization, utilized for the sole purpose of planting and harvesting plants and vegetables by members of the community who contract with said organization for this purpose. </w:t>
      </w:r>
    </w:p>
    <w:p w14:paraId="0AD1B76B" w14:textId="77777777" w:rsidR="001F0D32" w:rsidRPr="001F0D32" w:rsidRDefault="001F0D32" w:rsidP="001F0D32">
      <w:pPr>
        <w:jc w:val="both"/>
      </w:pPr>
    </w:p>
    <w:p w14:paraId="2A763ADF" w14:textId="5A210B1C" w:rsidR="001F0D32" w:rsidRPr="001F0D32" w:rsidRDefault="00947118" w:rsidP="001F0D32">
      <w:pPr>
        <w:shd w:val="clear" w:color="auto" w:fill="FFFFFF"/>
        <w:jc w:val="both"/>
      </w:pPr>
      <w:hyperlink r:id="rId46" w:anchor="11133475" w:history="1">
        <w:r w:rsidR="001F0D32" w:rsidRPr="001F0D32">
          <w:t>COMMUNITY RESIDENTIAL FACILITY</w:t>
        </w:r>
      </w:hyperlink>
      <w:r w:rsidR="001F0D32" w:rsidRPr="001F0D32">
        <w:t xml:space="preserve"> --</w:t>
      </w:r>
      <w:r w:rsidR="001F0D32" w:rsidRPr="001F0D32">
        <w:rPr>
          <w:b/>
          <w:bCs/>
        </w:rPr>
        <w:t xml:space="preserve"> </w:t>
      </w:r>
      <w:r w:rsidR="001F0D32" w:rsidRPr="001F0D32">
        <w:t xml:space="preserve">As defined in §463 of the </w:t>
      </w:r>
      <w:r w:rsidR="00F36178">
        <w:t>NYS</w:t>
      </w:r>
      <w:r w:rsidR="001F0D32" w:rsidRPr="001F0D32">
        <w:t xml:space="preserve"> Social Services Law, a facility operated or subject to licensure by the </w:t>
      </w:r>
      <w:r w:rsidR="00F36178">
        <w:t>State</w:t>
      </w:r>
      <w:r w:rsidR="001F0D32" w:rsidRPr="001F0D32">
        <w:t xml:space="preserve"> </w:t>
      </w:r>
      <w:r w:rsidR="00F36178">
        <w:t>that</w:t>
      </w:r>
      <w:r w:rsidR="001F0D32" w:rsidRPr="001F0D32">
        <w:t xml:space="preserve"> provides a supervised residence for emotionally, physically, or socially disabled persons or for persons in need of supervision or juvenile delinquents. Th</w:t>
      </w:r>
      <w:r w:rsidR="00807241">
        <w:t xml:space="preserve">is definition </w:t>
      </w:r>
      <w:r w:rsidR="001F0D32" w:rsidRPr="001F0D32">
        <w:t xml:space="preserve">shall also include, but is not limited to, the following uses: agency-operated boarding homes, group homes or private proprietary homes for adults operated or licensed by the </w:t>
      </w:r>
      <w:r w:rsidR="00F36178">
        <w:t xml:space="preserve">NYS </w:t>
      </w:r>
      <w:r w:rsidR="001F0D32" w:rsidRPr="00F36178">
        <w:t xml:space="preserve">Department of Social Services, group homes operated by, contracted for or licensed by the </w:t>
      </w:r>
      <w:r w:rsidR="00F36178">
        <w:t xml:space="preserve">NYS </w:t>
      </w:r>
      <w:r w:rsidR="001F0D32" w:rsidRPr="00F36178">
        <w:t>Division for Youth</w:t>
      </w:r>
      <w:r w:rsidR="00FD0E8C">
        <w:t>,</w:t>
      </w:r>
      <w:r w:rsidR="001F0D32" w:rsidRPr="00F36178">
        <w:t xml:space="preserve"> and halfway houses operated or licensed by the </w:t>
      </w:r>
      <w:r w:rsidR="00F36178">
        <w:t xml:space="preserve">NYS </w:t>
      </w:r>
      <w:r w:rsidR="001F0D32" w:rsidRPr="00F36178">
        <w:t>Division of Substance Abuse Services</w:t>
      </w:r>
      <w:r w:rsidR="001F0D32" w:rsidRPr="001F0D32">
        <w:t xml:space="preserve">. The term does not include community residential facilities for the disabled as defined in §41.34 of the </w:t>
      </w:r>
      <w:r w:rsidR="00F36178">
        <w:t>NYS</w:t>
      </w:r>
      <w:r w:rsidR="001F0D32" w:rsidRPr="001F0D32">
        <w:t xml:space="preserve"> Mental Hygiene Law.</w:t>
      </w:r>
    </w:p>
    <w:p w14:paraId="14BD3CEE" w14:textId="77777777" w:rsidR="001F0D32" w:rsidRPr="001F0D32" w:rsidRDefault="001F0D32" w:rsidP="001F0D32">
      <w:pPr>
        <w:jc w:val="both"/>
        <w:rPr>
          <w:rFonts w:eastAsia="Calibri"/>
        </w:rPr>
      </w:pPr>
    </w:p>
    <w:p w14:paraId="3AD7279D" w14:textId="09CCD511" w:rsidR="001F0D32" w:rsidRPr="001F0D32" w:rsidRDefault="00947118" w:rsidP="001F0D32">
      <w:pPr>
        <w:jc w:val="both"/>
      </w:pPr>
      <w:hyperlink r:id="rId47" w:anchor="31274772" w:history="1">
        <w:r w:rsidR="001F0D32" w:rsidRPr="001F0D32">
          <w:rPr>
            <w:bCs/>
          </w:rPr>
          <w:t>CONVENIENCE STORE</w:t>
        </w:r>
      </w:hyperlink>
      <w:r w:rsidR="001F0D32" w:rsidRPr="001F0D32">
        <w:rPr>
          <w:bCs/>
        </w:rPr>
        <w:t xml:space="preserve"> --</w:t>
      </w:r>
      <w:r w:rsidR="001F0D32" w:rsidRPr="001F0D32">
        <w:rPr>
          <w:b/>
          <w:bCs/>
        </w:rPr>
        <w:t xml:space="preserve"> </w:t>
      </w:r>
      <w:r w:rsidR="001F0D32" w:rsidRPr="001F0D32">
        <w:t>A grocery retail store less than 1,500 square feet, limited to one floor, where no less than 75% of said square footage is allocated to the sale of foodstuffs</w:t>
      </w:r>
      <w:r w:rsidR="00FD0E8C">
        <w:t>,</w:t>
      </w:r>
      <w:r w:rsidR="001F0D32" w:rsidRPr="001F0D32">
        <w:t xml:space="preserve"> including fresh fruits and vegetables. </w:t>
      </w:r>
    </w:p>
    <w:p w14:paraId="6B1791DE" w14:textId="77777777" w:rsidR="001F0D32" w:rsidRPr="001F0D32" w:rsidRDefault="001F0D32" w:rsidP="001F0D32">
      <w:pPr>
        <w:shd w:val="clear" w:color="auto" w:fill="FFFFFF"/>
      </w:pPr>
    </w:p>
    <w:p w14:paraId="0243D7B4" w14:textId="626C1AA3" w:rsidR="001F0D32" w:rsidRPr="001F0D32" w:rsidRDefault="001F0D32" w:rsidP="001F0D32">
      <w:pPr>
        <w:shd w:val="clear" w:color="auto" w:fill="FFFFFF"/>
      </w:pPr>
      <w:r w:rsidRPr="001F0D32">
        <w:t>CONVENTION/CONFERENCE CENTER -- A commercial facility used for conventions, conferences, seminars, product displays, recreation activities, and entertainment functions, along with accessory functions including temporary outdoor displays, food and beverage preparation and service for on-premise</w:t>
      </w:r>
      <w:r w:rsidR="007369F0">
        <w:t>s</w:t>
      </w:r>
      <w:r w:rsidRPr="001F0D32">
        <w:t xml:space="preserve"> consumption. This term does not include banquet halls, clubs, lodges, or other meeting facilities of private or nonprofit groups that are primarily used by group members.</w:t>
      </w:r>
    </w:p>
    <w:p w14:paraId="7FB6D726" w14:textId="77777777" w:rsidR="001F0D32" w:rsidRPr="001F0D32" w:rsidRDefault="001F0D32" w:rsidP="001F0D32">
      <w:pPr>
        <w:shd w:val="clear" w:color="auto" w:fill="FFFFFF"/>
        <w:rPr>
          <w:b/>
          <w:bCs/>
        </w:rPr>
      </w:pPr>
    </w:p>
    <w:p w14:paraId="2468C6F1" w14:textId="77777777" w:rsidR="001F0D32" w:rsidRPr="001F0D32" w:rsidRDefault="001F0D32" w:rsidP="001F0D32">
      <w:pPr>
        <w:autoSpaceDE w:val="0"/>
        <w:autoSpaceDN w:val="0"/>
        <w:adjustRightInd w:val="0"/>
        <w:jc w:val="both"/>
      </w:pPr>
      <w:r w:rsidRPr="001F0D32">
        <w:t>CONSERVATION EASEMENT</w:t>
      </w:r>
      <w:r w:rsidRPr="001F0D32">
        <w:rPr>
          <w:rFonts w:eastAsia="Calibri"/>
        </w:rPr>
        <w:t xml:space="preserve"> -- </w:t>
      </w:r>
      <w:r w:rsidRPr="001F0D32">
        <w:t>A voluntary agreement between a private landowner and a municipal agency or qualified nonprofit corporation to restrict the development, management, or use of the land. That agency holds the interest and is empowered to enforce its restrictions against the current landowner and all subsequent owners of the land.</w:t>
      </w:r>
    </w:p>
    <w:p w14:paraId="62A4D8F3" w14:textId="77777777" w:rsidR="001F0D32" w:rsidRPr="001F0D32" w:rsidRDefault="001F0D32" w:rsidP="001F0D32">
      <w:pPr>
        <w:autoSpaceDE w:val="0"/>
        <w:autoSpaceDN w:val="0"/>
        <w:adjustRightInd w:val="0"/>
        <w:jc w:val="both"/>
        <w:rPr>
          <w:rFonts w:eastAsiaTheme="minorHAnsi"/>
        </w:rPr>
      </w:pPr>
    </w:p>
    <w:p w14:paraId="6923D477" w14:textId="77777777" w:rsidR="001F0D32" w:rsidRPr="001F0D32" w:rsidRDefault="001F0D32" w:rsidP="001F0D32">
      <w:pPr>
        <w:autoSpaceDE w:val="0"/>
        <w:autoSpaceDN w:val="0"/>
        <w:adjustRightInd w:val="0"/>
        <w:jc w:val="both"/>
        <w:rPr>
          <w:rFonts w:eastAsia="Calibri"/>
        </w:rPr>
      </w:pPr>
      <w:r w:rsidRPr="001F0D32">
        <w:rPr>
          <w:rFonts w:eastAsia="Calibri"/>
          <w:bCs/>
        </w:rPr>
        <w:t>CULTURAL FACILITY --</w:t>
      </w:r>
      <w:r w:rsidRPr="001F0D32">
        <w:rPr>
          <w:rFonts w:eastAsia="Calibri"/>
        </w:rPr>
        <w:t xml:space="preserve"> A library, museum, or similar public or quasi-public use displaying, preserving, and exhibiting objects of community and cultural interest in one or more of the arts or sciences.</w:t>
      </w:r>
    </w:p>
    <w:p w14:paraId="1E9AD28B" w14:textId="77777777" w:rsidR="001F0D32" w:rsidRPr="001F0D32" w:rsidRDefault="001F0D32" w:rsidP="001F0D32">
      <w:pPr>
        <w:autoSpaceDE w:val="0"/>
        <w:autoSpaceDN w:val="0"/>
        <w:adjustRightInd w:val="0"/>
        <w:jc w:val="both"/>
        <w:rPr>
          <w:rFonts w:eastAsia="Calibri"/>
        </w:rPr>
      </w:pPr>
    </w:p>
    <w:p w14:paraId="348BD4E5" w14:textId="77777777" w:rsidR="001F0D32" w:rsidRPr="001F0D32" w:rsidRDefault="001F0D32" w:rsidP="001F0D32">
      <w:pPr>
        <w:autoSpaceDE w:val="0"/>
        <w:autoSpaceDN w:val="0"/>
        <w:adjustRightInd w:val="0"/>
        <w:jc w:val="both"/>
        <w:rPr>
          <w:rFonts w:eastAsia="Calibri"/>
          <w:bCs/>
        </w:rPr>
      </w:pPr>
      <w:r w:rsidRPr="001F0D32">
        <w:rPr>
          <w:rFonts w:eastAsia="Calibri"/>
        </w:rPr>
        <w:t xml:space="preserve">DAY CARE, ADULT -- </w:t>
      </w:r>
      <w:r w:rsidRPr="001F0D32">
        <w:rPr>
          <w:rFonts w:eastAsia="Calibri"/>
          <w:bCs/>
        </w:rPr>
        <w:t>Provision of daytime care to adults whose ability to independently perform the normal activities of daily life is limited by age or physical or other impairment but who do not require the level of care provided by nursing homes or medical facilities. Said care shall be provided for a period of time of more than three but fewer than 12 hours on any given day.</w:t>
      </w:r>
    </w:p>
    <w:p w14:paraId="73732A15" w14:textId="77777777" w:rsidR="001F0D32" w:rsidRPr="001F0D32" w:rsidRDefault="001F0D32" w:rsidP="001F0D32">
      <w:pPr>
        <w:autoSpaceDE w:val="0"/>
        <w:autoSpaceDN w:val="0"/>
        <w:adjustRightInd w:val="0"/>
        <w:jc w:val="both"/>
        <w:rPr>
          <w:rFonts w:eastAsia="Calibri"/>
          <w:bCs/>
        </w:rPr>
      </w:pPr>
    </w:p>
    <w:p w14:paraId="2422601E" w14:textId="3ABCF525" w:rsidR="001F0D32" w:rsidRPr="001F0D32" w:rsidRDefault="001F0D32" w:rsidP="001F0D32">
      <w:pPr>
        <w:spacing w:after="240"/>
        <w:jc w:val="both"/>
        <w:rPr>
          <w:lang w:bidi="en-US"/>
        </w:rPr>
      </w:pPr>
      <w:r w:rsidRPr="001F0D32">
        <w:rPr>
          <w:lang w:bidi="en-US"/>
        </w:rPr>
        <w:lastRenderedPageBreak/>
        <w:t>DAY CARE CENTER -- Any establishment, licensed pursuant to NYS Social Service Law §390, shall mean any program or facility caring for children for more than three hours per day per child</w:t>
      </w:r>
      <w:r w:rsidR="00FD0E8C">
        <w:rPr>
          <w:lang w:bidi="en-US"/>
        </w:rPr>
        <w:t>,</w:t>
      </w:r>
      <w:r w:rsidRPr="001F0D32">
        <w:rPr>
          <w:lang w:bidi="en-US"/>
        </w:rPr>
        <w:t xml:space="preserve"> </w:t>
      </w:r>
      <w:r w:rsidR="00FD0E8C">
        <w:rPr>
          <w:lang w:bidi="en-US"/>
        </w:rPr>
        <w:t>where</w:t>
      </w:r>
      <w:r w:rsidRPr="001F0D32">
        <w:rPr>
          <w:lang w:bidi="en-US"/>
        </w:rPr>
        <w:t xml:space="preserve"> child day care is provided by a childcare provider except those programs operating as a group family day care home, a family day care home, and a school-age childcare program.</w:t>
      </w:r>
    </w:p>
    <w:p w14:paraId="55CE155F" w14:textId="2371E610" w:rsidR="001F0D32" w:rsidRPr="001F0D32" w:rsidRDefault="001F0D32" w:rsidP="001F0D32">
      <w:pPr>
        <w:spacing w:after="240"/>
        <w:jc w:val="both"/>
        <w:rPr>
          <w:lang w:bidi="en-US"/>
        </w:rPr>
      </w:pPr>
      <w:r w:rsidRPr="001F0D32">
        <w:rPr>
          <w:lang w:bidi="en-US"/>
        </w:rPr>
        <w:t>DAY CARE HOME, FAMILY/GROUP FAMILY -- A program, licensed pursuant to NYS Social Service Law §390, caring for children for more than three hours per day per child</w:t>
      </w:r>
      <w:r w:rsidR="00FD0E8C">
        <w:rPr>
          <w:lang w:bidi="en-US"/>
        </w:rPr>
        <w:t>, where</w:t>
      </w:r>
      <w:r w:rsidRPr="001F0D32">
        <w:rPr>
          <w:lang w:bidi="en-US"/>
        </w:rPr>
        <w:t xml:space="preserve"> childcare is provided in a family home for up to 10 children of all ages, or up to 12 children where all of such children are over two years of age, except for those programs operating as family day care home</w:t>
      </w:r>
      <w:r w:rsidR="00FD0E8C">
        <w:rPr>
          <w:lang w:bidi="en-US"/>
        </w:rPr>
        <w:t>s where</w:t>
      </w:r>
      <w:r w:rsidRPr="001F0D32">
        <w:rPr>
          <w:lang w:bidi="en-US"/>
        </w:rPr>
        <w:t xml:space="preserve"> care for seven or eight children. A group family day care provider may provide childcare services to two additional children if such additional children are of school age and receive services only before or after the period </w:t>
      </w:r>
      <w:r w:rsidR="00FD0E8C">
        <w:rPr>
          <w:lang w:bidi="en-US"/>
        </w:rPr>
        <w:t>they</w:t>
      </w:r>
      <w:r w:rsidRPr="001F0D32">
        <w:rPr>
          <w:lang w:bidi="en-US"/>
        </w:rPr>
        <w:t xml:space="preserve"> are ordinarily in school or during school lunch periods or school holidays, or during those periods of the year </w:t>
      </w:r>
      <w:r w:rsidR="00FD0E8C">
        <w:rPr>
          <w:lang w:bidi="en-US"/>
        </w:rPr>
        <w:t xml:space="preserve">when </w:t>
      </w:r>
      <w:r w:rsidRPr="001F0D32">
        <w:rPr>
          <w:lang w:bidi="en-US"/>
        </w:rPr>
        <w:t>school is not in session.</w:t>
      </w:r>
    </w:p>
    <w:p w14:paraId="5E16B95F" w14:textId="77777777" w:rsidR="001F0D32" w:rsidRPr="001F0D32" w:rsidRDefault="001F0D32" w:rsidP="001F0D32">
      <w:pPr>
        <w:spacing w:after="240"/>
        <w:jc w:val="both"/>
        <w:rPr>
          <w:lang w:bidi="en-US"/>
        </w:rPr>
      </w:pPr>
      <w:r w:rsidRPr="001F0D32">
        <w:rPr>
          <w:lang w:bidi="en-US"/>
        </w:rPr>
        <w:t>DENSITY -- The lot area per dwelling unit required in the zoning district regulations.</w:t>
      </w:r>
    </w:p>
    <w:p w14:paraId="28D265E1" w14:textId="77777777" w:rsidR="001F0D32" w:rsidRPr="001F0D32" w:rsidRDefault="001F0D32" w:rsidP="001F0D32">
      <w:pPr>
        <w:shd w:val="clear" w:color="auto" w:fill="FFFFFF"/>
        <w:jc w:val="both"/>
        <w:rPr>
          <w:b/>
          <w:bCs/>
        </w:rPr>
      </w:pPr>
      <w:r w:rsidRPr="001F0D32">
        <w:rPr>
          <w:bCs/>
        </w:rPr>
        <w:t xml:space="preserve">DELICATESSEN -- </w:t>
      </w:r>
      <w:r w:rsidRPr="001F0D32">
        <w:t xml:space="preserve">An establishment selling cooked or preserved foods such as meats, prepared salads, desserts, cheeses, pickles, sandwiches, soft drinks, etc., generally for consumption off the premises. </w:t>
      </w:r>
    </w:p>
    <w:p w14:paraId="2A9B1F96" w14:textId="77777777" w:rsidR="001F0D32" w:rsidRPr="001F0D32" w:rsidRDefault="001F0D32" w:rsidP="001F0D32">
      <w:pPr>
        <w:jc w:val="both"/>
        <w:rPr>
          <w:shd w:val="clear" w:color="auto" w:fill="FFFFFF"/>
        </w:rPr>
      </w:pPr>
    </w:p>
    <w:p w14:paraId="4D58D3AF" w14:textId="2AC05103" w:rsidR="00664B51" w:rsidRPr="00EF514F" w:rsidRDefault="001F0D32" w:rsidP="00664B51">
      <w:pPr>
        <w:autoSpaceDE w:val="0"/>
        <w:autoSpaceDN w:val="0"/>
        <w:adjustRightInd w:val="0"/>
        <w:jc w:val="both"/>
        <w:rPr>
          <w:rFonts w:eastAsia="Calibri"/>
          <w:highlight w:val="yellow"/>
        </w:rPr>
      </w:pPr>
      <w:r w:rsidRPr="001F0D32">
        <w:rPr>
          <w:lang w:bidi="en-US"/>
        </w:rPr>
        <w:t>DEVELOPMENT -- Any human-made change to improved or unimproved real estate, including but not limited to construction</w:t>
      </w:r>
      <w:r w:rsidR="00664B51" w:rsidRPr="00EF514F">
        <w:rPr>
          <w:lang w:bidi="en-US"/>
        </w:rPr>
        <w:t xml:space="preserve">, </w:t>
      </w:r>
      <w:r w:rsidRPr="001F0D32">
        <w:rPr>
          <w:lang w:bidi="en-US"/>
        </w:rPr>
        <w:t>alteration</w:t>
      </w:r>
      <w:r w:rsidR="00664B51" w:rsidRPr="00EF514F">
        <w:rPr>
          <w:lang w:bidi="en-US"/>
        </w:rPr>
        <w:t>, renovation</w:t>
      </w:r>
      <w:r w:rsidR="00FD0E8C">
        <w:rPr>
          <w:lang w:bidi="en-US"/>
        </w:rPr>
        <w:t>,</w:t>
      </w:r>
      <w:r w:rsidRPr="001F0D32">
        <w:rPr>
          <w:lang w:bidi="en-US"/>
        </w:rPr>
        <w:t xml:space="preserve"> </w:t>
      </w:r>
      <w:r w:rsidR="00664B51" w:rsidRPr="00EF514F">
        <w:rPr>
          <w:lang w:bidi="en-US"/>
        </w:rPr>
        <w:t xml:space="preserve">or rehabilitation </w:t>
      </w:r>
      <w:r w:rsidRPr="001F0D32">
        <w:rPr>
          <w:lang w:bidi="en-US"/>
        </w:rPr>
        <w:t>of buildings or other structures, as well as clear-cutting</w:t>
      </w:r>
      <w:r w:rsidR="00FD0E8C">
        <w:rPr>
          <w:lang w:bidi="en-US"/>
        </w:rPr>
        <w:t>,</w:t>
      </w:r>
      <w:r w:rsidRPr="001F0D32">
        <w:rPr>
          <w:lang w:bidi="en-US"/>
        </w:rPr>
        <w:t xml:space="preserve"> mining, dredging, filling, paving, excavations, or drilling operations.</w:t>
      </w:r>
    </w:p>
    <w:p w14:paraId="5D4CA0E9" w14:textId="77777777" w:rsidR="00664B51" w:rsidRPr="00EF514F" w:rsidRDefault="00664B51" w:rsidP="001F0D32">
      <w:pPr>
        <w:jc w:val="both"/>
        <w:rPr>
          <w:lang w:bidi="en-US"/>
        </w:rPr>
      </w:pPr>
    </w:p>
    <w:p w14:paraId="4FDBEC23" w14:textId="77C50B3A" w:rsidR="001F0D32" w:rsidRPr="001F0D32" w:rsidRDefault="001F0D32" w:rsidP="001F0D32">
      <w:pPr>
        <w:jc w:val="both"/>
        <w:rPr>
          <w:shd w:val="clear" w:color="auto" w:fill="FFFFFF"/>
        </w:rPr>
      </w:pPr>
      <w:r w:rsidRPr="001F0D32">
        <w:rPr>
          <w:shd w:val="clear" w:color="auto" w:fill="FFFFFF"/>
        </w:rPr>
        <w:t>DISTRIBUTION/WHOLESALE FACILITY -- A structure used for the acceptance of bulk deliveries, storage of the delivered items, and re-distribution of delivered items.</w:t>
      </w:r>
    </w:p>
    <w:p w14:paraId="42FED9CD" w14:textId="77777777" w:rsidR="001F0D32" w:rsidRPr="001F0D32" w:rsidRDefault="001F0D32" w:rsidP="001F0D32">
      <w:pPr>
        <w:jc w:val="both"/>
        <w:rPr>
          <w:shd w:val="clear" w:color="auto" w:fill="FFFFFF"/>
        </w:rPr>
      </w:pPr>
    </w:p>
    <w:p w14:paraId="45F65434" w14:textId="77777777" w:rsidR="001F0D32" w:rsidRPr="001F0D32" w:rsidRDefault="001F0D32" w:rsidP="001F0D32">
      <w:pPr>
        <w:spacing w:after="240"/>
        <w:jc w:val="both"/>
        <w:rPr>
          <w:lang w:bidi="en-US"/>
        </w:rPr>
      </w:pPr>
      <w:r w:rsidRPr="001F0D32">
        <w:rPr>
          <w:lang w:bidi="en-US"/>
        </w:rPr>
        <w:t>DOCK -- A structure built over or floating upon the water and used as a landing place for boats and other marine transport, fishing, swimming, and other recreational uses.</w:t>
      </w:r>
    </w:p>
    <w:p w14:paraId="16093AB7" w14:textId="357CB67C" w:rsidR="001F0D32" w:rsidRPr="001F0D32" w:rsidRDefault="001F0D32" w:rsidP="001F0D32">
      <w:pPr>
        <w:jc w:val="both"/>
        <w:rPr>
          <w:shd w:val="clear" w:color="auto" w:fill="FFFFFF"/>
        </w:rPr>
      </w:pPr>
      <w:r w:rsidRPr="001F0D32">
        <w:rPr>
          <w:shd w:val="clear" w:color="auto" w:fill="FFFFFF"/>
        </w:rPr>
        <w:t>DORMITORY -- A building utilized as a residence exclusively for students of a college, university</w:t>
      </w:r>
      <w:r w:rsidR="00FD0E8C">
        <w:rPr>
          <w:shd w:val="clear" w:color="auto" w:fill="FFFFFF"/>
        </w:rPr>
        <w:t>,</w:t>
      </w:r>
      <w:r w:rsidRPr="001F0D32">
        <w:rPr>
          <w:shd w:val="clear" w:color="auto" w:fill="FFFFFF"/>
        </w:rPr>
        <w:t xml:space="preserve"> or school.</w:t>
      </w:r>
    </w:p>
    <w:p w14:paraId="7B1E4090" w14:textId="77777777" w:rsidR="001F0D32" w:rsidRPr="001F0D32" w:rsidRDefault="001F0D32" w:rsidP="001F0D32">
      <w:pPr>
        <w:spacing w:before="100" w:beforeAutospacing="1" w:after="100" w:afterAutospacing="1"/>
        <w:jc w:val="both"/>
        <w:rPr>
          <w:rFonts w:eastAsia="Calibri"/>
        </w:rPr>
      </w:pPr>
      <w:r w:rsidRPr="001F0D32">
        <w:rPr>
          <w:rFonts w:eastAsia="Calibri"/>
        </w:rPr>
        <w:t>DRIVE-THROUGH SERVICE FACILITY (or WINDOW) -- Any portion of a building or structure from which business is transacted, or is capable of being transacted, directly with customers located in a motor vehicle during such business transactions.  Any drive-through service facility (window) is considered an accessory use.  A gasoline service station is not considered a drive-through facility for purposes of this Chapter.</w:t>
      </w:r>
    </w:p>
    <w:p w14:paraId="529FDC75" w14:textId="0C71707E" w:rsidR="001F0D32" w:rsidRPr="001F0D32" w:rsidRDefault="001F0D32" w:rsidP="001F0D32">
      <w:pPr>
        <w:spacing w:before="100" w:beforeAutospacing="1" w:after="100" w:afterAutospacing="1"/>
        <w:jc w:val="both"/>
        <w:rPr>
          <w:rFonts w:eastAsia="Calibri"/>
        </w:rPr>
      </w:pPr>
      <w:r w:rsidRPr="001F0D32">
        <w:rPr>
          <w:rFonts w:eastAsia="Calibri"/>
        </w:rPr>
        <w:t>DRIVEWAY -- A private way providing vehicular access from a public or private road to a single lot, facility</w:t>
      </w:r>
      <w:r w:rsidR="00FD0E8C">
        <w:rPr>
          <w:rFonts w:eastAsia="Calibri"/>
        </w:rPr>
        <w:t>,</w:t>
      </w:r>
      <w:r w:rsidRPr="001F0D32">
        <w:rPr>
          <w:rFonts w:eastAsia="Calibri"/>
        </w:rPr>
        <w:t xml:space="preserve"> or establishment.</w:t>
      </w:r>
    </w:p>
    <w:p w14:paraId="59D94FFD" w14:textId="77777777" w:rsidR="001F0D32" w:rsidRPr="001F0D32" w:rsidRDefault="001F0D32" w:rsidP="001F0D32">
      <w:pPr>
        <w:spacing w:before="100" w:beforeAutospacing="1" w:after="100" w:afterAutospacing="1"/>
        <w:jc w:val="both"/>
        <w:rPr>
          <w:rFonts w:eastAsia="Calibri"/>
        </w:rPr>
      </w:pPr>
      <w:r w:rsidRPr="001F0D32">
        <w:rPr>
          <w:rFonts w:eastAsia="Calibri"/>
        </w:rPr>
        <w:t>DRIVEWAY, SHARED -- A private deeded right-of-way which serves as the access to at least two lots or parcels of land.</w:t>
      </w:r>
    </w:p>
    <w:p w14:paraId="67FDD5ED" w14:textId="399ED8CB" w:rsidR="00022F2C" w:rsidRDefault="00022F2C" w:rsidP="00022F2C">
      <w:pPr>
        <w:autoSpaceDE w:val="0"/>
        <w:autoSpaceDN w:val="0"/>
        <w:adjustRightInd w:val="0"/>
        <w:rPr>
          <w:rFonts w:eastAsia="Calibri"/>
        </w:rPr>
      </w:pPr>
      <w:r>
        <w:rPr>
          <w:rFonts w:eastAsia="Calibri"/>
        </w:rPr>
        <w:lastRenderedPageBreak/>
        <w:t>DRY CLEANER, SERVICE ONLY --</w:t>
      </w:r>
      <w:r w:rsidRPr="00EB383A">
        <w:t xml:space="preserve"> </w:t>
      </w:r>
      <w:r w:rsidRPr="00EB383A">
        <w:rPr>
          <w:rFonts w:eastAsia="Calibri"/>
        </w:rPr>
        <w:t xml:space="preserve">An </w:t>
      </w:r>
      <w:r>
        <w:rPr>
          <w:rFonts w:eastAsia="Calibri"/>
        </w:rPr>
        <w:t xml:space="preserve">establishment </w:t>
      </w:r>
      <w:r w:rsidRPr="00EB383A">
        <w:rPr>
          <w:rFonts w:eastAsia="Calibri"/>
        </w:rPr>
        <w:t>or business maintained for the pickup and delivery of dry cleaning and/or laundry without the maintenance or operation of any laundry or dry-cleaning equipment or machinery on the premises.</w:t>
      </w:r>
      <w:r>
        <w:rPr>
          <w:rFonts w:eastAsia="Calibri"/>
        </w:rPr>
        <w:t xml:space="preserve"> </w:t>
      </w:r>
    </w:p>
    <w:p w14:paraId="75FF218F" w14:textId="77777777" w:rsidR="001F0D32" w:rsidRPr="001F0D32" w:rsidRDefault="001F0D32" w:rsidP="001F0D32">
      <w:pPr>
        <w:spacing w:before="100" w:beforeAutospacing="1" w:after="100" w:afterAutospacing="1"/>
        <w:jc w:val="both"/>
        <w:rPr>
          <w:rFonts w:eastAsia="Calibri"/>
        </w:rPr>
      </w:pPr>
      <w:r w:rsidRPr="001F0D32">
        <w:rPr>
          <w:rFonts w:eastAsia="Calibri"/>
        </w:rPr>
        <w:t>DUMPSTER -- An exterior waste container designed to be mechanically lifted by and emptied into or carted away by a collection vehicle.  For purposes of this Chapter, this is also the definition of the term “roll-off.”</w:t>
      </w:r>
    </w:p>
    <w:p w14:paraId="57B767C8" w14:textId="1DE7E95E" w:rsidR="001F0D32" w:rsidRPr="00023F86" w:rsidRDefault="001F0D32" w:rsidP="001F0D32">
      <w:pPr>
        <w:autoSpaceDE w:val="0"/>
        <w:autoSpaceDN w:val="0"/>
        <w:adjustRightInd w:val="0"/>
        <w:jc w:val="both"/>
        <w:rPr>
          <w:rFonts w:eastAsia="Calibri"/>
        </w:rPr>
      </w:pPr>
      <w:r w:rsidRPr="001F0D32">
        <w:rPr>
          <w:rFonts w:eastAsia="Calibri"/>
        </w:rPr>
        <w:t>DWELLING -- A building with a foundation arranged, intended</w:t>
      </w:r>
      <w:r w:rsidR="00C10E42">
        <w:rPr>
          <w:rFonts w:eastAsia="Calibri"/>
        </w:rPr>
        <w:t>,</w:t>
      </w:r>
      <w:r w:rsidRPr="001F0D32">
        <w:rPr>
          <w:rFonts w:eastAsia="Calibri"/>
        </w:rPr>
        <w:t xml:space="preserve"> or designed to be occupied by one or more families </w:t>
      </w:r>
      <w:r w:rsidR="00FD0E8C" w:rsidRPr="00023F86">
        <w:rPr>
          <w:rFonts w:eastAsia="Calibri"/>
        </w:rPr>
        <w:t xml:space="preserve">or functional family units </w:t>
      </w:r>
      <w:r w:rsidRPr="00023F86">
        <w:rPr>
          <w:rFonts w:eastAsia="Calibri"/>
        </w:rPr>
        <w:t xml:space="preserve">living independently of each other upon the premises. </w:t>
      </w:r>
    </w:p>
    <w:p w14:paraId="32153A33" w14:textId="77777777" w:rsidR="001F0D32" w:rsidRPr="00023F86" w:rsidRDefault="001F0D32" w:rsidP="001F0D32">
      <w:pPr>
        <w:autoSpaceDE w:val="0"/>
        <w:autoSpaceDN w:val="0"/>
        <w:adjustRightInd w:val="0"/>
        <w:jc w:val="both"/>
        <w:rPr>
          <w:rFonts w:eastAsia="Calibri"/>
        </w:rPr>
      </w:pPr>
    </w:p>
    <w:p w14:paraId="7366887F" w14:textId="0BC686D2" w:rsidR="001F0D32" w:rsidRPr="00023F86" w:rsidRDefault="001F0D32" w:rsidP="001F0D32">
      <w:pPr>
        <w:autoSpaceDE w:val="0"/>
        <w:autoSpaceDN w:val="0"/>
        <w:adjustRightInd w:val="0"/>
        <w:jc w:val="both"/>
        <w:rPr>
          <w:rFonts w:eastAsia="Calibri"/>
        </w:rPr>
      </w:pPr>
      <w:r w:rsidRPr="00023F86">
        <w:rPr>
          <w:rFonts w:eastAsia="Calibri"/>
        </w:rPr>
        <w:t>DWELLING, GROUP -- A building or a portion thereof with</w:t>
      </w:r>
      <w:r w:rsidR="00C644FD" w:rsidRPr="00023F86">
        <w:rPr>
          <w:rFonts w:eastAsia="Calibri"/>
        </w:rPr>
        <w:t xml:space="preserve"> </w:t>
      </w:r>
      <w:r w:rsidRPr="00023F86">
        <w:rPr>
          <w:rFonts w:eastAsia="Calibri"/>
        </w:rPr>
        <w:t>sleeping and living accommodations for four or more persons who are not a family</w:t>
      </w:r>
      <w:r w:rsidR="00FD0E8C" w:rsidRPr="00023F86">
        <w:rPr>
          <w:rFonts w:eastAsia="Calibri"/>
        </w:rPr>
        <w:t xml:space="preserve"> or functional family unit</w:t>
      </w:r>
      <w:r w:rsidRPr="00023F86">
        <w:rPr>
          <w:rFonts w:eastAsia="Calibri"/>
        </w:rPr>
        <w:t>, used or occupied as a club, dormitory, boardinghouse</w:t>
      </w:r>
      <w:r w:rsidR="00FD0E8C" w:rsidRPr="00023F86">
        <w:rPr>
          <w:rFonts w:eastAsia="Calibri"/>
        </w:rPr>
        <w:t>,</w:t>
      </w:r>
      <w:r w:rsidRPr="00023F86">
        <w:rPr>
          <w:rFonts w:eastAsia="Calibri"/>
        </w:rPr>
        <w:t xml:space="preserve"> rooming house, or other transient use, but not</w:t>
      </w:r>
      <w:r w:rsidR="00023F86" w:rsidRPr="00023F86">
        <w:rPr>
          <w:rFonts w:eastAsia="Calibri"/>
        </w:rPr>
        <w:t xml:space="preserve"> </w:t>
      </w:r>
      <w:r w:rsidRPr="00023F86">
        <w:rPr>
          <w:rFonts w:eastAsia="Calibri"/>
        </w:rPr>
        <w:t xml:space="preserve">as a tourist home, or for similar uses.  This term shall not include a FRATERNITY HOUSE/SORORITY HOUSE. </w:t>
      </w:r>
      <w:bookmarkStart w:id="374" w:name="_Hlk2178180"/>
    </w:p>
    <w:p w14:paraId="3F8F6566" w14:textId="77777777" w:rsidR="001F0D32" w:rsidRPr="00023F86" w:rsidRDefault="001F0D32" w:rsidP="001F0D32">
      <w:pPr>
        <w:autoSpaceDE w:val="0"/>
        <w:autoSpaceDN w:val="0"/>
        <w:adjustRightInd w:val="0"/>
        <w:jc w:val="both"/>
        <w:rPr>
          <w:rFonts w:eastAsia="Calibri"/>
        </w:rPr>
      </w:pPr>
    </w:p>
    <w:p w14:paraId="7B31DE3B" w14:textId="3471803D" w:rsidR="001F0D32" w:rsidRPr="00023F86" w:rsidRDefault="001F0D32" w:rsidP="001F0D32">
      <w:pPr>
        <w:autoSpaceDE w:val="0"/>
        <w:autoSpaceDN w:val="0"/>
        <w:adjustRightInd w:val="0"/>
        <w:jc w:val="both"/>
        <w:rPr>
          <w:rFonts w:eastAsia="Calibri"/>
        </w:rPr>
      </w:pPr>
      <w:r w:rsidRPr="00023F86">
        <w:rPr>
          <w:rFonts w:eastAsia="Calibri"/>
        </w:rPr>
        <w:t xml:space="preserve">DWELLING, </w:t>
      </w:r>
      <w:r w:rsidR="00023F86" w:rsidRPr="00023F86">
        <w:rPr>
          <w:rFonts w:eastAsia="Calibri"/>
        </w:rPr>
        <w:t>SINGLE</w:t>
      </w:r>
      <w:r w:rsidRPr="00023F86">
        <w:rPr>
          <w:rFonts w:eastAsia="Calibri"/>
        </w:rPr>
        <w:t>-FAMILY -- A building occupied exclusively for residential purposes by an individual or family or a functional family unit.  See also the manufactured home standards of §325-</w:t>
      </w:r>
      <w:r w:rsidR="00C10E42" w:rsidRPr="00023F86">
        <w:rPr>
          <w:rFonts w:eastAsia="Calibri"/>
        </w:rPr>
        <w:t>34</w:t>
      </w:r>
      <w:r w:rsidRPr="00023F86">
        <w:rPr>
          <w:rFonts w:eastAsia="Calibri"/>
        </w:rPr>
        <w:t>.</w:t>
      </w:r>
    </w:p>
    <w:p w14:paraId="43277804" w14:textId="77777777" w:rsidR="001F0D32" w:rsidRPr="00023F86" w:rsidRDefault="001F0D32" w:rsidP="001F0D32">
      <w:pPr>
        <w:autoSpaceDE w:val="0"/>
        <w:autoSpaceDN w:val="0"/>
        <w:adjustRightInd w:val="0"/>
        <w:jc w:val="both"/>
        <w:rPr>
          <w:rFonts w:eastAsia="Calibri"/>
        </w:rPr>
      </w:pPr>
    </w:p>
    <w:p w14:paraId="5C341196" w14:textId="77777777" w:rsidR="001F0D32" w:rsidRPr="001F0D32" w:rsidRDefault="001F0D32" w:rsidP="001F0D32">
      <w:pPr>
        <w:autoSpaceDE w:val="0"/>
        <w:autoSpaceDN w:val="0"/>
        <w:adjustRightInd w:val="0"/>
        <w:jc w:val="both"/>
        <w:rPr>
          <w:rFonts w:eastAsia="Calibri"/>
        </w:rPr>
      </w:pPr>
      <w:r w:rsidRPr="00023F86">
        <w:rPr>
          <w:rFonts w:eastAsia="Calibri"/>
        </w:rPr>
        <w:t>DWELLING, TWO-FAMILY -- A building occupied exclusively for residential</w:t>
      </w:r>
      <w:r w:rsidRPr="001F0D32">
        <w:rPr>
          <w:rFonts w:eastAsia="Calibri"/>
        </w:rPr>
        <w:t xml:space="preserve"> purposes, having dwelling units to accommodate up to two families or functional family units living independently of each other.</w:t>
      </w:r>
    </w:p>
    <w:p w14:paraId="5493830E" w14:textId="77777777" w:rsidR="001F0D32" w:rsidRPr="001F0D32" w:rsidRDefault="001F0D32" w:rsidP="001F0D32">
      <w:pPr>
        <w:autoSpaceDE w:val="0"/>
        <w:autoSpaceDN w:val="0"/>
        <w:adjustRightInd w:val="0"/>
        <w:jc w:val="both"/>
        <w:rPr>
          <w:rFonts w:eastAsia="Calibri"/>
        </w:rPr>
      </w:pPr>
    </w:p>
    <w:p w14:paraId="3A178894" w14:textId="172C856B" w:rsidR="001F0D32" w:rsidRPr="001F0D32" w:rsidRDefault="001F0D32" w:rsidP="001F0D32">
      <w:pPr>
        <w:autoSpaceDE w:val="0"/>
        <w:autoSpaceDN w:val="0"/>
        <w:adjustRightInd w:val="0"/>
        <w:jc w:val="both"/>
        <w:rPr>
          <w:rFonts w:eastAsia="Calibri"/>
        </w:rPr>
      </w:pPr>
      <w:r w:rsidRPr="001F0D32">
        <w:rPr>
          <w:rFonts w:eastAsia="Calibri"/>
        </w:rPr>
        <w:t xml:space="preserve">DWELLING UNIT -- One or more rooms designed or used for living quarters by </w:t>
      </w:r>
      <w:r w:rsidR="00023F86">
        <w:rPr>
          <w:rFonts w:eastAsia="Calibri"/>
        </w:rPr>
        <w:t>an individual family or functional family unit</w:t>
      </w:r>
      <w:r w:rsidRPr="001F0D32">
        <w:rPr>
          <w:rFonts w:eastAsia="Calibri"/>
        </w:rPr>
        <w:t xml:space="preserve"> including provisions for living, cooking, sanitary and sleeping facilities, and having a separate entrance from the outside of the building or through a common hall. </w:t>
      </w:r>
    </w:p>
    <w:p w14:paraId="33DF5D19" w14:textId="77777777" w:rsidR="001F0D32" w:rsidRPr="001F0D32" w:rsidRDefault="001F0D32" w:rsidP="001F0D32">
      <w:pPr>
        <w:autoSpaceDE w:val="0"/>
        <w:autoSpaceDN w:val="0"/>
        <w:adjustRightInd w:val="0"/>
        <w:jc w:val="both"/>
        <w:rPr>
          <w:rFonts w:eastAsia="Calibri"/>
        </w:rPr>
      </w:pPr>
    </w:p>
    <w:p w14:paraId="1B035EED" w14:textId="08772BB0" w:rsidR="001F0D32" w:rsidRPr="001F0D32" w:rsidRDefault="001F0D32" w:rsidP="001F0D32">
      <w:pPr>
        <w:autoSpaceDE w:val="0"/>
        <w:autoSpaceDN w:val="0"/>
        <w:adjustRightInd w:val="0"/>
        <w:jc w:val="both"/>
        <w:rPr>
          <w:rFonts w:eastAsia="Calibri"/>
        </w:rPr>
      </w:pPr>
      <w:r w:rsidRPr="001F0D32">
        <w:rPr>
          <w:rFonts w:eastAsia="Calibri"/>
        </w:rPr>
        <w:t>DWELLING, MULTI-FAMILY -- A building or group of buildings occupied exclusively for residential purposes, having dwelling units to accommodate three or more families or functional family units living independently of each other</w:t>
      </w:r>
      <w:r w:rsidR="00FD0E8C">
        <w:rPr>
          <w:rFonts w:eastAsia="Calibri"/>
        </w:rPr>
        <w:t>,</w:t>
      </w:r>
      <w:r w:rsidRPr="001F0D32">
        <w:rPr>
          <w:rFonts w:eastAsia="Calibri"/>
        </w:rPr>
        <w:t xml:space="preserve"> with or without communal amenities such as dining facilities and social spaces, fitness and recreation amenities</w:t>
      </w:r>
      <w:r w:rsidR="00FD0E8C">
        <w:rPr>
          <w:rFonts w:eastAsia="Calibri"/>
        </w:rPr>
        <w:t>,</w:t>
      </w:r>
      <w:r w:rsidRPr="001F0D32">
        <w:rPr>
          <w:rFonts w:eastAsia="Calibri"/>
        </w:rPr>
        <w:t xml:space="preserve"> or social programming. This definition shall exclude hotels, group dwellings</w:t>
      </w:r>
      <w:r w:rsidR="00FD0E8C">
        <w:rPr>
          <w:rFonts w:eastAsia="Calibri"/>
        </w:rPr>
        <w:t>,</w:t>
      </w:r>
      <w:r w:rsidRPr="001F0D32">
        <w:rPr>
          <w:rFonts w:eastAsia="Calibri"/>
        </w:rPr>
        <w:t xml:space="preserve"> and rooming houses. </w:t>
      </w:r>
    </w:p>
    <w:p w14:paraId="6B5D7194" w14:textId="77777777" w:rsidR="001F0D32" w:rsidRPr="001F0D32" w:rsidRDefault="001F0D32" w:rsidP="001F0D32">
      <w:pPr>
        <w:autoSpaceDE w:val="0"/>
        <w:autoSpaceDN w:val="0"/>
        <w:adjustRightInd w:val="0"/>
        <w:jc w:val="both"/>
        <w:rPr>
          <w:rFonts w:eastAsia="Calibri"/>
        </w:rPr>
      </w:pPr>
    </w:p>
    <w:p w14:paraId="7ADB1F8A" w14:textId="6E8D8B26" w:rsidR="001F0D32" w:rsidRDefault="001F0D32" w:rsidP="00807241">
      <w:pPr>
        <w:autoSpaceDE w:val="0"/>
        <w:autoSpaceDN w:val="0"/>
        <w:adjustRightInd w:val="0"/>
        <w:jc w:val="both"/>
        <w:rPr>
          <w:rFonts w:eastAsia="Calibri"/>
          <w:bCs/>
        </w:rPr>
      </w:pPr>
      <w:r w:rsidRPr="001F0D32">
        <w:rPr>
          <w:rFonts w:eastAsia="Calibri"/>
          <w:bCs/>
        </w:rPr>
        <w:t>EASEMENT -- An interest in real property generally established in a real estate document or on a recorded plat to reserve, convey or dedicate the use of land for a specialized or limited purpose without the transfer of fee title. Such specified uses may include</w:t>
      </w:r>
      <w:r w:rsidR="00FD0E8C">
        <w:rPr>
          <w:rFonts w:eastAsia="Calibri"/>
          <w:bCs/>
        </w:rPr>
        <w:t>,</w:t>
      </w:r>
      <w:r w:rsidRPr="001F0D32">
        <w:rPr>
          <w:rFonts w:eastAsia="Calibri"/>
          <w:bCs/>
        </w:rPr>
        <w:t xml:space="preserve"> but are not limited to</w:t>
      </w:r>
      <w:r w:rsidR="00FD0E8C">
        <w:rPr>
          <w:rFonts w:eastAsia="Calibri"/>
          <w:bCs/>
        </w:rPr>
        <w:t>,</w:t>
      </w:r>
      <w:r w:rsidRPr="001F0D32">
        <w:rPr>
          <w:rFonts w:eastAsia="Calibri"/>
          <w:bCs/>
        </w:rPr>
        <w:t xml:space="preserve"> transportation facilities, utilities, access, stormwater drainage, and solar exposure.</w:t>
      </w:r>
    </w:p>
    <w:p w14:paraId="47201BF4" w14:textId="77777777" w:rsidR="00807241" w:rsidRPr="001F0D32" w:rsidRDefault="00807241" w:rsidP="00807241">
      <w:pPr>
        <w:autoSpaceDE w:val="0"/>
        <w:autoSpaceDN w:val="0"/>
        <w:adjustRightInd w:val="0"/>
        <w:jc w:val="both"/>
        <w:rPr>
          <w:rFonts w:eastAsia="Calibri"/>
          <w:bCs/>
        </w:rPr>
      </w:pPr>
    </w:p>
    <w:p w14:paraId="0E143060" w14:textId="450DD5DB" w:rsidR="00914E01" w:rsidRPr="00914E01" w:rsidRDefault="00914E01" w:rsidP="00914E01">
      <w:pPr>
        <w:spacing w:after="170" w:line="276" w:lineRule="auto"/>
        <w:jc w:val="both"/>
        <w:rPr>
          <w:rFonts w:eastAsiaTheme="minorEastAsia"/>
        </w:rPr>
      </w:pPr>
      <w:r>
        <w:rPr>
          <w:rFonts w:eastAsiaTheme="minorEastAsia"/>
        </w:rPr>
        <w:t xml:space="preserve">ELECTRONIC MESSAGE CENTER -- </w:t>
      </w:r>
      <w:r w:rsidRPr="00CB2B61">
        <w:rPr>
          <w:rFonts w:eastAsiaTheme="minorEastAsia"/>
        </w:rPr>
        <w:t>Any sign that contains liquid crystal diodes (LCD), light- emitting diodes (LED), plasma, light bulbs, or other digital illuminated displays that allow for fixed or changeable copy, symbols, figures, or images by remote or automatic means.</w:t>
      </w:r>
    </w:p>
    <w:p w14:paraId="084232E8" w14:textId="2E8A6367" w:rsidR="00A701E2" w:rsidRPr="00A701E2" w:rsidRDefault="00947118" w:rsidP="00A701E2">
      <w:pPr>
        <w:autoSpaceDE w:val="0"/>
        <w:autoSpaceDN w:val="0"/>
        <w:adjustRightInd w:val="0"/>
        <w:jc w:val="both"/>
        <w:rPr>
          <w:rFonts w:eastAsia="Calibri"/>
          <w:bCs/>
        </w:rPr>
      </w:pPr>
      <w:hyperlink r:id="rId48" w:anchor="10466888" w:history="1">
        <w:r w:rsidR="00A701E2" w:rsidRPr="00A701E2">
          <w:rPr>
            <w:rFonts w:eastAsia="Calibri"/>
            <w:bCs/>
          </w:rPr>
          <w:t>ENERGY CODE</w:t>
        </w:r>
      </w:hyperlink>
      <w:r w:rsidR="00A701E2" w:rsidRPr="00A701E2">
        <w:rPr>
          <w:rFonts w:eastAsia="Calibri"/>
          <w:bCs/>
        </w:rPr>
        <w:t xml:space="preserve"> </w:t>
      </w:r>
      <w:r w:rsidR="00A701E2">
        <w:rPr>
          <w:rFonts w:eastAsia="Calibri"/>
          <w:bCs/>
        </w:rPr>
        <w:t xml:space="preserve">-- </w:t>
      </w:r>
      <w:r w:rsidR="00A701E2" w:rsidRPr="00A701E2">
        <w:rPr>
          <w:rFonts w:eastAsia="Calibri"/>
          <w:bCs/>
        </w:rPr>
        <w:t>The New York State Energy Conservation Construction Code, as currently in effect and as hereafter amended from time to time.</w:t>
      </w:r>
    </w:p>
    <w:p w14:paraId="018305EA" w14:textId="77777777" w:rsidR="00807241" w:rsidRPr="001F0D32" w:rsidRDefault="00807241" w:rsidP="00807241">
      <w:pPr>
        <w:jc w:val="both"/>
        <w:rPr>
          <w:rFonts w:eastAsiaTheme="minorHAnsi"/>
        </w:rPr>
      </w:pPr>
    </w:p>
    <w:p w14:paraId="54DE6D8E" w14:textId="73D7ED21" w:rsidR="001F0D32" w:rsidRDefault="001F0D32" w:rsidP="00807241">
      <w:pPr>
        <w:jc w:val="both"/>
        <w:rPr>
          <w:rFonts w:eastAsiaTheme="minorHAnsi"/>
        </w:rPr>
      </w:pPr>
      <w:r w:rsidRPr="001F0D32">
        <w:rPr>
          <w:rFonts w:eastAsiaTheme="minorHAnsi"/>
          <w:bCs/>
        </w:rPr>
        <w:t>ENTERTAINMENT FACILITY, INDOOR</w:t>
      </w:r>
      <w:r w:rsidRPr="001F0D32">
        <w:rPr>
          <w:rFonts w:eastAsiaTheme="minorHAnsi"/>
        </w:rPr>
        <w:t xml:space="preserve"> -- Any establishment that is operated, maintained, or devoted to</w:t>
      </w:r>
      <w:r w:rsidR="00CB11E2">
        <w:rPr>
          <w:rFonts w:eastAsiaTheme="minorHAnsi"/>
        </w:rPr>
        <w:t xml:space="preserve"> indoor entertainment operated for profit or by a non-profit or</w:t>
      </w:r>
      <w:r w:rsidR="005D6A1C">
        <w:rPr>
          <w:rFonts w:eastAsiaTheme="minorHAnsi"/>
        </w:rPr>
        <w:t>ganization</w:t>
      </w:r>
      <w:r w:rsidR="006D7E7B">
        <w:rPr>
          <w:rFonts w:eastAsiaTheme="minorHAnsi"/>
        </w:rPr>
        <w:t>. E</w:t>
      </w:r>
      <w:r w:rsidRPr="001F0D32">
        <w:rPr>
          <w:rFonts w:eastAsiaTheme="minorHAnsi"/>
        </w:rPr>
        <w:t>ntertainment is offered by the facility and the principal activity is conducted inside. Such facilities shall include, but not be limited to theaters, bowling alleys, movie theaters, dance halls or clubs, and video arcades. Entertainment facilities shall not include shooting range</w:t>
      </w:r>
      <w:r w:rsidR="00FD0E8C">
        <w:rPr>
          <w:rFonts w:eastAsiaTheme="minorHAnsi"/>
        </w:rPr>
        <w:t>s</w:t>
      </w:r>
      <w:r w:rsidRPr="001F0D32">
        <w:rPr>
          <w:rFonts w:eastAsiaTheme="minorHAnsi"/>
        </w:rPr>
        <w:t>, bar</w:t>
      </w:r>
      <w:r w:rsidR="00FD0E8C">
        <w:rPr>
          <w:rFonts w:eastAsiaTheme="minorHAnsi"/>
        </w:rPr>
        <w:t>s</w:t>
      </w:r>
      <w:r w:rsidRPr="001F0D32">
        <w:rPr>
          <w:rFonts w:eastAsiaTheme="minorHAnsi"/>
        </w:rPr>
        <w:t>, pub</w:t>
      </w:r>
      <w:r w:rsidR="00FD0E8C">
        <w:rPr>
          <w:rFonts w:eastAsiaTheme="minorHAnsi"/>
        </w:rPr>
        <w:t>s</w:t>
      </w:r>
      <w:r w:rsidRPr="001F0D32">
        <w:rPr>
          <w:rFonts w:eastAsiaTheme="minorHAnsi"/>
        </w:rPr>
        <w:t>, adult use</w:t>
      </w:r>
      <w:r w:rsidR="00FD0E8C">
        <w:rPr>
          <w:rFonts w:eastAsiaTheme="minorHAnsi"/>
        </w:rPr>
        <w:t>s</w:t>
      </w:r>
      <w:r w:rsidRPr="001F0D32">
        <w:rPr>
          <w:rFonts w:eastAsiaTheme="minorHAnsi"/>
        </w:rPr>
        <w:t>, nightclub</w:t>
      </w:r>
      <w:r w:rsidR="006D7E7B">
        <w:rPr>
          <w:rFonts w:eastAsiaTheme="minorHAnsi"/>
        </w:rPr>
        <w:t>s</w:t>
      </w:r>
      <w:r w:rsidRPr="001F0D32">
        <w:rPr>
          <w:rFonts w:eastAsiaTheme="minorHAnsi"/>
        </w:rPr>
        <w:t>.</w:t>
      </w:r>
      <w:r w:rsidR="006D7E7B">
        <w:rPr>
          <w:rFonts w:eastAsiaTheme="minorHAnsi"/>
        </w:rPr>
        <w:t xml:space="preserve">  See also RECREATION FACILITY, INDOOR.</w:t>
      </w:r>
    </w:p>
    <w:bookmarkEnd w:id="374"/>
    <w:p w14:paraId="4C924809" w14:textId="77777777" w:rsidR="00807241" w:rsidRPr="001F0D32" w:rsidRDefault="00807241" w:rsidP="00807241">
      <w:pPr>
        <w:jc w:val="both"/>
        <w:rPr>
          <w:rFonts w:eastAsia="Calibri"/>
        </w:rPr>
      </w:pPr>
    </w:p>
    <w:p w14:paraId="34A80C35" w14:textId="77777777" w:rsidR="001F0D32" w:rsidRPr="001F0D32" w:rsidRDefault="001F0D32" w:rsidP="00807241">
      <w:pPr>
        <w:jc w:val="both"/>
        <w:rPr>
          <w:highlight w:val="cyan"/>
        </w:rPr>
      </w:pPr>
      <w:r w:rsidRPr="001F0D32">
        <w:t>EVENT/RECEPTION FACILITY -- Any place of business maintained, in whole or in part, for public rental for the purpose of private party events, whether family, group, or corporate in nature, where access by the general public is restricted, and with or without the sale, serving, or consumption of food and/or alcoholic beverages.  For purposes of this Chapter this definition shall also include “banquet hall.”</w:t>
      </w:r>
    </w:p>
    <w:p w14:paraId="2DE92C7D" w14:textId="77777777" w:rsidR="001F0D32" w:rsidRPr="001F0D32" w:rsidRDefault="001F0D32" w:rsidP="001F0D32">
      <w:pPr>
        <w:jc w:val="both"/>
        <w:rPr>
          <w:highlight w:val="cyan"/>
        </w:rPr>
      </w:pPr>
    </w:p>
    <w:p w14:paraId="655C8C14" w14:textId="77777777" w:rsidR="001F0D32" w:rsidRPr="001F0D32" w:rsidRDefault="001F0D32" w:rsidP="001F0D32">
      <w:pPr>
        <w:jc w:val="both"/>
        <w:rPr>
          <w:b/>
        </w:rPr>
      </w:pPr>
      <w:r w:rsidRPr="001F0D32">
        <w:t>FAMILY --</w:t>
      </w:r>
      <w:r w:rsidRPr="001F0D32">
        <w:rPr>
          <w:b/>
        </w:rPr>
        <w:t xml:space="preserve"> </w:t>
      </w:r>
    </w:p>
    <w:p w14:paraId="2A76BED9" w14:textId="1A492C70" w:rsidR="001F0D32" w:rsidRPr="00D90CF6" w:rsidRDefault="001F0D32" w:rsidP="00D90CF6">
      <w:pPr>
        <w:ind w:left="1080" w:hanging="540"/>
        <w:jc w:val="both"/>
      </w:pPr>
      <w:r w:rsidRPr="001F0D32">
        <w:t>(1)</w:t>
      </w:r>
      <w:r w:rsidR="004A48F5">
        <w:tab/>
      </w:r>
      <w:r w:rsidRPr="00D90CF6">
        <w:t>A family shall include one or more individuals related by blood, marriage, legal adoption, or guardianship who live together in a single dwelling unit, including domestic help.</w:t>
      </w:r>
    </w:p>
    <w:p w14:paraId="28844DAB" w14:textId="77777777" w:rsidR="001F0D32" w:rsidRPr="00D90CF6" w:rsidRDefault="001F0D32" w:rsidP="00D90CF6">
      <w:pPr>
        <w:ind w:left="1080" w:hanging="540"/>
        <w:jc w:val="both"/>
      </w:pPr>
    </w:p>
    <w:p w14:paraId="76A473DB" w14:textId="77777777" w:rsidR="001F0D32" w:rsidRPr="00D90CF6" w:rsidRDefault="001F0D32" w:rsidP="00D90CF6">
      <w:pPr>
        <w:ind w:left="1080" w:hanging="540"/>
        <w:jc w:val="both"/>
      </w:pPr>
      <w:r w:rsidRPr="00D90CF6">
        <w:t>(2)</w:t>
      </w:r>
      <w:r w:rsidRPr="00D90CF6">
        <w:tab/>
        <w:t>A family shall also be composed of one or more individuals living together in a single dwelling unit as a functional family unit, including domestic help. Said individuals shall have a domestic bond and function as a family with respect to those characteristics that are consistent with the purposes of zoning restrictions in residential neighborhoods.</w:t>
      </w:r>
    </w:p>
    <w:p w14:paraId="1DFD977D" w14:textId="77777777" w:rsidR="001F0D32" w:rsidRPr="00D90CF6" w:rsidRDefault="001F0D32" w:rsidP="00D90CF6">
      <w:pPr>
        <w:ind w:left="1080" w:hanging="540"/>
        <w:jc w:val="both"/>
      </w:pPr>
    </w:p>
    <w:p w14:paraId="24A964DD" w14:textId="77777777" w:rsidR="001F0D32" w:rsidRPr="001F0D32" w:rsidRDefault="001F0D32" w:rsidP="00D90CF6">
      <w:pPr>
        <w:ind w:left="1080" w:hanging="540"/>
        <w:jc w:val="both"/>
      </w:pPr>
      <w:r w:rsidRPr="00D90CF6">
        <w:t>(3)</w:t>
      </w:r>
      <w:r w:rsidRPr="00D90CF6">
        <w:tab/>
        <w:t>In determining whether individuals are living together as a functional family unit, the following criteria must be present:</w:t>
      </w:r>
    </w:p>
    <w:p w14:paraId="118F2C95" w14:textId="77777777" w:rsidR="001F0D32" w:rsidRPr="001F0D32" w:rsidRDefault="001F0D32" w:rsidP="001F0D32">
      <w:pPr>
        <w:ind w:left="360" w:hanging="360"/>
        <w:jc w:val="both"/>
      </w:pPr>
    </w:p>
    <w:p w14:paraId="3CAE0FBE" w14:textId="1A1C25EC" w:rsidR="001F0D32" w:rsidRPr="00D90CF6" w:rsidRDefault="001F0D32" w:rsidP="006543A3">
      <w:pPr>
        <w:numPr>
          <w:ilvl w:val="3"/>
          <w:numId w:val="43"/>
        </w:numPr>
        <w:ind w:left="1620" w:hanging="540"/>
        <w:jc w:val="both"/>
      </w:pPr>
      <w:r w:rsidRPr="00D90CF6">
        <w:t xml:space="preserve">The group is one </w:t>
      </w:r>
      <w:r w:rsidR="00FD0E8C">
        <w:t>that</w:t>
      </w:r>
      <w:r w:rsidRPr="00D90CF6">
        <w:t xml:space="preserve"> in theory, size, appearance, structure, and function resembles a family unit.</w:t>
      </w:r>
    </w:p>
    <w:p w14:paraId="74FF9354" w14:textId="77777777" w:rsidR="004A48F5" w:rsidRPr="00D90CF6" w:rsidRDefault="004A48F5" w:rsidP="00D90CF6">
      <w:pPr>
        <w:ind w:left="1620" w:hanging="540"/>
        <w:jc w:val="right"/>
      </w:pPr>
    </w:p>
    <w:p w14:paraId="7C9ECE07" w14:textId="0BC406A3" w:rsidR="001F0D32" w:rsidRPr="00D90CF6" w:rsidRDefault="001F0D32" w:rsidP="006543A3">
      <w:pPr>
        <w:numPr>
          <w:ilvl w:val="3"/>
          <w:numId w:val="43"/>
        </w:numPr>
        <w:ind w:left="1620" w:hanging="540"/>
        <w:jc w:val="both"/>
      </w:pPr>
      <w:r w:rsidRPr="00D90CF6">
        <w:t>The occupants must share the entire dwelling unit and live and cook together as a single housekeeping unit. A unit in which the various occupants act as separate roomers shall not be deemed to be occupied by a functional family unit.</w:t>
      </w:r>
    </w:p>
    <w:p w14:paraId="7A3F5E46" w14:textId="77777777" w:rsidR="004A48F5" w:rsidRPr="00D90CF6" w:rsidRDefault="004A48F5" w:rsidP="00D90CF6">
      <w:pPr>
        <w:ind w:left="1620" w:hanging="540"/>
      </w:pPr>
    </w:p>
    <w:p w14:paraId="7352D2DC" w14:textId="77777777" w:rsidR="001F0D32" w:rsidRPr="00D90CF6" w:rsidRDefault="001F0D32" w:rsidP="006543A3">
      <w:pPr>
        <w:numPr>
          <w:ilvl w:val="3"/>
          <w:numId w:val="43"/>
        </w:numPr>
        <w:ind w:left="1620" w:hanging="540"/>
        <w:jc w:val="both"/>
      </w:pPr>
      <w:r w:rsidRPr="00D90CF6">
        <w:t>The group shares expenses for food, rent, or ownership costs, utilities, and other household expenses.</w:t>
      </w:r>
    </w:p>
    <w:p w14:paraId="04CDF70E" w14:textId="77777777" w:rsidR="004A48F5" w:rsidRPr="00D90CF6" w:rsidRDefault="004A48F5" w:rsidP="00D90CF6">
      <w:pPr>
        <w:ind w:left="1620" w:hanging="540"/>
        <w:jc w:val="right"/>
      </w:pPr>
    </w:p>
    <w:p w14:paraId="4B70268D" w14:textId="52E70C41" w:rsidR="001F0D32" w:rsidRPr="00D90CF6" w:rsidRDefault="001F0D32" w:rsidP="006543A3">
      <w:pPr>
        <w:numPr>
          <w:ilvl w:val="3"/>
          <w:numId w:val="43"/>
        </w:numPr>
        <w:ind w:left="1620" w:hanging="540"/>
        <w:jc w:val="both"/>
      </w:pPr>
      <w:r w:rsidRPr="00D90CF6">
        <w:t>The group is permanent and stable. Evidence of such permanency and stability may include the following:</w:t>
      </w:r>
    </w:p>
    <w:p w14:paraId="2883C6F7" w14:textId="77777777" w:rsidR="001F0D32" w:rsidRPr="001F0D32" w:rsidRDefault="001F0D32" w:rsidP="001F0D32">
      <w:pPr>
        <w:ind w:left="720"/>
        <w:jc w:val="both"/>
      </w:pPr>
    </w:p>
    <w:p w14:paraId="6274C01B" w14:textId="45E4F9B6" w:rsidR="001F0D32" w:rsidRPr="00D90CF6" w:rsidRDefault="001F0D32" w:rsidP="006543A3">
      <w:pPr>
        <w:numPr>
          <w:ilvl w:val="4"/>
          <w:numId w:val="43"/>
        </w:numPr>
        <w:ind w:left="2160" w:hanging="540"/>
        <w:jc w:val="both"/>
      </w:pPr>
      <w:r w:rsidRPr="00D90CF6">
        <w:t>The presence of minor dependent children regularly residing in the household and being educated in the community or enrolled in area schools;</w:t>
      </w:r>
    </w:p>
    <w:p w14:paraId="7C4C8538" w14:textId="77777777" w:rsidR="004A48F5" w:rsidRPr="00D90CF6" w:rsidRDefault="004A48F5" w:rsidP="00D90CF6">
      <w:pPr>
        <w:ind w:left="2160" w:hanging="540"/>
        <w:jc w:val="right"/>
      </w:pPr>
    </w:p>
    <w:p w14:paraId="33FAA580" w14:textId="44E79B89" w:rsidR="001F0D32" w:rsidRPr="00D90CF6" w:rsidRDefault="001F0D32" w:rsidP="006543A3">
      <w:pPr>
        <w:numPr>
          <w:ilvl w:val="4"/>
          <w:numId w:val="43"/>
        </w:numPr>
        <w:ind w:left="2160" w:hanging="540"/>
        <w:jc w:val="both"/>
      </w:pPr>
      <w:r w:rsidRPr="00D90CF6">
        <w:lastRenderedPageBreak/>
        <w:t>Members of the household have the same address for purposes of voter registration, driver's license, motor vehicle registration, the filing of taxes</w:t>
      </w:r>
      <w:r w:rsidR="00FD0E8C">
        <w:t>,</w:t>
      </w:r>
      <w:r w:rsidRPr="00D90CF6">
        <w:t xml:space="preserve"> and with regard to summer or other residences</w:t>
      </w:r>
      <w:r w:rsidR="004A48F5" w:rsidRPr="00D90CF6">
        <w:t>;</w:t>
      </w:r>
    </w:p>
    <w:p w14:paraId="0BF7D262" w14:textId="77777777" w:rsidR="004A48F5" w:rsidRPr="00D90CF6" w:rsidRDefault="004A48F5" w:rsidP="00D90CF6">
      <w:pPr>
        <w:ind w:left="2160" w:hanging="540"/>
      </w:pPr>
    </w:p>
    <w:p w14:paraId="31ABE33D" w14:textId="77777777" w:rsidR="001F0D32" w:rsidRPr="00D90CF6" w:rsidRDefault="001F0D32" w:rsidP="006543A3">
      <w:pPr>
        <w:numPr>
          <w:ilvl w:val="4"/>
          <w:numId w:val="43"/>
        </w:numPr>
        <w:ind w:left="2160" w:hanging="540"/>
        <w:jc w:val="both"/>
      </w:pPr>
      <w:r w:rsidRPr="00D90CF6">
        <w:t>Members of the household are employed in the area;</w:t>
      </w:r>
    </w:p>
    <w:p w14:paraId="596CC70E" w14:textId="77777777" w:rsidR="004A48F5" w:rsidRPr="00D90CF6" w:rsidRDefault="004A48F5" w:rsidP="00D90CF6">
      <w:pPr>
        <w:ind w:left="2160" w:hanging="540"/>
        <w:jc w:val="right"/>
      </w:pPr>
    </w:p>
    <w:p w14:paraId="2A39566E" w14:textId="0D24D785" w:rsidR="001F0D32" w:rsidRPr="00D90CF6" w:rsidRDefault="001F0D32" w:rsidP="006543A3">
      <w:pPr>
        <w:numPr>
          <w:ilvl w:val="4"/>
          <w:numId w:val="43"/>
        </w:numPr>
        <w:ind w:left="2160" w:hanging="540"/>
        <w:jc w:val="both"/>
      </w:pPr>
      <w:r w:rsidRPr="00D90CF6">
        <w:t>The household has been living together as a unit for a year or more, whether in the current dwelling unit or other dwelling units;</w:t>
      </w:r>
    </w:p>
    <w:p w14:paraId="29BA5248" w14:textId="77777777" w:rsidR="004A48F5" w:rsidRPr="00D90CF6" w:rsidRDefault="004A48F5" w:rsidP="00D90CF6">
      <w:pPr>
        <w:ind w:left="2160" w:hanging="540"/>
        <w:jc w:val="right"/>
      </w:pPr>
    </w:p>
    <w:p w14:paraId="74B5876F" w14:textId="3D1D57B3" w:rsidR="001F0D32" w:rsidRPr="00D90CF6" w:rsidRDefault="001F0D32" w:rsidP="006543A3">
      <w:pPr>
        <w:numPr>
          <w:ilvl w:val="4"/>
          <w:numId w:val="43"/>
        </w:numPr>
        <w:ind w:left="2160" w:hanging="540"/>
        <w:jc w:val="both"/>
      </w:pPr>
      <w:r w:rsidRPr="00D90CF6">
        <w:t>There is common ownership of furniture and appliances among the members of the household; and</w:t>
      </w:r>
    </w:p>
    <w:p w14:paraId="78683D4D" w14:textId="77777777" w:rsidR="004A48F5" w:rsidRPr="00D90CF6" w:rsidRDefault="004A48F5" w:rsidP="00D90CF6">
      <w:pPr>
        <w:ind w:left="2160" w:hanging="540"/>
        <w:jc w:val="right"/>
      </w:pPr>
    </w:p>
    <w:p w14:paraId="7319A67B" w14:textId="1D5F9F20" w:rsidR="001F0D32" w:rsidRPr="00D90CF6" w:rsidRDefault="001F0D32" w:rsidP="006543A3">
      <w:pPr>
        <w:numPr>
          <w:ilvl w:val="4"/>
          <w:numId w:val="43"/>
        </w:numPr>
        <w:ind w:left="2160" w:hanging="540"/>
        <w:jc w:val="both"/>
      </w:pPr>
      <w:r w:rsidRPr="00D90CF6">
        <w:t>The group is not transient or temporary in nature.</w:t>
      </w:r>
    </w:p>
    <w:p w14:paraId="3A14B1F2" w14:textId="77777777" w:rsidR="001F0D32" w:rsidRPr="001F0D32" w:rsidRDefault="001F0D32" w:rsidP="001F0D32">
      <w:pPr>
        <w:ind w:left="1080"/>
        <w:jc w:val="right"/>
      </w:pPr>
    </w:p>
    <w:p w14:paraId="46FB7518" w14:textId="77777777" w:rsidR="001F0D32" w:rsidRPr="001F0D32" w:rsidRDefault="001F0D32" w:rsidP="006543A3">
      <w:pPr>
        <w:numPr>
          <w:ilvl w:val="3"/>
          <w:numId w:val="43"/>
        </w:numPr>
        <w:ind w:left="1620" w:hanging="540"/>
        <w:jc w:val="both"/>
      </w:pPr>
      <w:r w:rsidRPr="001F0D32">
        <w:t>Any other factor reasonably related to whether or not the group is a functional family unit.</w:t>
      </w:r>
    </w:p>
    <w:p w14:paraId="37C7EDF0" w14:textId="77777777" w:rsidR="001F0D32" w:rsidRPr="001F0D32" w:rsidRDefault="001F0D32" w:rsidP="001F0D32">
      <w:pPr>
        <w:ind w:left="720"/>
        <w:jc w:val="both"/>
      </w:pPr>
    </w:p>
    <w:p w14:paraId="0BFFF053" w14:textId="0446B795" w:rsidR="001F0D32" w:rsidRPr="00D90CF6" w:rsidRDefault="001F0D32" w:rsidP="006543A3">
      <w:pPr>
        <w:numPr>
          <w:ilvl w:val="2"/>
          <w:numId w:val="43"/>
        </w:numPr>
        <w:ind w:left="1080" w:hanging="540"/>
        <w:jc w:val="both"/>
      </w:pPr>
      <w:r w:rsidRPr="00D90CF6">
        <w:t xml:space="preserve">A group of individuals living together in a single dwelling unit shall be presumed not to be a functional family unit, as defined in this </w:t>
      </w:r>
      <w:r w:rsidR="00F36178">
        <w:t>Section</w:t>
      </w:r>
      <w:r w:rsidRPr="00D90CF6">
        <w:t>, if said dwelling unit is occupied by four or more persons who are not related by blood, marriage, legal adoption, or guardianship.</w:t>
      </w:r>
    </w:p>
    <w:p w14:paraId="74B35559" w14:textId="77777777" w:rsidR="001F0D32" w:rsidRPr="00D90CF6" w:rsidRDefault="001F0D32" w:rsidP="00D90CF6">
      <w:pPr>
        <w:ind w:left="1080" w:hanging="540"/>
        <w:jc w:val="both"/>
      </w:pPr>
    </w:p>
    <w:p w14:paraId="1EDE3630" w14:textId="74601850" w:rsidR="001F0D32" w:rsidRPr="00D90CF6" w:rsidRDefault="001F0D32" w:rsidP="006543A3">
      <w:pPr>
        <w:numPr>
          <w:ilvl w:val="2"/>
          <w:numId w:val="43"/>
        </w:numPr>
        <w:ind w:left="1080" w:hanging="540"/>
        <w:jc w:val="both"/>
      </w:pPr>
      <w:r w:rsidRPr="00D90CF6">
        <w:t xml:space="preserve">A group of individuals living together in a single dwelling unit shall be presumed not to be a functional family unit, as defined in this </w:t>
      </w:r>
      <w:r w:rsidR="00F36178">
        <w:t>Section</w:t>
      </w:r>
      <w:r w:rsidRPr="00D90CF6">
        <w:t>, if said dwelling unit contains four or more college students over the age of 16 years. A college student is a person who attends, at least half time, any college, university, or other institution authorized to confer degrees by the State of New York.</w:t>
      </w:r>
    </w:p>
    <w:p w14:paraId="4DD196D8" w14:textId="77777777" w:rsidR="001F0D32" w:rsidRPr="00D90CF6" w:rsidRDefault="001F0D32" w:rsidP="00D90CF6">
      <w:pPr>
        <w:ind w:left="1080" w:hanging="540"/>
        <w:jc w:val="both"/>
      </w:pPr>
    </w:p>
    <w:p w14:paraId="7C94BA47" w14:textId="102DD343" w:rsidR="001F0D32" w:rsidRPr="00D90CF6" w:rsidRDefault="001F0D32" w:rsidP="006543A3">
      <w:pPr>
        <w:numPr>
          <w:ilvl w:val="2"/>
          <w:numId w:val="43"/>
        </w:numPr>
        <w:ind w:left="1080" w:hanging="540"/>
        <w:jc w:val="both"/>
      </w:pPr>
      <w:r w:rsidRPr="00D90CF6">
        <w:t xml:space="preserve">The presumptions set forth in </w:t>
      </w:r>
      <w:r w:rsidR="00CC62AD">
        <w:t xml:space="preserve">paragraphs </w:t>
      </w:r>
      <w:r w:rsidRPr="00D90CF6">
        <w:t xml:space="preserve">(4) and (5) of this definition may be rebutted by sufficient evidence of the characteristics set forth in </w:t>
      </w:r>
      <w:r w:rsidR="00CC62AD">
        <w:t xml:space="preserve">paragraph </w:t>
      </w:r>
      <w:r w:rsidRPr="00D90CF6">
        <w:t>(3) of this definition.</w:t>
      </w:r>
    </w:p>
    <w:p w14:paraId="70BB1F84" w14:textId="77777777" w:rsidR="001F0D32" w:rsidRPr="001F0D32" w:rsidRDefault="001F0D32" w:rsidP="001F0D32">
      <w:pPr>
        <w:jc w:val="both"/>
      </w:pPr>
    </w:p>
    <w:p w14:paraId="196EFDD7" w14:textId="7F9EDFC0" w:rsidR="001F0D32" w:rsidRPr="001F0D32" w:rsidRDefault="00914E01" w:rsidP="001F0D32">
      <w:pPr>
        <w:jc w:val="both"/>
      </w:pPr>
      <w:bookmarkStart w:id="375" w:name="_Hlk84589911"/>
      <w:r>
        <w:rPr>
          <w:rFonts w:eastAsiaTheme="minorHAnsi"/>
        </w:rPr>
        <w:t xml:space="preserve">FEATHER FLAG -- </w:t>
      </w:r>
      <w:r w:rsidRPr="0016751B">
        <w:rPr>
          <w:rFonts w:eastAsiaTheme="minorHAnsi"/>
        </w:rPr>
        <w:t xml:space="preserve">A sign that is </w:t>
      </w:r>
      <w:r>
        <w:rPr>
          <w:rFonts w:eastAsiaTheme="minorHAnsi"/>
        </w:rPr>
        <w:t xml:space="preserve">a </w:t>
      </w:r>
      <w:r w:rsidRPr="0016751B">
        <w:rPr>
          <w:rFonts w:eastAsiaTheme="minorHAnsi"/>
        </w:rPr>
        <w:t>vertically oriented banner attached to a single pole allowing the fabric to hang loose at one, two, or three of the four corners.</w:t>
      </w:r>
    </w:p>
    <w:bookmarkEnd w:id="375"/>
    <w:p w14:paraId="0BEACB2B" w14:textId="77777777" w:rsidR="00914E01" w:rsidRDefault="00914E01" w:rsidP="001F0D32">
      <w:pPr>
        <w:jc w:val="both"/>
      </w:pPr>
    </w:p>
    <w:p w14:paraId="520CCE83" w14:textId="0CFAC882" w:rsidR="001F0D32" w:rsidRPr="001F0D32" w:rsidRDefault="001F0D32" w:rsidP="001F0D32">
      <w:pPr>
        <w:jc w:val="both"/>
        <w:rPr>
          <w:shd w:val="clear" w:color="auto" w:fill="FFFFFF"/>
        </w:rPr>
      </w:pPr>
      <w:r w:rsidRPr="001F0D32">
        <w:t xml:space="preserve">FINANCIAL INSTITUTION -- A building or structure utilized for the direct transactional services to the public, including the maintenance of checking and savings accounts, certificates of deposits, etc., and the providing of related incidental financial services associated with a bank.  </w:t>
      </w:r>
    </w:p>
    <w:p w14:paraId="7461FD6F" w14:textId="77777777" w:rsidR="00103570" w:rsidRDefault="00103570" w:rsidP="00103570">
      <w:pPr>
        <w:spacing w:after="60"/>
        <w:jc w:val="both"/>
      </w:pPr>
    </w:p>
    <w:p w14:paraId="3A223640" w14:textId="4D87F8D6" w:rsidR="00103570" w:rsidRPr="001F0D32" w:rsidRDefault="00103570" w:rsidP="00103570">
      <w:pPr>
        <w:spacing w:after="60"/>
        <w:jc w:val="both"/>
      </w:pPr>
      <w:r w:rsidRPr="001F0D32">
        <w:t>FITNESS</w:t>
      </w:r>
      <w:r>
        <w:t xml:space="preserve"> CENTER</w:t>
      </w:r>
      <w:r w:rsidRPr="001F0D32">
        <w:t>, HEALTH CLUB</w:t>
      </w:r>
      <w:r>
        <w:t>,</w:t>
      </w:r>
      <w:r w:rsidRPr="001F0D32">
        <w:t xml:space="preserve"> or SPA -- A building or portion of a building designed and equipped for the conduct of sports, exercise, leisure time activities, or other customary and usual recreational activities, operated for profit or nonprofit</w:t>
      </w:r>
      <w:r>
        <w:t xml:space="preserve">, </w:t>
      </w:r>
      <w:r w:rsidRPr="001F0D32">
        <w:t>which can be open only to bona fide members and guests of the organization or open to the public for a fee.</w:t>
      </w:r>
    </w:p>
    <w:p w14:paraId="20B425FE" w14:textId="77777777" w:rsidR="00103570" w:rsidRDefault="00103570" w:rsidP="001F0D32">
      <w:pPr>
        <w:autoSpaceDE w:val="0"/>
        <w:autoSpaceDN w:val="0"/>
        <w:adjustRightInd w:val="0"/>
        <w:jc w:val="both"/>
      </w:pPr>
    </w:p>
    <w:p w14:paraId="5ABCF5B8" w14:textId="4D6116CA" w:rsidR="001F0D32" w:rsidRPr="001F0D32" w:rsidRDefault="001F0D32" w:rsidP="001F0D32">
      <w:pPr>
        <w:autoSpaceDE w:val="0"/>
        <w:autoSpaceDN w:val="0"/>
        <w:adjustRightInd w:val="0"/>
        <w:jc w:val="both"/>
        <w:rPr>
          <w:rFonts w:eastAsia="Calibri"/>
        </w:rPr>
      </w:pPr>
      <w:r w:rsidRPr="001F0D32">
        <w:t xml:space="preserve">FOOD TRUCK/MOBILE RETAIL VENDOR </w:t>
      </w:r>
      <w:r w:rsidRPr="001F0D32">
        <w:rPr>
          <w:rFonts w:eastAsia="Calibri"/>
        </w:rPr>
        <w:t>-- A readily movable, motorized wheeled vehicle, or a towed wheeled vehicle, designed and equipped as a retail establishment, typically a food truck or food trailer, but which may be any kind of retail vendor.</w:t>
      </w:r>
    </w:p>
    <w:p w14:paraId="1E2B6A17" w14:textId="77777777" w:rsidR="001F0D32" w:rsidRPr="001F0D32" w:rsidRDefault="001F0D32" w:rsidP="001F0D32">
      <w:pPr>
        <w:autoSpaceDE w:val="0"/>
        <w:autoSpaceDN w:val="0"/>
        <w:adjustRightInd w:val="0"/>
        <w:jc w:val="both"/>
        <w:rPr>
          <w:rFonts w:eastAsia="Calibri"/>
        </w:rPr>
      </w:pPr>
    </w:p>
    <w:p w14:paraId="0291AA75" w14:textId="0C166BDD" w:rsidR="001F0D32" w:rsidRPr="001F0D32" w:rsidRDefault="001F0D32" w:rsidP="001F0D32">
      <w:pPr>
        <w:overflowPunct w:val="0"/>
        <w:autoSpaceDE w:val="0"/>
        <w:autoSpaceDN w:val="0"/>
        <w:adjustRightInd w:val="0"/>
        <w:spacing w:after="170" w:line="276" w:lineRule="auto"/>
        <w:jc w:val="both"/>
        <w:rPr>
          <w:noProof/>
          <w:kern w:val="28"/>
        </w:rPr>
      </w:pPr>
      <w:r w:rsidRPr="001F0D32">
        <w:rPr>
          <w:noProof/>
          <w:kern w:val="28"/>
        </w:rPr>
        <w:t>FOOTCANDLE -- A unit of illumination produced on a surface, all points of which are one foot from a uniform point source equivalent to one candle in brightness of illumination. Footcandle measurements shall be made with a photometric light meter and with a specified horizontal orientation.</w:t>
      </w:r>
    </w:p>
    <w:p w14:paraId="29450387" w14:textId="77777777" w:rsidR="001F0D32" w:rsidRPr="001F0D32" w:rsidRDefault="001F0D32" w:rsidP="001F0D32">
      <w:pPr>
        <w:autoSpaceDE w:val="0"/>
        <w:autoSpaceDN w:val="0"/>
        <w:adjustRightInd w:val="0"/>
        <w:jc w:val="both"/>
      </w:pPr>
      <w:r w:rsidRPr="001F0D32">
        <w:t>FRATERNITY HOUSE/SORORITY HOUSE -- A building or a portion thereof used and occupied by a cooperating group of college or university students and containing and providing domestic and social facilities and services thereto.</w:t>
      </w:r>
    </w:p>
    <w:p w14:paraId="57A50E49" w14:textId="77777777" w:rsidR="001F0D32" w:rsidRPr="001F0D32" w:rsidRDefault="001F0D32" w:rsidP="001F0D32">
      <w:pPr>
        <w:autoSpaceDE w:val="0"/>
        <w:autoSpaceDN w:val="0"/>
        <w:adjustRightInd w:val="0"/>
        <w:jc w:val="both"/>
      </w:pPr>
    </w:p>
    <w:p w14:paraId="7221F8DB" w14:textId="77777777" w:rsidR="001F0D32" w:rsidRPr="001F0D32" w:rsidRDefault="001F0D32" w:rsidP="001F0D32">
      <w:pPr>
        <w:autoSpaceDE w:val="0"/>
        <w:autoSpaceDN w:val="0"/>
        <w:adjustRightInd w:val="0"/>
        <w:jc w:val="both"/>
      </w:pPr>
      <w:r w:rsidRPr="001F0D32">
        <w:t>FUEL PUMP -- A dispenser used to pump gasoline, diesel, ethanol fuel, biofuels, or other types of fuel into vehicles or appropriate containers.</w:t>
      </w:r>
    </w:p>
    <w:p w14:paraId="1C54F0CF" w14:textId="77777777" w:rsidR="001F0D32" w:rsidRPr="001F0D32" w:rsidRDefault="001F0D32" w:rsidP="001F0D32">
      <w:pPr>
        <w:autoSpaceDE w:val="0"/>
        <w:autoSpaceDN w:val="0"/>
        <w:adjustRightInd w:val="0"/>
        <w:jc w:val="both"/>
      </w:pPr>
    </w:p>
    <w:p w14:paraId="01A6E36F" w14:textId="77777777" w:rsidR="001F0D32" w:rsidRPr="001F0D32" w:rsidRDefault="001F0D32" w:rsidP="001F0D32">
      <w:pPr>
        <w:autoSpaceDE w:val="0"/>
        <w:autoSpaceDN w:val="0"/>
        <w:adjustRightInd w:val="0"/>
        <w:jc w:val="both"/>
        <w:rPr>
          <w:rFonts w:eastAsia="Calibri"/>
        </w:rPr>
      </w:pPr>
      <w:r w:rsidRPr="001F0D32">
        <w:t>FUEL PUMP ISLAND -- A structure consisting of fuel dispensers, refuse containers, automated payment points, safety bollards, and other related appurtenances.</w:t>
      </w:r>
    </w:p>
    <w:p w14:paraId="7A6FCF92" w14:textId="77777777" w:rsidR="001F0D32" w:rsidRPr="001F0D32" w:rsidRDefault="001F0D32" w:rsidP="001F0D32">
      <w:pPr>
        <w:jc w:val="both"/>
      </w:pPr>
    </w:p>
    <w:p w14:paraId="2E7B015D" w14:textId="5334B2A2" w:rsidR="001F0D32" w:rsidRPr="001F0D32" w:rsidRDefault="001F0D32" w:rsidP="001F0D32">
      <w:pPr>
        <w:jc w:val="both"/>
      </w:pPr>
      <w:r w:rsidRPr="001F0D32">
        <w:rPr>
          <w:noProof/>
          <w:kern w:val="28"/>
        </w:rPr>
        <w:t>FULL CUTOFF OR FULL SHIELDED TYPE FIXTURE -- An outdoor lighting fixture that is shielded or constructed so all light emitted is projected below a horizontal plane running through the lowest light-emitting part of the fixture.</w:t>
      </w:r>
    </w:p>
    <w:p w14:paraId="3FF00C66" w14:textId="77777777" w:rsidR="001F0D32" w:rsidRPr="001F0D32" w:rsidRDefault="001F0D32" w:rsidP="001F0D32">
      <w:pPr>
        <w:jc w:val="both"/>
      </w:pPr>
    </w:p>
    <w:p w14:paraId="7718870F" w14:textId="3F43DD5C" w:rsidR="001F0D32" w:rsidRPr="001F0D32" w:rsidRDefault="00F800FF" w:rsidP="001F0D32">
      <w:pPr>
        <w:jc w:val="both"/>
      </w:pPr>
      <w:bookmarkStart w:id="376" w:name="_Hlk80362457"/>
      <w:r w:rsidRPr="001F0D32">
        <w:t xml:space="preserve">FUNERAL HOME </w:t>
      </w:r>
      <w:r>
        <w:t>--</w:t>
      </w:r>
      <w:r w:rsidRPr="001F0D32">
        <w:t xml:space="preserve"> </w:t>
      </w:r>
      <w:r>
        <w:t xml:space="preserve">A building used for the preparation of the deceased for burial and the display of the deceased and rituals connected therewith before burial or cremation.  </w:t>
      </w:r>
      <w:r w:rsidR="001F0D32" w:rsidRPr="001F0D32">
        <w:t>Such facilities shall not include crematoriums.</w:t>
      </w:r>
    </w:p>
    <w:bookmarkEnd w:id="376"/>
    <w:p w14:paraId="03023AC5" w14:textId="77777777" w:rsidR="001F0D32" w:rsidRPr="001F0D32" w:rsidRDefault="001F0D32" w:rsidP="001F0D32">
      <w:pPr>
        <w:jc w:val="both"/>
      </w:pPr>
    </w:p>
    <w:p w14:paraId="079555D6" w14:textId="3F27A060" w:rsidR="001F0D32" w:rsidRPr="001F0D32" w:rsidRDefault="001F0D32" w:rsidP="001F0D32">
      <w:pPr>
        <w:jc w:val="both"/>
      </w:pPr>
      <w:r w:rsidRPr="001F0D32">
        <w:t xml:space="preserve">GARAGE, PRIVATE -- A roofed space for the storage of </w:t>
      </w:r>
      <w:r w:rsidR="007369F0" w:rsidRPr="001F0D32">
        <w:t>one or</w:t>
      </w:r>
      <w:r w:rsidRPr="001F0D32">
        <w:t xml:space="preserve">  more  motor vehicles, provided that no business, occupation</w:t>
      </w:r>
      <w:r w:rsidR="00492D8B">
        <w:t>,</w:t>
      </w:r>
      <w:r w:rsidRPr="001F0D32">
        <w:t xml:space="preserve"> or service is conducted for profit therein</w:t>
      </w:r>
      <w:r w:rsidR="00492D8B">
        <w:t>,</w:t>
      </w:r>
      <w:r w:rsidRPr="001F0D32">
        <w:t xml:space="preserve"> nor </w:t>
      </w:r>
      <w:r w:rsidR="00492D8B">
        <w:t xml:space="preserve">is </w:t>
      </w:r>
      <w:r w:rsidRPr="001F0D32">
        <w:t>space therein for more than one car leased to a nonresident of the premises.</w:t>
      </w:r>
    </w:p>
    <w:p w14:paraId="070AA40D" w14:textId="77777777" w:rsidR="001F0D32" w:rsidRPr="001F0D32" w:rsidRDefault="001F0D32" w:rsidP="001F0D32">
      <w:pPr>
        <w:jc w:val="both"/>
      </w:pPr>
    </w:p>
    <w:p w14:paraId="3E443EC3" w14:textId="7B201C82" w:rsidR="001F0D32" w:rsidRPr="001F0D32" w:rsidRDefault="001F0D32" w:rsidP="001F0D32">
      <w:pPr>
        <w:jc w:val="both"/>
      </w:pPr>
      <w:r w:rsidRPr="001F0D32">
        <w:t xml:space="preserve">GARAGE SALE -- A sale that is conducted, or that is permitted or allowed to be conducted, by the owner or occupant dwelling designed for human habitation and located in a residential area where any goods or merchandise </w:t>
      </w:r>
      <w:r w:rsidR="00492D8B">
        <w:t>are</w:t>
      </w:r>
      <w:r w:rsidRPr="001F0D32">
        <w:t xml:space="preserve"> displayed outdoors and the public is invited by signs, advertising, or in any other manner to come for the purpose of purchasing goods, wares, or merchandise. For purposes of this Chapter, </w:t>
      </w:r>
      <w:r w:rsidR="00807241">
        <w:t>this definition</w:t>
      </w:r>
      <w:r w:rsidRPr="001F0D32">
        <w:t xml:space="preserve"> shall also mean and include </w:t>
      </w:r>
      <w:r w:rsidR="00492D8B">
        <w:t>“</w:t>
      </w:r>
      <w:r w:rsidRPr="001F0D32">
        <w:t xml:space="preserve">lawn sale,” “attic sale,” “yard sale,” “rummage sale,” or any similar casual sale of tangible personal property </w:t>
      </w:r>
      <w:r w:rsidR="00492D8B">
        <w:t>that</w:t>
      </w:r>
      <w:r w:rsidRPr="001F0D32">
        <w:t xml:space="preserve"> is advertised by any means whereby the public at large is or can be made aware of such sale.</w:t>
      </w:r>
    </w:p>
    <w:p w14:paraId="5B288453" w14:textId="77777777" w:rsidR="001F0D32" w:rsidRPr="001F0D32" w:rsidRDefault="001F0D32" w:rsidP="001F0D32">
      <w:pPr>
        <w:autoSpaceDE w:val="0"/>
        <w:autoSpaceDN w:val="0"/>
        <w:adjustRightInd w:val="0"/>
        <w:jc w:val="both"/>
        <w:rPr>
          <w:rFonts w:eastAsia="Calibri"/>
        </w:rPr>
      </w:pPr>
    </w:p>
    <w:p w14:paraId="3C695405" w14:textId="77777777" w:rsidR="001F0D32" w:rsidRPr="001F0D32" w:rsidRDefault="001F0D32" w:rsidP="001F0D32">
      <w:pPr>
        <w:autoSpaceDE w:val="0"/>
        <w:autoSpaceDN w:val="0"/>
        <w:adjustRightInd w:val="0"/>
        <w:jc w:val="both"/>
        <w:rPr>
          <w:rFonts w:eastAsia="Calibri"/>
        </w:rPr>
      </w:pPr>
      <w:r w:rsidRPr="001F0D32">
        <w:rPr>
          <w:rFonts w:eastAsia="Calibri"/>
        </w:rPr>
        <w:t>GARDEN CENTER -- An establishment that includes indoor and/or outdoor retail sales of plants not grown on the site, lawn furniture, and garden supplies.</w:t>
      </w:r>
    </w:p>
    <w:p w14:paraId="2FC924ED" w14:textId="77777777" w:rsidR="001F0D32" w:rsidRPr="001F0D32" w:rsidRDefault="001F0D32" w:rsidP="001F0D32">
      <w:pPr>
        <w:autoSpaceDE w:val="0"/>
        <w:autoSpaceDN w:val="0"/>
        <w:adjustRightInd w:val="0"/>
        <w:jc w:val="both"/>
        <w:rPr>
          <w:rFonts w:eastAsia="Calibri"/>
        </w:rPr>
      </w:pPr>
    </w:p>
    <w:p w14:paraId="529A5B28" w14:textId="77777777" w:rsidR="001F0D32" w:rsidRPr="001F0D32" w:rsidRDefault="001F0D32" w:rsidP="001F0D32">
      <w:pPr>
        <w:autoSpaceDE w:val="0"/>
        <w:autoSpaceDN w:val="0"/>
        <w:adjustRightInd w:val="0"/>
        <w:jc w:val="both"/>
        <w:rPr>
          <w:rFonts w:eastAsia="Calibri"/>
        </w:rPr>
      </w:pPr>
      <w:r w:rsidRPr="001F0D32">
        <w:rPr>
          <w:rFonts w:eastAsia="Calibri"/>
        </w:rPr>
        <w:t>GASOLINE SERVICE STATION --</w:t>
      </w:r>
      <w:r w:rsidRPr="001F0D32">
        <w:rPr>
          <w:rFonts w:eastAsia="Calibri"/>
          <w:i/>
        </w:rPr>
        <w:t xml:space="preserve"> </w:t>
      </w:r>
      <w:r w:rsidRPr="001F0D32">
        <w:rPr>
          <w:rFonts w:eastAsia="Calibri"/>
        </w:rPr>
        <w:t>Any building, structure, or area of land used for the retail sale of automobile fuels, oils, and accessories, where repair service, if any, is incidental.  A gas station may include the sale of propane or kerosene as accessory uses.</w:t>
      </w:r>
    </w:p>
    <w:p w14:paraId="06A7FD2E"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5A8738C" w14:textId="48CF88D3"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GOVERNMENT FACILITIES, GENERAL -- Basic government services</w:t>
      </w:r>
      <w:r w:rsidR="00492D8B">
        <w:t>,</w:t>
      </w:r>
      <w:r w:rsidRPr="001F0D32">
        <w:t xml:space="preserve"> which also may be provided by a private enterprise, essential to the support of the community</w:t>
      </w:r>
      <w:r w:rsidR="00492D8B">
        <w:t>,</w:t>
      </w:r>
      <w:r w:rsidRPr="001F0D32">
        <w:t xml:space="preserve"> including municipal offices and buildings, emergency services such as ambulance and fire protection, water supply and </w:t>
      </w:r>
      <w:r w:rsidRPr="001F0D32">
        <w:lastRenderedPageBreak/>
        <w:t>sewage treatment facilities.  This definition does not include community centers, public utilities, or public transportation shelters.  See also MUNICIPAL FACILITIES, ESSENTIAL.</w:t>
      </w:r>
    </w:p>
    <w:p w14:paraId="5A65B7A5"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B432377"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GRADE -- The finished ground level adjoining the building at all exterior walls.</w:t>
      </w:r>
    </w:p>
    <w:p w14:paraId="29B43CA3"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286F9B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GREENHOUSE -- A building whose roof and sides are made largely of glass or other transparent or translucent material and in which the temperature and humidity can be regulated for the cultivation of delicate or out-of-season plants for subsequent sale or for personal enjoyment. </w:t>
      </w:r>
    </w:p>
    <w:p w14:paraId="0F273D79"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F6E09D2" w14:textId="6320073D"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080B">
        <w:t xml:space="preserve">GREENWAY -- A linear open space established along either a natural corridor, such </w:t>
      </w:r>
      <w:r w:rsidR="00D90CF6" w:rsidRPr="0004080B">
        <w:t xml:space="preserve">as </w:t>
      </w:r>
      <w:r w:rsidRPr="0004080B">
        <w:t xml:space="preserve">a riverfront, stream valley or ridge line, abandoned railroad tracks, converted to recreational use, a canal, a scenic road or other route, any natural or landscaped course for pedestrian </w:t>
      </w:r>
      <w:r w:rsidR="00023F86">
        <w:t>and/</w:t>
      </w:r>
      <w:r w:rsidRPr="0004080B">
        <w:t>or bicycle passage.</w:t>
      </w:r>
    </w:p>
    <w:p w14:paraId="6B7BBD57" w14:textId="77777777" w:rsidR="001F0D32" w:rsidRPr="001F0D32" w:rsidRDefault="001F0D32" w:rsidP="001F0D32">
      <w:pPr>
        <w:shd w:val="clear" w:color="auto" w:fill="FFFFFF"/>
        <w:jc w:val="both"/>
      </w:pPr>
    </w:p>
    <w:p w14:paraId="051B9CC8" w14:textId="5CC0EA3B" w:rsidR="001F0D32" w:rsidRPr="001F0D32" w:rsidRDefault="001F0D32" w:rsidP="001F0D32">
      <w:pPr>
        <w:spacing w:after="200" w:line="276" w:lineRule="auto"/>
        <w:jc w:val="both"/>
      </w:pPr>
      <w:r w:rsidRPr="001F0D32">
        <w:t>GROSS FLOOR AREA -- The aggregate floor area of an entire building or structure enclosed by an</w:t>
      </w:r>
      <w:r w:rsidR="00492D8B">
        <w:t>d</w:t>
      </w:r>
      <w:r w:rsidRPr="001F0D32">
        <w:t xml:space="preserve"> including the surrounding exterior walls.</w:t>
      </w:r>
    </w:p>
    <w:p w14:paraId="0F5A66F9" w14:textId="10AA3319" w:rsidR="001F0D32" w:rsidRPr="001F0D32" w:rsidRDefault="001F0D32" w:rsidP="001F0D32">
      <w:pPr>
        <w:shd w:val="clear" w:color="auto" w:fill="FFFFFF"/>
        <w:jc w:val="both"/>
      </w:pPr>
      <w:r w:rsidRPr="001F0D32">
        <w:t>HOME</w:t>
      </w:r>
      <w:r w:rsidR="004B48CB">
        <w:t xml:space="preserve"> OCCUPATION</w:t>
      </w:r>
      <w:r w:rsidRPr="001F0D32">
        <w:t xml:space="preserve"> -- An occupation, profession, or activity carried out for </w:t>
      </w:r>
      <w:r w:rsidR="00C03969">
        <w:t xml:space="preserve">financial </w:t>
      </w:r>
      <w:r w:rsidRPr="001F0D32">
        <w:t xml:space="preserve">gain that is clearly a customary, incidental, and secondary use of a residential dwelling unit and </w:t>
      </w:r>
      <w:r w:rsidR="00492D8B">
        <w:t>that</w:t>
      </w:r>
      <w:r w:rsidRPr="001F0D32">
        <w:t xml:space="preserve"> does not alter the exterior of the property or affect the residential character of the neighborhood.</w:t>
      </w:r>
    </w:p>
    <w:p w14:paraId="1A2D086B" w14:textId="77777777" w:rsidR="001F0D32" w:rsidRPr="001F0D32" w:rsidRDefault="001F0D32" w:rsidP="001F0D32">
      <w:pPr>
        <w:shd w:val="clear" w:color="auto" w:fill="FFFFFF"/>
        <w:jc w:val="both"/>
      </w:pPr>
    </w:p>
    <w:p w14:paraId="4CA8BFEC" w14:textId="6863059B" w:rsidR="001F0D32" w:rsidRPr="001F0D32" w:rsidRDefault="001F0D32" w:rsidP="001F0D32">
      <w:pPr>
        <w:shd w:val="clear" w:color="auto" w:fill="FFFFFF"/>
        <w:jc w:val="both"/>
      </w:pPr>
      <w:r w:rsidRPr="001F0D32">
        <w:t>HOSPITAL/MEDICAL CENTER -- A duly licensed institution providing medical or surgical care and treatment for the sick and injured.  A hospital or medical center includ</w:t>
      </w:r>
      <w:r w:rsidR="00D90CF6">
        <w:t>ing</w:t>
      </w:r>
      <w:r w:rsidRPr="001F0D32">
        <w:t xml:space="preserve"> related ancillary facilities, such as laboratories, outpatient clinics, cafeterias, gifts shops, training facilities, classrooms, and offices integral to </w:t>
      </w:r>
      <w:r w:rsidR="00D90CF6">
        <w:t xml:space="preserve">the </w:t>
      </w:r>
      <w:r w:rsidRPr="001F0D32">
        <w:t>function of the facility</w:t>
      </w:r>
      <w:r w:rsidR="00D90CF6">
        <w:t>.</w:t>
      </w:r>
    </w:p>
    <w:p w14:paraId="00D78C6B" w14:textId="77777777" w:rsidR="001F0D32" w:rsidRPr="001F0D32" w:rsidRDefault="001F0D32" w:rsidP="001F0D32">
      <w:pPr>
        <w:autoSpaceDE w:val="0"/>
        <w:autoSpaceDN w:val="0"/>
        <w:adjustRightInd w:val="0"/>
        <w:jc w:val="both"/>
        <w:rPr>
          <w:rFonts w:eastAsia="Calibri"/>
          <w:iCs/>
        </w:rPr>
      </w:pPr>
    </w:p>
    <w:p w14:paraId="68328384" w14:textId="17C00368" w:rsidR="001F0D32" w:rsidRPr="001F0D32" w:rsidRDefault="001F0D32" w:rsidP="001F0D32">
      <w:pPr>
        <w:autoSpaceDE w:val="0"/>
        <w:autoSpaceDN w:val="0"/>
        <w:adjustRightInd w:val="0"/>
        <w:jc w:val="both"/>
        <w:rPr>
          <w:rFonts w:eastAsia="Calibri"/>
        </w:rPr>
      </w:pPr>
      <w:r w:rsidRPr="001F0D32">
        <w:rPr>
          <w:rFonts w:eastAsia="Calibri"/>
          <w:iCs/>
        </w:rPr>
        <w:t xml:space="preserve">HOTEL -- </w:t>
      </w:r>
      <w:r w:rsidRPr="001F0D32">
        <w:rPr>
          <w:rFonts w:eastAsia="Calibri"/>
        </w:rPr>
        <w:t xml:space="preserve">A facility offering transient lodging accommodations </w:t>
      </w:r>
      <w:r w:rsidR="00492D8B">
        <w:rPr>
          <w:rFonts w:eastAsia="Calibri"/>
        </w:rPr>
        <w:t>at</w:t>
      </w:r>
      <w:r w:rsidRPr="001F0D32">
        <w:rPr>
          <w:rFonts w:eastAsia="Calibri"/>
        </w:rPr>
        <w:t xml:space="preserve"> a daily rate to the general public.  It may provide additional services such as restaurants, meeting rooms, and recreational facilities. For purposes of this Chapter, this definition shall also apply to the term “inn” or “hostel.”</w:t>
      </w:r>
      <w:r w:rsidR="00492D8B">
        <w:rPr>
          <w:rFonts w:eastAsia="Calibri"/>
        </w:rPr>
        <w:t xml:space="preserve"> </w:t>
      </w:r>
    </w:p>
    <w:p w14:paraId="74EC43F4" w14:textId="77777777" w:rsidR="001F0D32" w:rsidRPr="001F0D32" w:rsidRDefault="001F0D32" w:rsidP="001F0D32">
      <w:pPr>
        <w:autoSpaceDE w:val="0"/>
        <w:autoSpaceDN w:val="0"/>
        <w:adjustRightInd w:val="0"/>
        <w:jc w:val="both"/>
        <w:rPr>
          <w:rFonts w:eastAsia="Calibri"/>
        </w:rPr>
      </w:pPr>
    </w:p>
    <w:p w14:paraId="26F7ED9D" w14:textId="6846DB5F" w:rsidR="001F0D32" w:rsidRPr="001F0D32" w:rsidRDefault="001F0D32" w:rsidP="001F0D32">
      <w:pPr>
        <w:autoSpaceDE w:val="0"/>
        <w:autoSpaceDN w:val="0"/>
        <w:adjustRightInd w:val="0"/>
        <w:jc w:val="both"/>
        <w:rPr>
          <w:rFonts w:eastAsia="Calibri"/>
          <w:iCs/>
        </w:rPr>
      </w:pPr>
      <w:r w:rsidRPr="001F0D32">
        <w:rPr>
          <w:rFonts w:eastAsia="Calibri"/>
          <w:iCs/>
        </w:rPr>
        <w:t>IMPERVIOUS SURFACE -- Any hard-surfaced, human-made area that does not readily absorb or retain water, including but not limited to building roofs, parking</w:t>
      </w:r>
      <w:r w:rsidR="007369F0">
        <w:rPr>
          <w:rFonts w:eastAsia="Calibri"/>
          <w:iCs/>
        </w:rPr>
        <w:t>,</w:t>
      </w:r>
      <w:r w:rsidRPr="001F0D32">
        <w:rPr>
          <w:rFonts w:eastAsia="Calibri"/>
          <w:iCs/>
        </w:rPr>
        <w:t xml:space="preserve"> and driveway areas (paved or gravel), sidewalks, patios and paved recreation areas.</w:t>
      </w:r>
    </w:p>
    <w:p w14:paraId="10637130" w14:textId="77777777" w:rsidR="001F0D32" w:rsidRPr="001F0D32" w:rsidRDefault="001F0D32" w:rsidP="001F0D32">
      <w:pPr>
        <w:autoSpaceDE w:val="0"/>
        <w:autoSpaceDN w:val="0"/>
        <w:adjustRightInd w:val="0"/>
        <w:jc w:val="both"/>
        <w:rPr>
          <w:rFonts w:eastAsia="Calibri"/>
          <w:iCs/>
        </w:rPr>
      </w:pPr>
    </w:p>
    <w:p w14:paraId="51F9E70C" w14:textId="77777777" w:rsidR="001F0D32" w:rsidRPr="001F0D32" w:rsidRDefault="001F0D32" w:rsidP="001F0D32">
      <w:pPr>
        <w:autoSpaceDE w:val="0"/>
        <w:autoSpaceDN w:val="0"/>
        <w:adjustRightInd w:val="0"/>
        <w:jc w:val="both"/>
        <w:rPr>
          <w:rFonts w:eastAsia="Calibri"/>
          <w:iCs/>
        </w:rPr>
      </w:pPr>
      <w:r w:rsidRPr="001F0D32">
        <w:rPr>
          <w:rFonts w:eastAsia="Calibri"/>
          <w:iCs/>
        </w:rPr>
        <w:t>IMPERVIOUS SURFACE COVERAGE -- The percentage of the area of a lot that is covered by impervious surface.</w:t>
      </w:r>
    </w:p>
    <w:p w14:paraId="7B21A26E" w14:textId="77777777" w:rsidR="001F0D32" w:rsidRPr="001F0D32" w:rsidRDefault="001F0D32" w:rsidP="001F0D32">
      <w:pPr>
        <w:autoSpaceDE w:val="0"/>
        <w:autoSpaceDN w:val="0"/>
        <w:adjustRightInd w:val="0"/>
        <w:jc w:val="both"/>
        <w:rPr>
          <w:rFonts w:eastAsia="Calibri"/>
          <w:iCs/>
        </w:rPr>
      </w:pPr>
    </w:p>
    <w:p w14:paraId="54614574" w14:textId="597D041F" w:rsidR="001F0D32" w:rsidRPr="001F0D32" w:rsidRDefault="001F0D32" w:rsidP="001F0D32">
      <w:pPr>
        <w:spacing w:after="160" w:line="259" w:lineRule="auto"/>
        <w:jc w:val="both"/>
        <w:rPr>
          <w:rFonts w:eastAsiaTheme="minorHAnsi"/>
        </w:rPr>
      </w:pPr>
      <w:r w:rsidRPr="001F0D32">
        <w:rPr>
          <w:rFonts w:eastAsiaTheme="minorHAnsi"/>
        </w:rPr>
        <w:t>INDUSTRY, ARTISAN/CRAFT -- The craft industry encompasses goods that are generally handmade by artisans or those skilled in a particular trade, although machinery may be used. Small businesses engaged in the craft trade</w:t>
      </w:r>
      <w:r w:rsidR="00D90CF6">
        <w:rPr>
          <w:rFonts w:eastAsiaTheme="minorHAnsi"/>
        </w:rPr>
        <w:t xml:space="preserve"> industry </w:t>
      </w:r>
      <w:r w:rsidRPr="001F0D32">
        <w:rPr>
          <w:rFonts w:eastAsiaTheme="minorHAnsi"/>
        </w:rPr>
        <w:t xml:space="preserve">may include but are not limited to art galleries, handmade </w:t>
      </w:r>
      <w:r w:rsidRPr="001F0D32">
        <w:rPr>
          <w:rFonts w:eastAsiaTheme="minorHAnsi"/>
          <w:bCs/>
        </w:rPr>
        <w:t>textiles</w:t>
      </w:r>
      <w:r w:rsidRPr="001F0D32">
        <w:rPr>
          <w:rFonts w:eastAsiaTheme="minorHAnsi"/>
        </w:rPr>
        <w:t xml:space="preserve">, woodworking, and culinary products. </w:t>
      </w:r>
    </w:p>
    <w:p w14:paraId="1F5EBFEB" w14:textId="3A4420BD" w:rsidR="00D90CF6" w:rsidRPr="001F0D32" w:rsidRDefault="00D90CF6" w:rsidP="00D90CF6">
      <w:pPr>
        <w:spacing w:before="100" w:beforeAutospacing="1" w:after="100" w:afterAutospacing="1"/>
        <w:jc w:val="both"/>
        <w:rPr>
          <w:rFonts w:eastAsia="Calibri"/>
        </w:rPr>
      </w:pPr>
      <w:r w:rsidRPr="001F0D32">
        <w:rPr>
          <w:rFonts w:eastAsia="Calibri"/>
        </w:rPr>
        <w:t>INDUSTRY, HEAVY -- The processing, manufacturing</w:t>
      </w:r>
      <w:r w:rsidR="007369F0">
        <w:rPr>
          <w:rFonts w:eastAsia="Calibri"/>
        </w:rPr>
        <w:t>,</w:t>
      </w:r>
      <w:r w:rsidRPr="001F0D32">
        <w:rPr>
          <w:rFonts w:eastAsia="Calibri"/>
        </w:rPr>
        <w:t xml:space="preserve"> or compounding of materials, products, or energy or any industrial activities </w:t>
      </w:r>
      <w:r w:rsidR="00492D8B">
        <w:rPr>
          <w:rFonts w:eastAsia="Calibri"/>
        </w:rPr>
        <w:t>that,</w:t>
      </w:r>
      <w:r w:rsidRPr="001F0D32">
        <w:rPr>
          <w:rFonts w:eastAsia="Calibri"/>
        </w:rPr>
        <w:t xml:space="preserve"> because of their scale or method of operation</w:t>
      </w:r>
      <w:r w:rsidR="00492D8B">
        <w:rPr>
          <w:rFonts w:eastAsia="Calibri"/>
        </w:rPr>
        <w:t>,</w:t>
      </w:r>
      <w:r w:rsidRPr="001F0D32">
        <w:rPr>
          <w:rFonts w:eastAsia="Calibri"/>
        </w:rPr>
        <w:t xml:space="preserve"> regularly produce noise, heat, glare, dust, smoke, fumes, odors, vibration, or other external impacts detectable beyond the lot lines of the property.   </w:t>
      </w:r>
    </w:p>
    <w:p w14:paraId="32B257C5" w14:textId="3C4F6833" w:rsidR="001F0D32" w:rsidRPr="001F0D32" w:rsidRDefault="001F0D32" w:rsidP="001F0D32">
      <w:pPr>
        <w:autoSpaceDE w:val="0"/>
        <w:autoSpaceDN w:val="0"/>
        <w:adjustRightInd w:val="0"/>
        <w:jc w:val="both"/>
        <w:rPr>
          <w:rFonts w:eastAsia="Calibri"/>
          <w:iCs/>
        </w:rPr>
      </w:pPr>
      <w:r w:rsidRPr="001F0D32">
        <w:rPr>
          <w:rFonts w:eastAsia="Calibri"/>
          <w:iCs/>
        </w:rPr>
        <w:lastRenderedPageBreak/>
        <w:t>INDUSTRY, LIGHT -- The processing or manufacturing of finished products or parts from previously prepared products or parts including the fabrication, assembly, treatment, and packaging of such products, and incidental storage, sales</w:t>
      </w:r>
      <w:r w:rsidR="007369F0">
        <w:rPr>
          <w:rFonts w:eastAsia="Calibri"/>
          <w:iCs/>
        </w:rPr>
        <w:t>,</w:t>
      </w:r>
      <w:r w:rsidRPr="001F0D32">
        <w:rPr>
          <w:rFonts w:eastAsia="Calibri"/>
          <w:iCs/>
        </w:rPr>
        <w:t xml:space="preserve"> and distribution of such products</w:t>
      </w:r>
      <w:r w:rsidR="00492D8B">
        <w:rPr>
          <w:rFonts w:eastAsia="Calibri"/>
          <w:iCs/>
        </w:rPr>
        <w:t>,</w:t>
      </w:r>
      <w:r w:rsidRPr="001F0D32">
        <w:rPr>
          <w:rFonts w:eastAsia="Calibri"/>
          <w:iCs/>
        </w:rPr>
        <w:t xml:space="preserve"> provided that all process are contained entirely within a fully enclosed building and any heat, glare, dust, smoke, fumes, odors, or vibration are confined to the building. Light industry may include uses such as the manufacture of electronic instruments, preparation of food products and alcoholic beverages, pharmaceutical manufacturing, research and scientific laboratories. </w:t>
      </w:r>
    </w:p>
    <w:p w14:paraId="7F5B6BF2" w14:textId="77777777" w:rsidR="00492D8B" w:rsidRDefault="00492D8B" w:rsidP="001F0D32">
      <w:pPr>
        <w:autoSpaceDE w:val="0"/>
        <w:autoSpaceDN w:val="0"/>
        <w:adjustRightInd w:val="0"/>
        <w:jc w:val="both"/>
      </w:pPr>
    </w:p>
    <w:p w14:paraId="2488DD35" w14:textId="62A8C35B" w:rsidR="001F0D32" w:rsidRPr="001F0D32" w:rsidRDefault="001F0D32" w:rsidP="001F0D32">
      <w:pPr>
        <w:autoSpaceDE w:val="0"/>
        <w:autoSpaceDN w:val="0"/>
        <w:adjustRightInd w:val="0"/>
        <w:jc w:val="both"/>
      </w:pPr>
      <w:r w:rsidRPr="001F0D32">
        <w:t>KENNEL -- Any establishment where four or more dogs, cats and/or other animals (not including livestock) are cared for or sheltered for the purpose of sale, breeding, training</w:t>
      </w:r>
      <w:r w:rsidR="007369F0">
        <w:t>,</w:t>
      </w:r>
      <w:r w:rsidRPr="001F0D32">
        <w:t xml:space="preserve"> or exhibition, or are boarded for a fee, or are sheltered for humanitarian reasons. The term "kennel" does not include veterinarian offices or pet stores.</w:t>
      </w:r>
    </w:p>
    <w:p w14:paraId="319AF1C7" w14:textId="77777777" w:rsidR="001F0D32" w:rsidRPr="001F0D32" w:rsidRDefault="001F0D32" w:rsidP="001F0D32">
      <w:pPr>
        <w:autoSpaceDE w:val="0"/>
        <w:autoSpaceDN w:val="0"/>
        <w:adjustRightInd w:val="0"/>
        <w:jc w:val="both"/>
      </w:pPr>
    </w:p>
    <w:p w14:paraId="203A29A0" w14:textId="1F06E167" w:rsidR="001F0D32" w:rsidRPr="001F0D32" w:rsidRDefault="001F0D32" w:rsidP="001F0D32">
      <w:pPr>
        <w:autoSpaceDE w:val="0"/>
        <w:autoSpaceDN w:val="0"/>
        <w:adjustRightInd w:val="0"/>
        <w:jc w:val="both"/>
        <w:rPr>
          <w:lang w:bidi="en-US"/>
        </w:rPr>
      </w:pPr>
      <w:r w:rsidRPr="001F0D32">
        <w:rPr>
          <w:lang w:bidi="en-US"/>
        </w:rPr>
        <w:t xml:space="preserve">LAND USE ACTIVITY -- Any construction or other activity </w:t>
      </w:r>
      <w:r w:rsidR="00492D8B">
        <w:rPr>
          <w:lang w:bidi="en-US"/>
        </w:rPr>
        <w:t>that</w:t>
      </w:r>
      <w:r w:rsidRPr="001F0D32">
        <w:rPr>
          <w:lang w:bidi="en-US"/>
        </w:rPr>
        <w:t xml:space="preserve"> changes the use or appearance of land or a structure or the intensity of use of land or a structure. Land use activity shall explicitly include, but not be limited to, the following: new structures</w:t>
      </w:r>
      <w:r w:rsidR="00492D8B">
        <w:rPr>
          <w:lang w:bidi="en-US"/>
        </w:rPr>
        <w:t>;</w:t>
      </w:r>
      <w:r w:rsidRPr="001F0D32">
        <w:rPr>
          <w:lang w:bidi="en-US"/>
        </w:rPr>
        <w:t xml:space="preserve"> expansions to existing structures</w:t>
      </w:r>
      <w:r w:rsidR="00492D8B">
        <w:rPr>
          <w:lang w:bidi="en-US"/>
        </w:rPr>
        <w:t>;</w:t>
      </w:r>
      <w:r w:rsidRPr="001F0D32">
        <w:rPr>
          <w:lang w:bidi="en-US"/>
        </w:rPr>
        <w:t xml:space="preserve"> new uses</w:t>
      </w:r>
      <w:r w:rsidR="00492D8B">
        <w:rPr>
          <w:lang w:bidi="en-US"/>
        </w:rPr>
        <w:t>;</w:t>
      </w:r>
      <w:r w:rsidRPr="001F0D32">
        <w:rPr>
          <w:lang w:bidi="en-US"/>
        </w:rPr>
        <w:t xml:space="preserve"> changes in or expansion of existing uses, roads, driveways</w:t>
      </w:r>
      <w:r w:rsidR="00492D8B">
        <w:rPr>
          <w:lang w:bidi="en-US"/>
        </w:rPr>
        <w:t>;</w:t>
      </w:r>
      <w:r w:rsidRPr="001F0D32">
        <w:rPr>
          <w:lang w:bidi="en-US"/>
        </w:rPr>
        <w:t xml:space="preserve"> and excavations for the purpose of extracting soil or mineral deposits.</w:t>
      </w:r>
    </w:p>
    <w:p w14:paraId="725B99CB" w14:textId="77777777" w:rsidR="001F0D32" w:rsidRPr="001F0D32" w:rsidRDefault="001F0D32" w:rsidP="001F0D32">
      <w:pPr>
        <w:autoSpaceDE w:val="0"/>
        <w:autoSpaceDN w:val="0"/>
        <w:adjustRightInd w:val="0"/>
        <w:jc w:val="both"/>
        <w:rPr>
          <w:lang w:bidi="en-US"/>
        </w:rPr>
      </w:pPr>
    </w:p>
    <w:p w14:paraId="3F27E334" w14:textId="6601F492" w:rsidR="001F0D32" w:rsidRPr="001F0D32" w:rsidRDefault="001F0D32" w:rsidP="001F0D32">
      <w:pPr>
        <w:autoSpaceDE w:val="0"/>
        <w:autoSpaceDN w:val="0"/>
        <w:adjustRightInd w:val="0"/>
        <w:jc w:val="both"/>
      </w:pPr>
      <w:r w:rsidRPr="001F0D32">
        <w:rPr>
          <w:lang w:bidi="en-US"/>
        </w:rPr>
        <w:t>LAUNDROMAT/LAUNDERETTE</w:t>
      </w:r>
      <w:r w:rsidR="00D90CF6">
        <w:rPr>
          <w:lang w:bidi="en-US"/>
        </w:rPr>
        <w:t xml:space="preserve"> </w:t>
      </w:r>
      <w:r w:rsidRPr="001F0D32">
        <w:rPr>
          <w:lang w:bidi="en-US"/>
        </w:rPr>
        <w:t>-- A business premises equipped with individual washer/dryers for a service to, or self-serve use by</w:t>
      </w:r>
      <w:r w:rsidR="00492D8B">
        <w:rPr>
          <w:lang w:bidi="en-US"/>
        </w:rPr>
        <w:t>,</w:t>
      </w:r>
      <w:r w:rsidRPr="001F0D32">
        <w:rPr>
          <w:lang w:bidi="en-US"/>
        </w:rPr>
        <w:t xml:space="preserve"> retail customers, including drop-off and off-premises cleaning.</w:t>
      </w:r>
    </w:p>
    <w:p w14:paraId="78440F70" w14:textId="77777777" w:rsidR="001F0D32" w:rsidRPr="001F0D32" w:rsidRDefault="001F0D32" w:rsidP="001F0D32">
      <w:pPr>
        <w:autoSpaceDE w:val="0"/>
        <w:autoSpaceDN w:val="0"/>
        <w:adjustRightInd w:val="0"/>
        <w:jc w:val="both"/>
        <w:rPr>
          <w:rFonts w:eastAsia="Calibri"/>
        </w:rPr>
      </w:pPr>
    </w:p>
    <w:p w14:paraId="2627E999" w14:textId="6FCBCCA2" w:rsidR="00DC79C8" w:rsidRDefault="00DC79C8" w:rsidP="00462B52">
      <w:pPr>
        <w:overflowPunct w:val="0"/>
        <w:autoSpaceDE w:val="0"/>
        <w:autoSpaceDN w:val="0"/>
        <w:adjustRightInd w:val="0"/>
        <w:spacing w:after="170" w:line="276" w:lineRule="auto"/>
        <w:jc w:val="both"/>
        <w:rPr>
          <w:noProof/>
          <w:kern w:val="28"/>
        </w:rPr>
      </w:pPr>
      <w:bookmarkStart w:id="377" w:name="_Hlk80362859"/>
      <w:r>
        <w:rPr>
          <w:noProof/>
          <w:kern w:val="28"/>
        </w:rPr>
        <w:t xml:space="preserve">LIBRARY </w:t>
      </w:r>
      <w:r w:rsidR="00F800FF">
        <w:rPr>
          <w:noProof/>
          <w:kern w:val="28"/>
        </w:rPr>
        <w:t>--</w:t>
      </w:r>
      <w:r>
        <w:rPr>
          <w:noProof/>
          <w:kern w:val="28"/>
        </w:rPr>
        <w:t xml:space="preserve"> A building or room in which literary, musical, artistic or reference materi</w:t>
      </w:r>
      <w:r w:rsidR="00F800FF">
        <w:rPr>
          <w:noProof/>
          <w:kern w:val="28"/>
        </w:rPr>
        <w:t xml:space="preserve">als are kept for use; may be borrowed; but are generally not for sale. </w:t>
      </w:r>
    </w:p>
    <w:bookmarkEnd w:id="377"/>
    <w:p w14:paraId="3E308BC8" w14:textId="54DFBB79" w:rsidR="001F0D32" w:rsidRPr="001F0D32" w:rsidRDefault="001F0D32" w:rsidP="00462B52">
      <w:pPr>
        <w:overflowPunct w:val="0"/>
        <w:autoSpaceDE w:val="0"/>
        <w:autoSpaceDN w:val="0"/>
        <w:adjustRightInd w:val="0"/>
        <w:spacing w:after="170" w:line="276" w:lineRule="auto"/>
        <w:jc w:val="both"/>
        <w:rPr>
          <w:noProof/>
          <w:kern w:val="28"/>
        </w:rPr>
      </w:pPr>
      <w:r w:rsidRPr="001F0D32">
        <w:rPr>
          <w:noProof/>
          <w:kern w:val="28"/>
        </w:rPr>
        <w:t xml:space="preserve">LIGHT FIXTURE -- The assembly that holds a lamp and may include an assembly housing, mounting bracket or pole socket, lamp holder, ballast, reflector or mirror, and refractor or lens. A light fixture also includes the assembly for luminous tube and fluorescent lighting. </w:t>
      </w:r>
    </w:p>
    <w:p w14:paraId="7FAA02CD" w14:textId="77777777" w:rsidR="00462B52" w:rsidRPr="00EF514F" w:rsidRDefault="001F0D32" w:rsidP="00462B52">
      <w:pPr>
        <w:rPr>
          <w:lang w:bidi="en-US"/>
        </w:rPr>
      </w:pPr>
      <w:r w:rsidRPr="001F0D32">
        <w:rPr>
          <w:rFonts w:eastAsia="Calibri"/>
        </w:rPr>
        <w:t xml:space="preserve">LIVE-WORK UNIT -- </w:t>
      </w:r>
      <w:r w:rsidR="00462B52" w:rsidRPr="00EF514F">
        <w:rPr>
          <w:lang w:bidi="en-US"/>
        </w:rPr>
        <w:t>A unit or space within a building used jointly for nonresidential and residential purposes where the residential use of the space may be secondary or accessory to the primary use as a place of work.</w:t>
      </w:r>
    </w:p>
    <w:p w14:paraId="317A0AA2" w14:textId="77777777" w:rsidR="001F0D32" w:rsidRPr="001F0D32" w:rsidRDefault="001F0D32" w:rsidP="001F0D32">
      <w:pPr>
        <w:autoSpaceDE w:val="0"/>
        <w:autoSpaceDN w:val="0"/>
        <w:adjustRightInd w:val="0"/>
        <w:jc w:val="both"/>
        <w:rPr>
          <w:rFonts w:eastAsia="Calibri"/>
        </w:rPr>
      </w:pPr>
    </w:p>
    <w:p w14:paraId="7228164F" w14:textId="18710D11" w:rsidR="00A97528" w:rsidRDefault="00A97528" w:rsidP="001F0D32">
      <w:pPr>
        <w:autoSpaceDE w:val="0"/>
        <w:autoSpaceDN w:val="0"/>
        <w:adjustRightInd w:val="0"/>
        <w:jc w:val="both"/>
        <w:rPr>
          <w:rFonts w:eastAsia="Calibri"/>
        </w:rPr>
      </w:pPr>
      <w:r>
        <w:rPr>
          <w:rFonts w:eastAsia="Calibri"/>
        </w:rPr>
        <w:t xml:space="preserve">LIVING AREA – The area of a dwelling unit as measured from exterior faces of exterior walls, exclusive of garages, cellars, and unenclosed porches. </w:t>
      </w:r>
    </w:p>
    <w:p w14:paraId="440EF248" w14:textId="77777777" w:rsidR="00A97528" w:rsidRDefault="00A97528" w:rsidP="001F0D32">
      <w:pPr>
        <w:autoSpaceDE w:val="0"/>
        <w:autoSpaceDN w:val="0"/>
        <w:adjustRightInd w:val="0"/>
        <w:jc w:val="both"/>
        <w:rPr>
          <w:rFonts w:eastAsia="Calibri"/>
        </w:rPr>
      </w:pPr>
    </w:p>
    <w:p w14:paraId="31F6B8E0" w14:textId="03C9DCCB" w:rsidR="001F0D32" w:rsidRPr="001F0D32" w:rsidRDefault="001F0D32" w:rsidP="001F0D32">
      <w:pPr>
        <w:autoSpaceDE w:val="0"/>
        <w:autoSpaceDN w:val="0"/>
        <w:adjustRightInd w:val="0"/>
        <w:jc w:val="both"/>
        <w:rPr>
          <w:rFonts w:eastAsia="Calibri"/>
        </w:rPr>
      </w:pPr>
      <w:r w:rsidRPr="001F0D32">
        <w:rPr>
          <w:rFonts w:eastAsia="Calibri"/>
        </w:rPr>
        <w:t>LOT -- A tract, plot</w:t>
      </w:r>
      <w:r w:rsidR="00492D8B">
        <w:rPr>
          <w:rFonts w:eastAsia="Calibri"/>
        </w:rPr>
        <w:t>,</w:t>
      </w:r>
      <w:r w:rsidRPr="001F0D32">
        <w:rPr>
          <w:rFonts w:eastAsia="Calibri"/>
        </w:rPr>
        <w:t xml:space="preserve"> or parcel of land considered as a unit, occupied or capable of being occupied by a building or use and accessory buildings or uses, or by a group of buildings united by a common use or interest</w:t>
      </w:r>
      <w:r w:rsidR="00492D8B">
        <w:rPr>
          <w:rFonts w:eastAsia="Calibri"/>
        </w:rPr>
        <w:t>,</w:t>
      </w:r>
      <w:r w:rsidRPr="001F0D32">
        <w:rPr>
          <w:rFonts w:eastAsia="Calibri"/>
        </w:rPr>
        <w:t xml:space="preserve"> and including such open spaces as are required by this Chapter, and having its principal frontage on a public street or an officially approved place.</w:t>
      </w:r>
    </w:p>
    <w:p w14:paraId="611F42EA" w14:textId="77777777" w:rsidR="001F0D32" w:rsidRPr="001F0D32" w:rsidRDefault="001F0D32" w:rsidP="001F0D32">
      <w:pPr>
        <w:autoSpaceDE w:val="0"/>
        <w:autoSpaceDN w:val="0"/>
        <w:adjustRightInd w:val="0"/>
        <w:jc w:val="both"/>
        <w:rPr>
          <w:rFonts w:eastAsia="Calibri"/>
        </w:rPr>
      </w:pPr>
    </w:p>
    <w:p w14:paraId="0756E72C" w14:textId="77777777" w:rsidR="001F0D32" w:rsidRPr="001F0D32" w:rsidRDefault="001F0D32" w:rsidP="001F0D32">
      <w:pPr>
        <w:autoSpaceDE w:val="0"/>
        <w:autoSpaceDN w:val="0"/>
        <w:adjustRightInd w:val="0"/>
        <w:jc w:val="both"/>
        <w:rPr>
          <w:rFonts w:eastAsia="Calibri"/>
        </w:rPr>
      </w:pPr>
      <w:r w:rsidRPr="001F0D32">
        <w:rPr>
          <w:rFonts w:eastAsia="Calibri"/>
        </w:rPr>
        <w:t>LOT AREA -- The total area included within lot lines. No part of the area within a public right-of-way may be included in the computation of lot area.</w:t>
      </w:r>
    </w:p>
    <w:p w14:paraId="2BEF467F" w14:textId="77777777" w:rsidR="001F0D32" w:rsidRPr="001F0D32" w:rsidRDefault="001F0D32" w:rsidP="001F0D32">
      <w:pPr>
        <w:autoSpaceDE w:val="0"/>
        <w:autoSpaceDN w:val="0"/>
        <w:adjustRightInd w:val="0"/>
        <w:jc w:val="both"/>
        <w:rPr>
          <w:rFonts w:eastAsia="Calibri"/>
        </w:rPr>
      </w:pPr>
    </w:p>
    <w:p w14:paraId="157042DE" w14:textId="552EA7B2" w:rsidR="001F0D32" w:rsidRPr="001F0D32" w:rsidRDefault="001F0D32" w:rsidP="001F0D32">
      <w:pPr>
        <w:autoSpaceDE w:val="0"/>
        <w:autoSpaceDN w:val="0"/>
        <w:adjustRightInd w:val="0"/>
        <w:jc w:val="both"/>
        <w:rPr>
          <w:rFonts w:eastAsia="Calibri"/>
        </w:rPr>
      </w:pPr>
      <w:r w:rsidRPr="001F0D32">
        <w:rPr>
          <w:rFonts w:eastAsia="Calibri"/>
        </w:rPr>
        <w:lastRenderedPageBreak/>
        <w:t>LOT, CORNER -- A lot located at the intersection of and fronting on two or more intersecting streets and having an interior angle at the corner of intersection of less than 135°.</w:t>
      </w:r>
    </w:p>
    <w:p w14:paraId="0EC1F221" w14:textId="77777777" w:rsidR="001F0D32" w:rsidRPr="001F0D32" w:rsidRDefault="001F0D32" w:rsidP="001F0D32">
      <w:pPr>
        <w:autoSpaceDE w:val="0"/>
        <w:autoSpaceDN w:val="0"/>
        <w:adjustRightInd w:val="0"/>
        <w:jc w:val="both"/>
        <w:rPr>
          <w:rFonts w:eastAsia="Calibri"/>
        </w:rPr>
      </w:pPr>
    </w:p>
    <w:p w14:paraId="4172874C" w14:textId="77777777" w:rsidR="001F0D32" w:rsidRPr="001F0D32" w:rsidRDefault="001F0D32" w:rsidP="001F0D32">
      <w:pPr>
        <w:autoSpaceDE w:val="0"/>
        <w:autoSpaceDN w:val="0"/>
        <w:adjustRightInd w:val="0"/>
        <w:jc w:val="both"/>
        <w:rPr>
          <w:rFonts w:eastAsia="Calibri"/>
        </w:rPr>
      </w:pPr>
      <w:r w:rsidRPr="001F0D32">
        <w:rPr>
          <w:rFonts w:eastAsia="Calibri"/>
        </w:rPr>
        <w:t>LOT DEPTH -- The mean horizontal distance between the front and rear lot lines, measured in the general direction of the side lot lines.</w:t>
      </w:r>
    </w:p>
    <w:p w14:paraId="61BD47FF" w14:textId="77777777" w:rsidR="001F0D32" w:rsidRPr="001F0D32" w:rsidRDefault="001F0D32" w:rsidP="001F0D32">
      <w:pPr>
        <w:autoSpaceDE w:val="0"/>
        <w:autoSpaceDN w:val="0"/>
        <w:adjustRightInd w:val="0"/>
        <w:jc w:val="both"/>
        <w:rPr>
          <w:rFonts w:eastAsia="Calibri"/>
        </w:rPr>
      </w:pPr>
    </w:p>
    <w:p w14:paraId="357FF63A" w14:textId="77777777" w:rsidR="001F0D32" w:rsidRPr="001F0D32" w:rsidRDefault="001F0D32" w:rsidP="001F0D32">
      <w:pPr>
        <w:autoSpaceDE w:val="0"/>
        <w:autoSpaceDN w:val="0"/>
        <w:adjustRightInd w:val="0"/>
        <w:jc w:val="both"/>
        <w:rPr>
          <w:rFonts w:eastAsia="Calibri"/>
        </w:rPr>
      </w:pPr>
      <w:r w:rsidRPr="001F0D32">
        <w:rPr>
          <w:rFonts w:eastAsia="Calibri"/>
        </w:rPr>
        <w:t xml:space="preserve">LOT, INTERIOR -- A lot other than a corner lot. </w:t>
      </w:r>
    </w:p>
    <w:p w14:paraId="0915DAD4" w14:textId="77777777" w:rsidR="001F0D32" w:rsidRPr="001F0D32" w:rsidRDefault="001F0D32" w:rsidP="001F0D32">
      <w:pPr>
        <w:autoSpaceDE w:val="0"/>
        <w:autoSpaceDN w:val="0"/>
        <w:adjustRightInd w:val="0"/>
        <w:jc w:val="both"/>
        <w:rPr>
          <w:rFonts w:eastAsia="Calibri"/>
        </w:rPr>
      </w:pPr>
    </w:p>
    <w:p w14:paraId="1990EA09" w14:textId="77777777" w:rsidR="001F0D32" w:rsidRPr="001F0D32" w:rsidRDefault="001F0D32" w:rsidP="001F0D32">
      <w:pPr>
        <w:autoSpaceDE w:val="0"/>
        <w:autoSpaceDN w:val="0"/>
        <w:adjustRightInd w:val="0"/>
        <w:jc w:val="both"/>
        <w:rPr>
          <w:rFonts w:eastAsia="Calibri"/>
        </w:rPr>
      </w:pPr>
      <w:r w:rsidRPr="001F0D32">
        <w:rPr>
          <w:rFonts w:eastAsia="Calibri"/>
        </w:rPr>
        <w:t>LOT LINES -- The property lines bounding the lot.</w:t>
      </w:r>
    </w:p>
    <w:p w14:paraId="676F0A8C" w14:textId="77777777" w:rsidR="001F0D32" w:rsidRPr="001F0D32" w:rsidRDefault="001F0D32" w:rsidP="001F0D32">
      <w:pPr>
        <w:autoSpaceDE w:val="0"/>
        <w:autoSpaceDN w:val="0"/>
        <w:adjustRightInd w:val="0"/>
        <w:jc w:val="both"/>
        <w:rPr>
          <w:rFonts w:eastAsia="Calibri"/>
        </w:rPr>
      </w:pPr>
    </w:p>
    <w:p w14:paraId="29F48E4D" w14:textId="77777777" w:rsidR="001F0D32" w:rsidRPr="001F0D32" w:rsidRDefault="001F0D32" w:rsidP="001F0D32">
      <w:pPr>
        <w:autoSpaceDE w:val="0"/>
        <w:autoSpaceDN w:val="0"/>
        <w:adjustRightInd w:val="0"/>
        <w:jc w:val="both"/>
        <w:rPr>
          <w:rFonts w:eastAsia="Calibri"/>
        </w:rPr>
      </w:pPr>
      <w:r w:rsidRPr="001F0D32">
        <w:rPr>
          <w:rFonts w:eastAsia="Calibri"/>
        </w:rPr>
        <w:t>LOT LINE, FRONT -- The lot line separating the lot from the street right-of-way.</w:t>
      </w:r>
    </w:p>
    <w:p w14:paraId="2603F9F7" w14:textId="77777777" w:rsidR="001F0D32" w:rsidRPr="001F0D32" w:rsidRDefault="001F0D32" w:rsidP="001F0D32">
      <w:pPr>
        <w:autoSpaceDE w:val="0"/>
        <w:autoSpaceDN w:val="0"/>
        <w:adjustRightInd w:val="0"/>
        <w:jc w:val="both"/>
        <w:rPr>
          <w:rFonts w:eastAsia="Calibri"/>
        </w:rPr>
      </w:pPr>
    </w:p>
    <w:p w14:paraId="019931FB" w14:textId="77777777" w:rsidR="001F0D32" w:rsidRPr="001F0D32" w:rsidRDefault="001F0D32" w:rsidP="001F0D32">
      <w:pPr>
        <w:autoSpaceDE w:val="0"/>
        <w:autoSpaceDN w:val="0"/>
        <w:adjustRightInd w:val="0"/>
        <w:jc w:val="both"/>
        <w:rPr>
          <w:rFonts w:eastAsia="Calibri"/>
        </w:rPr>
      </w:pPr>
      <w:r w:rsidRPr="001F0D32">
        <w:rPr>
          <w:rFonts w:eastAsia="Calibri"/>
        </w:rPr>
        <w:t>LOT LINE, REAR -- The lot line opposite and most distant from the front lot line.</w:t>
      </w:r>
    </w:p>
    <w:p w14:paraId="6D1F14F7" w14:textId="77777777" w:rsidR="001F0D32" w:rsidRPr="001F0D32" w:rsidRDefault="001F0D32" w:rsidP="001F0D32">
      <w:pPr>
        <w:autoSpaceDE w:val="0"/>
        <w:autoSpaceDN w:val="0"/>
        <w:adjustRightInd w:val="0"/>
        <w:jc w:val="both"/>
        <w:rPr>
          <w:rFonts w:eastAsia="Calibri"/>
        </w:rPr>
      </w:pPr>
    </w:p>
    <w:p w14:paraId="5C743D11" w14:textId="4CBA7301" w:rsidR="001F0D32" w:rsidRDefault="001F0D32" w:rsidP="001F0D32">
      <w:pPr>
        <w:autoSpaceDE w:val="0"/>
        <w:autoSpaceDN w:val="0"/>
        <w:adjustRightInd w:val="0"/>
        <w:jc w:val="both"/>
        <w:rPr>
          <w:rFonts w:eastAsia="Calibri"/>
        </w:rPr>
      </w:pPr>
      <w:r w:rsidRPr="001F0D32">
        <w:rPr>
          <w:rFonts w:eastAsia="Calibri"/>
        </w:rPr>
        <w:t>LOT LINE, SIDE -- Any lot line other than a front or rear lot line. A side lot line separating a lot from a street is called a "side street lot line."</w:t>
      </w:r>
    </w:p>
    <w:p w14:paraId="27DABE36" w14:textId="77777777" w:rsidR="00D90CF6" w:rsidRPr="001F0D32" w:rsidRDefault="00D90CF6" w:rsidP="001F0D32">
      <w:pPr>
        <w:autoSpaceDE w:val="0"/>
        <w:autoSpaceDN w:val="0"/>
        <w:adjustRightInd w:val="0"/>
        <w:jc w:val="both"/>
        <w:rPr>
          <w:rFonts w:eastAsia="Calibri"/>
        </w:rPr>
      </w:pPr>
    </w:p>
    <w:p w14:paraId="7E4F8BFD" w14:textId="48528E4B" w:rsidR="00D90CF6" w:rsidRPr="001F0D32" w:rsidRDefault="00D90CF6" w:rsidP="00D90CF6">
      <w:pPr>
        <w:autoSpaceDE w:val="0"/>
        <w:autoSpaceDN w:val="0"/>
        <w:adjustRightInd w:val="0"/>
        <w:jc w:val="both"/>
        <w:rPr>
          <w:rFonts w:eastAsia="Calibri"/>
        </w:rPr>
      </w:pPr>
      <w:r w:rsidRPr="001F0D32">
        <w:rPr>
          <w:rFonts w:eastAsia="Calibri"/>
        </w:rPr>
        <w:t xml:space="preserve">LOT OF RECORD -- Any lot </w:t>
      </w:r>
      <w:r w:rsidR="00492D8B">
        <w:rPr>
          <w:rFonts w:eastAsia="Calibri"/>
        </w:rPr>
        <w:t>that</w:t>
      </w:r>
      <w:r w:rsidRPr="001F0D32">
        <w:rPr>
          <w:rFonts w:eastAsia="Calibri"/>
        </w:rPr>
        <w:t xml:space="preserve"> has been established as such by plat, survey record, or deed prior to the date of this Chapter as shown on the records in the </w:t>
      </w:r>
      <w:r w:rsidR="00130F11">
        <w:rPr>
          <w:rFonts w:eastAsia="Calibri"/>
        </w:rPr>
        <w:t>o</w:t>
      </w:r>
      <w:r w:rsidRPr="001F0D32">
        <w:rPr>
          <w:rFonts w:eastAsia="Calibri"/>
        </w:rPr>
        <w:t>ffice of the County Clerk.</w:t>
      </w:r>
    </w:p>
    <w:p w14:paraId="7257ABC9" w14:textId="77777777" w:rsidR="001F0D32" w:rsidRPr="001F0D32" w:rsidRDefault="001F0D32" w:rsidP="001F0D32">
      <w:pPr>
        <w:autoSpaceDE w:val="0"/>
        <w:autoSpaceDN w:val="0"/>
        <w:adjustRightInd w:val="0"/>
        <w:jc w:val="both"/>
        <w:rPr>
          <w:rFonts w:eastAsia="Calibri"/>
        </w:rPr>
      </w:pPr>
    </w:p>
    <w:p w14:paraId="28662C77" w14:textId="2229A6A5" w:rsidR="001F0D32" w:rsidRPr="001F0D32" w:rsidRDefault="001F0D32" w:rsidP="001F0D32">
      <w:pPr>
        <w:autoSpaceDE w:val="0"/>
        <w:autoSpaceDN w:val="0"/>
        <w:adjustRightInd w:val="0"/>
        <w:jc w:val="both"/>
        <w:rPr>
          <w:rFonts w:eastAsia="Calibri"/>
        </w:rPr>
      </w:pPr>
      <w:r w:rsidRPr="001F0D32">
        <w:rPr>
          <w:rFonts w:eastAsia="Calibri"/>
        </w:rPr>
        <w:t>LOT, THROUGH -- A lot having frontage on two approximately parallel or converging streets</w:t>
      </w:r>
      <w:r w:rsidR="00492D8B">
        <w:rPr>
          <w:rFonts w:eastAsia="Calibri"/>
        </w:rPr>
        <w:t>,</w:t>
      </w:r>
      <w:r w:rsidRPr="001F0D32">
        <w:rPr>
          <w:rFonts w:eastAsia="Calibri"/>
        </w:rPr>
        <w:t xml:space="preserve"> other than a corner lot.</w:t>
      </w:r>
    </w:p>
    <w:p w14:paraId="72C4A12D" w14:textId="77777777" w:rsidR="001F0D32" w:rsidRPr="001F0D32" w:rsidRDefault="001F0D32" w:rsidP="001F0D32">
      <w:pPr>
        <w:autoSpaceDE w:val="0"/>
        <w:autoSpaceDN w:val="0"/>
        <w:adjustRightInd w:val="0"/>
        <w:jc w:val="both"/>
        <w:rPr>
          <w:rFonts w:eastAsia="Calibri"/>
        </w:rPr>
      </w:pPr>
    </w:p>
    <w:p w14:paraId="7C683447" w14:textId="77777777" w:rsidR="001F0D32" w:rsidRPr="001F0D32" w:rsidRDefault="001F0D32" w:rsidP="001F0D32">
      <w:pPr>
        <w:autoSpaceDE w:val="0"/>
        <w:autoSpaceDN w:val="0"/>
        <w:adjustRightInd w:val="0"/>
        <w:jc w:val="both"/>
        <w:rPr>
          <w:rFonts w:eastAsia="Calibri"/>
        </w:rPr>
      </w:pPr>
      <w:r w:rsidRPr="001F0D32">
        <w:rPr>
          <w:rFonts w:eastAsia="Calibri"/>
        </w:rPr>
        <w:t>LOT WIDTH -- The distance between side lot lines measured parallel to the front lot line at a distance from the front lot line at the minimum required building front setback line.</w:t>
      </w:r>
    </w:p>
    <w:p w14:paraId="44AA8E97" w14:textId="77777777" w:rsidR="001F0D32" w:rsidRPr="001F0D32" w:rsidRDefault="001F0D32" w:rsidP="001F0D32">
      <w:pPr>
        <w:autoSpaceDE w:val="0"/>
        <w:autoSpaceDN w:val="0"/>
        <w:adjustRightInd w:val="0"/>
        <w:jc w:val="both"/>
        <w:rPr>
          <w:rFonts w:eastAsia="Calibri"/>
          <w:highlight w:val="cyan"/>
        </w:rPr>
      </w:pPr>
    </w:p>
    <w:p w14:paraId="5E2D0800" w14:textId="77777777" w:rsidR="001F0D32" w:rsidRPr="001F0D32" w:rsidRDefault="001F0D32" w:rsidP="001F0D32">
      <w:pPr>
        <w:overflowPunct w:val="0"/>
        <w:autoSpaceDE w:val="0"/>
        <w:autoSpaceDN w:val="0"/>
        <w:adjustRightInd w:val="0"/>
        <w:spacing w:after="170" w:line="276" w:lineRule="auto"/>
        <w:jc w:val="both"/>
        <w:rPr>
          <w:noProof/>
          <w:kern w:val="28"/>
        </w:rPr>
      </w:pPr>
      <w:r w:rsidRPr="001F0D32">
        <w:rPr>
          <w:noProof/>
          <w:kern w:val="28"/>
        </w:rPr>
        <w:t>LUMEN -- Measure of overall light output produced by a lamp.</w:t>
      </w:r>
    </w:p>
    <w:p w14:paraId="0098DD58" w14:textId="77777777" w:rsidR="001F0D32" w:rsidRPr="001F0D32" w:rsidRDefault="001F0D32" w:rsidP="001F0D32">
      <w:pPr>
        <w:autoSpaceDE w:val="0"/>
        <w:autoSpaceDN w:val="0"/>
        <w:adjustRightInd w:val="0"/>
        <w:jc w:val="both"/>
        <w:rPr>
          <w:rFonts w:eastAsia="Calibri"/>
        </w:rPr>
      </w:pPr>
      <w:r w:rsidRPr="001F0D32">
        <w:rPr>
          <w:rFonts w:eastAsia="Calibri"/>
        </w:rPr>
        <w:t>MACHINE SERVICE SHOP -- A workshop where power-driven tools are used for making, finishing, or repairing machines or machine parts.</w:t>
      </w:r>
    </w:p>
    <w:p w14:paraId="03701752" w14:textId="77777777" w:rsidR="001F0D32" w:rsidRPr="001F0D32" w:rsidRDefault="001F0D32" w:rsidP="001F0D32">
      <w:pPr>
        <w:autoSpaceDE w:val="0"/>
        <w:autoSpaceDN w:val="0"/>
        <w:adjustRightInd w:val="0"/>
        <w:jc w:val="both"/>
        <w:rPr>
          <w:rFonts w:eastAsia="Calibri"/>
          <w:highlight w:val="cyan"/>
        </w:rPr>
      </w:pPr>
    </w:p>
    <w:p w14:paraId="7E3B478E" w14:textId="77777777" w:rsidR="001F0D32" w:rsidRPr="001F0D32" w:rsidRDefault="001F0D32" w:rsidP="001F0D32">
      <w:pPr>
        <w:autoSpaceDE w:val="0"/>
        <w:autoSpaceDN w:val="0"/>
        <w:adjustRightInd w:val="0"/>
        <w:jc w:val="both"/>
        <w:rPr>
          <w:rFonts w:eastAsia="Calibri"/>
        </w:rPr>
      </w:pPr>
      <w:r w:rsidRPr="001F0D32">
        <w:rPr>
          <w:rFonts w:eastAsia="Calibri"/>
        </w:rPr>
        <w:t xml:space="preserve">MAKERSPACE -- A collaborative workspace where individuals or entities may utilize common space, technology, equipment, and other infrastructure. </w:t>
      </w:r>
    </w:p>
    <w:p w14:paraId="433502B6" w14:textId="77777777" w:rsidR="001F0D32" w:rsidRPr="001F0D32" w:rsidRDefault="001F0D32" w:rsidP="001F0D32">
      <w:pPr>
        <w:autoSpaceDE w:val="0"/>
        <w:autoSpaceDN w:val="0"/>
        <w:adjustRightInd w:val="0"/>
        <w:jc w:val="both"/>
        <w:rPr>
          <w:rFonts w:eastAsia="Calibri"/>
        </w:rPr>
      </w:pPr>
    </w:p>
    <w:p w14:paraId="63B5DEE6" w14:textId="3D78185B" w:rsidR="001F0D32" w:rsidRPr="001F0D32" w:rsidRDefault="001F0D32" w:rsidP="001F0D32">
      <w:pPr>
        <w:spacing w:after="200" w:line="276" w:lineRule="auto"/>
        <w:jc w:val="both"/>
        <w:rPr>
          <w:rFonts w:eastAsia="Calibri"/>
          <w:strike/>
        </w:rPr>
      </w:pPr>
      <w:r w:rsidRPr="001F0D32">
        <w:rPr>
          <w:rFonts w:eastAsia="Calibri"/>
        </w:rPr>
        <w:t xml:space="preserve">MANUFACTURED HOME --  A factory-manufactured dwelling unit built on or after June 15, 1976, and conforming to the requirements of the </w:t>
      </w:r>
      <w:r w:rsidR="00F36178">
        <w:rPr>
          <w:rFonts w:eastAsia="Calibri"/>
        </w:rPr>
        <w:t xml:space="preserve">US </w:t>
      </w:r>
      <w:r w:rsidRPr="001F0D32">
        <w:rPr>
          <w:rFonts w:eastAsia="Calibri"/>
        </w:rPr>
        <w:t>Department of Housing and Urban Development (HUD), Manufactured Home Construction Safety Standards, 24 CFR Part 3280, 4/1/93, transportable in one or more sections, constructed on a permanent chassis and designed to be used with or without a permanent foundation where connected to the require</w:t>
      </w:r>
      <w:r w:rsidR="00492D8B">
        <w:rPr>
          <w:rFonts w:eastAsia="Calibri"/>
        </w:rPr>
        <w:t>d</w:t>
      </w:r>
      <w:r w:rsidRPr="001F0D32">
        <w:rPr>
          <w:rFonts w:eastAsia="Calibri"/>
        </w:rPr>
        <w:t xml:space="preserve"> utilities, and includes plumbing, heating, air-conditioning</w:t>
      </w:r>
      <w:r w:rsidR="00492D8B">
        <w:rPr>
          <w:rFonts w:eastAsia="Calibri"/>
        </w:rPr>
        <w:t>,</w:t>
      </w:r>
      <w:r w:rsidRPr="001F0D32">
        <w:rPr>
          <w:rFonts w:eastAsia="Calibri"/>
        </w:rPr>
        <w:t xml:space="preserve"> and electrical systems contained therein.  </w:t>
      </w:r>
      <w:r w:rsidR="00807241">
        <w:rPr>
          <w:rFonts w:eastAsia="Calibri"/>
        </w:rPr>
        <w:t>This definition</w:t>
      </w:r>
      <w:r w:rsidRPr="001F0D32">
        <w:rPr>
          <w:rFonts w:eastAsia="Calibri"/>
        </w:rPr>
        <w:t xml:space="preserve"> shall not include any self-propelled recreational vehicle.</w:t>
      </w:r>
      <w:r w:rsidRPr="001F0D32">
        <w:rPr>
          <w:rFonts w:eastAsia="Calibri"/>
          <w:strike/>
        </w:rPr>
        <w:t xml:space="preserve"> </w:t>
      </w:r>
    </w:p>
    <w:p w14:paraId="53351524" w14:textId="77777777" w:rsidR="001F0D32" w:rsidRPr="001F0D32" w:rsidRDefault="001F0D32" w:rsidP="001F0D32">
      <w:pPr>
        <w:spacing w:after="200" w:line="276" w:lineRule="auto"/>
        <w:jc w:val="both"/>
        <w:rPr>
          <w:rFonts w:eastAsia="Calibri"/>
        </w:rPr>
      </w:pPr>
      <w:r w:rsidRPr="001F0D32">
        <w:rPr>
          <w:rFonts w:eastAsia="Calibri"/>
        </w:rPr>
        <w:t>MANUFACTURED HOME SITE -- A plot of land within a manufactured home park that is designated for, and designated as, the location for only one manufactured home and customary accessory uses.</w:t>
      </w:r>
    </w:p>
    <w:p w14:paraId="3678DC06" w14:textId="77777777" w:rsidR="001F0D32" w:rsidRPr="001F0D32" w:rsidRDefault="001F0D32" w:rsidP="001F0D32">
      <w:pPr>
        <w:spacing w:after="200" w:line="276" w:lineRule="auto"/>
        <w:jc w:val="both"/>
        <w:rPr>
          <w:rFonts w:eastAsia="Calibri"/>
        </w:rPr>
      </w:pPr>
      <w:r w:rsidRPr="001F0D32">
        <w:rPr>
          <w:rFonts w:eastAsia="Calibri"/>
        </w:rPr>
        <w:lastRenderedPageBreak/>
        <w:t>MANUFACTURING -- The making or fabrication of raw material by hand, art, machinery, or combination thereof, into finished parts or products.</w:t>
      </w:r>
    </w:p>
    <w:p w14:paraId="559D92C4" w14:textId="01ACA02A" w:rsidR="001F0D32" w:rsidRPr="001F0D32" w:rsidRDefault="001F0D32" w:rsidP="001F0D32">
      <w:pPr>
        <w:autoSpaceDE w:val="0"/>
        <w:autoSpaceDN w:val="0"/>
        <w:adjustRightInd w:val="0"/>
        <w:jc w:val="both"/>
        <w:rPr>
          <w:rFonts w:eastAsia="Calibri"/>
        </w:rPr>
      </w:pPr>
      <w:r w:rsidRPr="001F0D32">
        <w:rPr>
          <w:rFonts w:eastAsia="Calibri"/>
        </w:rPr>
        <w:t>MEAN HIGH WATER MARK -- The average annual high-water level of a lake, pond, reservoir, river, stream, creek</w:t>
      </w:r>
      <w:r w:rsidR="00492D8B">
        <w:rPr>
          <w:rFonts w:eastAsia="Calibri"/>
        </w:rPr>
        <w:t>,</w:t>
      </w:r>
      <w:r w:rsidRPr="001F0D32">
        <w:rPr>
          <w:rFonts w:eastAsia="Calibri"/>
        </w:rPr>
        <w:t xml:space="preserve"> or other body of water.</w:t>
      </w:r>
    </w:p>
    <w:p w14:paraId="19145913" w14:textId="77777777" w:rsidR="001F0D32" w:rsidRPr="001F0D32" w:rsidRDefault="001F0D32" w:rsidP="001F0D32">
      <w:pPr>
        <w:autoSpaceDE w:val="0"/>
        <w:autoSpaceDN w:val="0"/>
        <w:adjustRightInd w:val="0"/>
        <w:jc w:val="both"/>
        <w:rPr>
          <w:rFonts w:eastAsia="Calibri"/>
        </w:rPr>
      </w:pPr>
    </w:p>
    <w:p w14:paraId="3CA9E8A6" w14:textId="77777777" w:rsidR="001F0D32" w:rsidRPr="001F0D32" w:rsidRDefault="001F0D32" w:rsidP="001F0D32">
      <w:pPr>
        <w:autoSpaceDE w:val="0"/>
        <w:autoSpaceDN w:val="0"/>
        <w:adjustRightInd w:val="0"/>
        <w:jc w:val="both"/>
        <w:rPr>
          <w:rFonts w:eastAsia="Calibri"/>
        </w:rPr>
      </w:pPr>
      <w:r w:rsidRPr="001F0D32">
        <w:rPr>
          <w:rFonts w:eastAsia="Calibri"/>
        </w:rPr>
        <w:t xml:space="preserve">MEDICAL OFFICE/CLINIC -- A structure or portion of a structure used by physicians, surgeons, dentists, chiropractors, optometrists, psychologists, psychiatrists, or other health-related professionals for the treatment of human health conditions where no overnight accommodations are provided. </w:t>
      </w:r>
    </w:p>
    <w:p w14:paraId="5D4EEB5D" w14:textId="77777777" w:rsidR="001F0D32" w:rsidRPr="001F0D32" w:rsidRDefault="001F0D32" w:rsidP="001F0D32">
      <w:pPr>
        <w:autoSpaceDE w:val="0"/>
        <w:autoSpaceDN w:val="0"/>
        <w:adjustRightInd w:val="0"/>
        <w:jc w:val="both"/>
        <w:rPr>
          <w:rFonts w:eastAsia="Calibri"/>
        </w:rPr>
      </w:pPr>
    </w:p>
    <w:p w14:paraId="37A83E6E" w14:textId="357301A9" w:rsidR="001F0D32" w:rsidRPr="001F0D32" w:rsidRDefault="001F0D32" w:rsidP="001F0D32">
      <w:pPr>
        <w:autoSpaceDE w:val="0"/>
        <w:autoSpaceDN w:val="0"/>
        <w:adjustRightInd w:val="0"/>
        <w:jc w:val="both"/>
        <w:rPr>
          <w:rFonts w:eastAsia="Calibri"/>
        </w:rPr>
      </w:pPr>
      <w:r w:rsidRPr="001F0D32">
        <w:rPr>
          <w:rFonts w:eastAsia="Calibri"/>
        </w:rPr>
        <w:t>MICRO-BREWERY -- A facility that produces fewer than 15,000 barrels of beer annually, with 75% or more of its beer served off</w:t>
      </w:r>
      <w:r w:rsidR="00492D8B">
        <w:rPr>
          <w:rFonts w:eastAsia="Calibri"/>
        </w:rPr>
        <w:t xml:space="preserve"> </w:t>
      </w:r>
      <w:r w:rsidRPr="001F0D32">
        <w:rPr>
          <w:rFonts w:eastAsia="Calibri"/>
        </w:rPr>
        <w:t>site. See also BREW PUB.</w:t>
      </w:r>
    </w:p>
    <w:p w14:paraId="4C6FCE2A" w14:textId="77777777" w:rsidR="001F0D32" w:rsidRPr="001F0D32" w:rsidRDefault="001F0D32" w:rsidP="001F0D32">
      <w:pPr>
        <w:spacing w:after="120"/>
        <w:jc w:val="both"/>
        <w:rPr>
          <w:rFonts w:eastAsiaTheme="minorHAnsi"/>
          <w:b/>
          <w:bCs/>
        </w:rPr>
      </w:pPr>
    </w:p>
    <w:p w14:paraId="7844F0AE" w14:textId="48FDC263" w:rsidR="001F0D32" w:rsidRPr="001F0D32" w:rsidRDefault="001F0D32" w:rsidP="001F0D32">
      <w:pPr>
        <w:autoSpaceDE w:val="0"/>
        <w:autoSpaceDN w:val="0"/>
        <w:adjustRightInd w:val="0"/>
        <w:jc w:val="both"/>
        <w:rPr>
          <w:rFonts w:eastAsia="Calibri"/>
        </w:rPr>
      </w:pPr>
      <w:r w:rsidRPr="001F0D32">
        <w:rPr>
          <w:rFonts w:eastAsia="Calibri"/>
        </w:rPr>
        <w:t>MICRO-DISTILLERY -- A facility that produces fewer than 75,000 gallons of distilled spirits per year.</w:t>
      </w:r>
    </w:p>
    <w:p w14:paraId="1562C36F" w14:textId="77777777" w:rsidR="001F0D32" w:rsidRPr="001F0D32" w:rsidRDefault="001F0D32" w:rsidP="001F0D32">
      <w:pPr>
        <w:autoSpaceDE w:val="0"/>
        <w:autoSpaceDN w:val="0"/>
        <w:adjustRightInd w:val="0"/>
        <w:jc w:val="both"/>
        <w:rPr>
          <w:rFonts w:eastAsia="Calibri"/>
        </w:rPr>
      </w:pPr>
    </w:p>
    <w:p w14:paraId="08F03F76" w14:textId="5BAD5B6E" w:rsidR="001F0D32" w:rsidRPr="001F0D32" w:rsidRDefault="001F0D32" w:rsidP="001F0D32">
      <w:pPr>
        <w:spacing w:after="200" w:line="276" w:lineRule="auto"/>
        <w:jc w:val="both"/>
        <w:rPr>
          <w:rFonts w:eastAsia="Calibri"/>
          <w:strike/>
        </w:rPr>
      </w:pPr>
      <w:r w:rsidRPr="001F0D32">
        <w:rPr>
          <w:rFonts w:eastAsia="Calibri"/>
        </w:rPr>
        <w:t xml:space="preserve">MODULAR BUILDING -- A commercial or residential structure constructed by a method or system of construction whereby the structure or its components are wholly or in substantial part manufactured in manufacturing facilities, and whereby all portions may not be reasonably inspected at the installation site without disassembly or destruction thereof.  The term includes buildings intended or designed for permanent installation, or assembly and permanent installation, on a building site. </w:t>
      </w:r>
    </w:p>
    <w:p w14:paraId="03BF45F2" w14:textId="77777777" w:rsidR="001F0D32" w:rsidRPr="001F0D32" w:rsidRDefault="001F0D32" w:rsidP="001F0D32">
      <w:pPr>
        <w:autoSpaceDE w:val="0"/>
        <w:autoSpaceDN w:val="0"/>
        <w:adjustRightInd w:val="0"/>
        <w:jc w:val="both"/>
        <w:rPr>
          <w:rFonts w:eastAsia="Calibri"/>
        </w:rPr>
      </w:pPr>
      <w:r w:rsidRPr="001F0D32">
        <w:rPr>
          <w:rFonts w:eastAsia="Calibri"/>
        </w:rPr>
        <w:t>MOTEL -- A building or group of detached or connected buildings designed or used for providing transient sleeping accommodations where each accommodation unit maintains a separate outside entrance.</w:t>
      </w:r>
    </w:p>
    <w:p w14:paraId="5BEB119B" w14:textId="77777777" w:rsidR="001F0D32" w:rsidRPr="001F0D32" w:rsidRDefault="001F0D32" w:rsidP="001F0D32">
      <w:pPr>
        <w:autoSpaceDE w:val="0"/>
        <w:autoSpaceDN w:val="0"/>
        <w:adjustRightInd w:val="0"/>
        <w:jc w:val="both"/>
        <w:rPr>
          <w:rFonts w:eastAsia="Calibri"/>
        </w:rPr>
      </w:pPr>
    </w:p>
    <w:p w14:paraId="640F4617" w14:textId="09A67AAA" w:rsidR="001F0D32" w:rsidRPr="001F0D32" w:rsidRDefault="001F0D32" w:rsidP="001F0D32">
      <w:pPr>
        <w:autoSpaceDE w:val="0"/>
        <w:autoSpaceDN w:val="0"/>
        <w:adjustRightInd w:val="0"/>
        <w:jc w:val="both"/>
      </w:pPr>
      <w:r w:rsidRPr="001F0D32">
        <w:t>MOTOR VEHICLE REPAIR (GARAGE), MAJOR -- A service establishment providing all general repair, rebuilding</w:t>
      </w:r>
      <w:r w:rsidR="007369F0">
        <w:t>,</w:t>
      </w:r>
      <w:r w:rsidRPr="001F0D32">
        <w:t xml:space="preserve"> or reconditioning of engines, motor vehicles</w:t>
      </w:r>
      <w:r w:rsidR="00492D8B">
        <w:t>,</w:t>
      </w:r>
      <w:r w:rsidRPr="001F0D32">
        <w:t xml:space="preserve"> or trailers, such as collision service, body repair</w:t>
      </w:r>
      <w:r w:rsidR="00492D8B">
        <w:t>,</w:t>
      </w:r>
      <w:r w:rsidRPr="001F0D32">
        <w:t xml:space="preserve"> frame straightening</w:t>
      </w:r>
      <w:r w:rsidR="00492D8B">
        <w:t>,</w:t>
      </w:r>
      <w:r w:rsidRPr="001F0D32">
        <w:t xml:space="preserve"> welding</w:t>
      </w:r>
      <w:r w:rsidR="00492D8B">
        <w:t>,</w:t>
      </w:r>
      <w:r w:rsidRPr="001F0D32">
        <w:t xml:space="preserve"> and painting</w:t>
      </w:r>
      <w:r w:rsidR="00492D8B">
        <w:t>,</w:t>
      </w:r>
      <w:r w:rsidRPr="001F0D32">
        <w:t xml:space="preserve"> and may also include any activities provided by minor automotive repair garages as defined in this Article.</w:t>
      </w:r>
    </w:p>
    <w:p w14:paraId="3900D7F1" w14:textId="77777777" w:rsidR="001F0D32" w:rsidRPr="001F0D32" w:rsidRDefault="001F0D32" w:rsidP="001F0D32">
      <w:pPr>
        <w:autoSpaceDE w:val="0"/>
        <w:autoSpaceDN w:val="0"/>
        <w:adjustRightInd w:val="0"/>
        <w:jc w:val="both"/>
      </w:pPr>
    </w:p>
    <w:p w14:paraId="70690E7E" w14:textId="530D9E65" w:rsidR="001F0D32" w:rsidRPr="001F0D32" w:rsidRDefault="001F0D32" w:rsidP="001F0D32">
      <w:pPr>
        <w:spacing w:after="240"/>
        <w:jc w:val="both"/>
        <w:rPr>
          <w:lang w:bidi="en-US"/>
        </w:rPr>
      </w:pPr>
      <w:r w:rsidRPr="001F0D32">
        <w:rPr>
          <w:lang w:bidi="en-US"/>
        </w:rPr>
        <w:t>MOTOR VEHICLE REPAIR (GARAGE), MINOR -- A service establishment providing minor repairs, detailing, stereo and electronic equipment installation, incidental replacement of parts</w:t>
      </w:r>
      <w:r w:rsidR="00492D8B">
        <w:rPr>
          <w:lang w:bidi="en-US"/>
        </w:rPr>
        <w:t>,</w:t>
      </w:r>
      <w:r w:rsidRPr="001F0D32">
        <w:rPr>
          <w:lang w:bidi="en-US"/>
        </w:rPr>
        <w:t xml:space="preserve"> and motor service.</w:t>
      </w:r>
    </w:p>
    <w:p w14:paraId="095DDEBB" w14:textId="63CC149F" w:rsidR="001F0D32" w:rsidRPr="001F0D32" w:rsidRDefault="001F0D32" w:rsidP="001F0D32">
      <w:pPr>
        <w:spacing w:after="170"/>
        <w:jc w:val="both"/>
        <w:rPr>
          <w:rFonts w:eastAsia="Calibri"/>
        </w:rPr>
      </w:pPr>
      <w:r w:rsidRPr="001F0D32">
        <w:rPr>
          <w:rFonts w:eastAsia="Calibri"/>
        </w:rPr>
        <w:t>MOTORIZED VEHICLE SALES, LEASE AND/OR RENTAL</w:t>
      </w:r>
      <w:r w:rsidR="00D90CF6">
        <w:rPr>
          <w:rFonts w:eastAsia="Calibri"/>
        </w:rPr>
        <w:t xml:space="preserve"> </w:t>
      </w:r>
      <w:r w:rsidRPr="001F0D32">
        <w:rPr>
          <w:rFonts w:eastAsia="Calibri"/>
        </w:rPr>
        <w:t>-- The use of a building, land area, or other premises or portion thereof, for the display, sale, rental</w:t>
      </w:r>
      <w:r w:rsidR="007369F0">
        <w:rPr>
          <w:rFonts w:eastAsia="Calibri"/>
        </w:rPr>
        <w:t>,</w:t>
      </w:r>
      <w:r w:rsidRPr="001F0D32">
        <w:rPr>
          <w:rFonts w:eastAsia="Calibri"/>
        </w:rPr>
        <w:t xml:space="preserve"> or lease of motorized vehicles</w:t>
      </w:r>
      <w:r w:rsidR="0062702B">
        <w:rPr>
          <w:rFonts w:eastAsia="Calibri"/>
        </w:rPr>
        <w:t>,</w:t>
      </w:r>
      <w:r w:rsidRPr="001F0D32">
        <w:rPr>
          <w:rFonts w:eastAsia="Calibri"/>
        </w:rPr>
        <w:t xml:space="preserve"> including but not limited to automobiles, boats, motorcycles, recreational vehicles (RVs), including any warranty repair work and other repair service conducted as an accessory use. </w:t>
      </w:r>
    </w:p>
    <w:p w14:paraId="71364F39" w14:textId="520A528A"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MUNICIPAL FACILITIES, ESSENTIAL </w:t>
      </w:r>
      <w:r w:rsidR="00D90CF6">
        <w:t>--</w:t>
      </w:r>
      <w:r w:rsidRPr="001F0D32">
        <w:t xml:space="preserve"> </w:t>
      </w:r>
      <w:r w:rsidR="0092244D" w:rsidRPr="00EF514F">
        <w:t>The e</w:t>
      </w:r>
      <w:r w:rsidRPr="001F0D32">
        <w:t>ssential services furnished by the Town and Village</w:t>
      </w:r>
      <w:r w:rsidR="00807241">
        <w:t xml:space="preserve">, </w:t>
      </w:r>
      <w:r w:rsidRPr="001F0D32">
        <w:t>including municipal offices and buildings, emergency services such as police, ambulance, and fire protection.  See also GOVERNMENT FACILITIES, GENERAL.  This definition does not include community centers or public utilities.</w:t>
      </w:r>
    </w:p>
    <w:p w14:paraId="4B8A2CC0" w14:textId="77777777" w:rsidR="001F0D32" w:rsidRPr="001F0D32" w:rsidRDefault="001F0D32" w:rsidP="001F0D32">
      <w:pPr>
        <w:autoSpaceDE w:val="0"/>
        <w:autoSpaceDN w:val="0"/>
        <w:adjustRightInd w:val="0"/>
        <w:jc w:val="both"/>
        <w:rPr>
          <w:rFonts w:eastAsia="Calibri"/>
        </w:rPr>
      </w:pPr>
    </w:p>
    <w:p w14:paraId="0EE3A316" w14:textId="30926D64" w:rsidR="001F0D32" w:rsidRPr="001F0D32" w:rsidRDefault="001F0D32" w:rsidP="001F0D32">
      <w:pPr>
        <w:autoSpaceDE w:val="0"/>
        <w:autoSpaceDN w:val="0"/>
        <w:adjustRightInd w:val="0"/>
        <w:jc w:val="both"/>
        <w:rPr>
          <w:rFonts w:eastAsia="Calibri"/>
        </w:rPr>
      </w:pPr>
      <w:r w:rsidRPr="001F0D32">
        <w:rPr>
          <w:rFonts w:eastAsia="Calibri"/>
        </w:rPr>
        <w:t>NATURAL AREA -- An area of land and/or water that has a predominantly undeveloped character. Natural areas may be pristine or may have been affected by human activity such as vegetation removal, agriculture, grading or drainage if such areas retain significant natural characteristics, or have recovered to the extent that they contribute to natural systems including hydrology, vegetation, or wildlife habitat. The purpose of natural areas is to protect natural processes and vegetation and/or provide a scenic, aesthetic appearance and</w:t>
      </w:r>
      <w:r w:rsidR="00807241">
        <w:rPr>
          <w:rFonts w:eastAsia="Calibri"/>
        </w:rPr>
        <w:t>/</w:t>
      </w:r>
      <w:r w:rsidRPr="001F0D32">
        <w:rPr>
          <w:rFonts w:eastAsia="Calibri"/>
        </w:rPr>
        <w:t xml:space="preserve">or passive recreational uses </w:t>
      </w:r>
      <w:r w:rsidR="00807241">
        <w:rPr>
          <w:rFonts w:eastAsia="Calibri"/>
        </w:rPr>
        <w:t>that</w:t>
      </w:r>
      <w:r w:rsidRPr="001F0D32">
        <w:rPr>
          <w:rFonts w:eastAsia="Calibri"/>
        </w:rPr>
        <w:t xml:space="preserve"> may include amenities such as trails, seating</w:t>
      </w:r>
      <w:r w:rsidR="00807241">
        <w:rPr>
          <w:rFonts w:eastAsia="Calibri"/>
        </w:rPr>
        <w:t>,</w:t>
      </w:r>
      <w:r w:rsidRPr="001F0D32">
        <w:rPr>
          <w:rFonts w:eastAsia="Calibri"/>
        </w:rPr>
        <w:t xml:space="preserve"> and interpretive areas and signage. </w:t>
      </w:r>
    </w:p>
    <w:p w14:paraId="4DF43498"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56F86B4" w14:textId="4738B854" w:rsidR="00B35A81"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NIGHTCLUB -- An establishment primarily engaged in the sale and service of alcoholic and non-alcoholic beverages for on-premises consumption and the providing of musical entertainment, singing, dancing</w:t>
      </w:r>
      <w:r w:rsidR="00807241">
        <w:t>,</w:t>
      </w:r>
      <w:r w:rsidRPr="001F0D32">
        <w:t xml:space="preserve"> or other forms of amusement and entertainment, with the sale or service of food being incidental and accessory thereto. Such establishment may also have one or more of the following characteristics: age restrictions, cover charges, charges for admission, disc jockeys, jukeboxes, amplified sound systems, live entertainment</w:t>
      </w:r>
      <w:r w:rsidR="007369F0">
        <w:t>,</w:t>
      </w:r>
      <w:r w:rsidRPr="001F0D32">
        <w:t xml:space="preserve"> </w:t>
      </w:r>
      <w:r w:rsidR="00D0109B">
        <w:t xml:space="preserve">and the like </w:t>
      </w:r>
      <w:r w:rsidR="00807241">
        <w:t>and</w:t>
      </w:r>
      <w:r w:rsidRPr="001F0D32">
        <w:t xml:space="preserve"> hours of operation extended beyond the normal dinner hours</w:t>
      </w:r>
      <w:r w:rsidR="00D90CF6">
        <w:t xml:space="preserve">. </w:t>
      </w:r>
      <w:r w:rsidRPr="001F0D32">
        <w:t xml:space="preserve"> For purposes of this Chapter, </w:t>
      </w:r>
      <w:r w:rsidR="00B35A81">
        <w:t>this definition</w:t>
      </w:r>
      <w:r w:rsidRPr="001F0D32">
        <w:t xml:space="preserve"> includes "cabaret" and "disco"</w:t>
      </w:r>
      <w:r w:rsidR="00B35A81">
        <w:t>; however, a</w:t>
      </w:r>
      <w:r w:rsidRPr="001F0D32">
        <w:t xml:space="preserve"> nightclub shall not include a restaurant, bar, tavern</w:t>
      </w:r>
      <w:r w:rsidR="00807241">
        <w:t>,</w:t>
      </w:r>
      <w:r w:rsidRPr="001F0D32">
        <w:t xml:space="preserve"> or adult use.</w:t>
      </w:r>
    </w:p>
    <w:p w14:paraId="0D7191D4" w14:textId="77777777" w:rsidR="001F0D32" w:rsidRPr="001F0D32" w:rsidRDefault="001F0D32" w:rsidP="001F0D32">
      <w:pPr>
        <w:autoSpaceDE w:val="0"/>
        <w:autoSpaceDN w:val="0"/>
        <w:adjustRightInd w:val="0"/>
        <w:jc w:val="both"/>
        <w:rPr>
          <w:rFonts w:eastAsia="Calibri"/>
        </w:rPr>
      </w:pPr>
    </w:p>
    <w:p w14:paraId="58F436E0" w14:textId="79241ECC"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NONCONFORMING LOT -- A lot of record </w:t>
      </w:r>
      <w:r w:rsidR="00B35A81">
        <w:t>that</w:t>
      </w:r>
      <w:r w:rsidRPr="001F0D32">
        <w:t xml:space="preserve"> does not comply with the area, shape, frontage, or locational provisions of this Chapter for the district in which it is located.</w:t>
      </w:r>
    </w:p>
    <w:p w14:paraId="2BEA0671"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C05F970"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NONCONFORMING STRUCTURE -- A building or structure that was lawfully erected prior to the adoption or amendment of this Chapter but that no longer complies with all regulations applicable to the zoning district in which the structure is located.</w:t>
      </w:r>
    </w:p>
    <w:p w14:paraId="1C3F161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B3FCA2C" w14:textId="4ACF721A"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NONCONFORMING USE -- A use or activity </w:t>
      </w:r>
      <w:r w:rsidR="00B35A81">
        <w:t>that</w:t>
      </w:r>
      <w:r w:rsidRPr="001F0D32">
        <w:t xml:space="preserve"> lawfully existed prior to the adoption or amendment of this Chapter but fails by reason of such adoption or amendment to conform to the present use requirements of the district in which it is located.</w:t>
      </w:r>
    </w:p>
    <w:p w14:paraId="193BD4F3"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7653563"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NURSING HOME -- See RESIDENTIAL CARE FACILITY. </w:t>
      </w:r>
    </w:p>
    <w:p w14:paraId="70BDD8E6" w14:textId="77777777" w:rsidR="001F0D32" w:rsidRPr="001F0D32" w:rsidRDefault="001F0D32" w:rsidP="001F0D32">
      <w:pPr>
        <w:widowControl w:val="0"/>
        <w:autoSpaceDE w:val="0"/>
        <w:autoSpaceDN w:val="0"/>
        <w:spacing w:before="119" w:line="242" w:lineRule="auto"/>
        <w:ind w:right="498"/>
        <w:jc w:val="both"/>
        <w:rPr>
          <w:rFonts w:eastAsia="Cambria"/>
        </w:rPr>
      </w:pPr>
    </w:p>
    <w:p w14:paraId="3E36E9C3" w14:textId="13593EA4"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OFFICE, GENERAL AND PROFESSIONAL -- A building or portion thereof used primarily for conducting the affairs of a business, profession, service, industry</w:t>
      </w:r>
      <w:r w:rsidR="007369F0">
        <w:t>,</w:t>
      </w:r>
      <w:r w:rsidRPr="001F0D32">
        <w:t xml:space="preserve"> or government</w:t>
      </w:r>
      <w:r w:rsidR="00B35A81">
        <w:t>,</w:t>
      </w:r>
      <w:r w:rsidRPr="001F0D32">
        <w:t xml:space="preserve"> and generally furnished with desks, tables, files</w:t>
      </w:r>
      <w:r w:rsidR="007369F0">
        <w:t>,</w:t>
      </w:r>
      <w:r w:rsidRPr="001F0D32">
        <w:t xml:space="preserve"> and communication equipment. No manufacturing processes, retail sales, construction, or warehousing occur on the premises.</w:t>
      </w:r>
    </w:p>
    <w:p w14:paraId="5BB2C191"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3B8CECF" w14:textId="77777777" w:rsidR="001F0D32" w:rsidRPr="001F0D32" w:rsidRDefault="001F0D32" w:rsidP="001F0D32">
      <w:pPr>
        <w:autoSpaceDE w:val="0"/>
        <w:autoSpaceDN w:val="0"/>
        <w:adjustRightInd w:val="0"/>
        <w:jc w:val="both"/>
      </w:pPr>
      <w:r w:rsidRPr="001F0D32">
        <w:t>OFFICIAL NEWSPAPER -- The newspaper or newspapers designated by the Village for the publication of official notices of meetings and public hearings.</w:t>
      </w:r>
    </w:p>
    <w:p w14:paraId="13E2D410" w14:textId="77777777" w:rsidR="001F0D32" w:rsidRPr="001F0D32" w:rsidRDefault="001F0D32" w:rsidP="001F0D32">
      <w:pPr>
        <w:autoSpaceDE w:val="0"/>
        <w:autoSpaceDN w:val="0"/>
        <w:adjustRightInd w:val="0"/>
        <w:jc w:val="both"/>
      </w:pPr>
    </w:p>
    <w:p w14:paraId="7FEE1CD6" w14:textId="61C4E255"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OPEN AIR MARKET -- An occasional or periodic market held in an open area or structure where goods are offered for sale to the general public by individual sellers from open or semi-open facilities or temporary structures.  Open air markets include, but are not limited to flea markets, farmers markets</w:t>
      </w:r>
      <w:r w:rsidR="00B35A81">
        <w:t>,</w:t>
      </w:r>
      <w:r w:rsidRPr="001F0D32">
        <w:t xml:space="preserve"> and craft fairs.</w:t>
      </w:r>
    </w:p>
    <w:p w14:paraId="6CD53254"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9F8B2A2" w14:textId="261A4C66"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OUTDOOR SEATING/DINING AREA -- An area outside of a restaurant or similar use </w:t>
      </w:r>
      <w:r w:rsidR="00B35A81">
        <w:t>that</w:t>
      </w:r>
      <w:r w:rsidRPr="001F0D32">
        <w:t xml:space="preserve"> provides seating for customers.</w:t>
      </w:r>
    </w:p>
    <w:p w14:paraId="64E9BCE7"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600D1C4"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OUTDOOR WOOD BOILER -- A fuel burning device that is:</w:t>
      </w:r>
    </w:p>
    <w:p w14:paraId="187C42F8"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pPr>
    </w:p>
    <w:p w14:paraId="7221D3D2" w14:textId="77777777" w:rsidR="001F0D32" w:rsidRPr="001F0D32" w:rsidRDefault="001F0D32" w:rsidP="009224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540"/>
        <w:jc w:val="both"/>
      </w:pPr>
      <w:r w:rsidRPr="001F0D32">
        <w:t xml:space="preserve">(1) </w:t>
      </w:r>
      <w:r w:rsidRPr="001F0D32">
        <w:tab/>
        <w:t xml:space="preserve">designed to burn wood or other fuels; </w:t>
      </w:r>
    </w:p>
    <w:p w14:paraId="16C8142E" w14:textId="77777777" w:rsidR="001F0D32" w:rsidRPr="001F0D32" w:rsidRDefault="001F0D32" w:rsidP="009224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540"/>
        <w:jc w:val="both"/>
      </w:pPr>
      <w:r w:rsidRPr="001F0D32">
        <w:t>(2)</w:t>
      </w:r>
      <w:r w:rsidRPr="001F0D32">
        <w:tab/>
        <w:t xml:space="preserve">specified by the manufacturer for outdoor installation or installation in structures not normally occupied by humans; and </w:t>
      </w:r>
    </w:p>
    <w:p w14:paraId="14BAE9FA" w14:textId="77777777" w:rsidR="001F0D32" w:rsidRPr="001F0D32" w:rsidRDefault="001F0D32" w:rsidP="009224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540"/>
        <w:jc w:val="both"/>
      </w:pPr>
      <w:r w:rsidRPr="001F0D32">
        <w:t>(3)</w:t>
      </w:r>
      <w:r w:rsidRPr="001F0D32">
        <w:tab/>
        <w:t>used to heat building space and/or water via the distribution, typically through pipes, of a gas or liquid (e.g., water or water/antifreeze mixture) heated in the device.</w:t>
      </w:r>
    </w:p>
    <w:p w14:paraId="61AED750"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B86FA72" w14:textId="59F19AA1"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PARK/PLAYGROUND -- A private or public open area for recreation, which may include accessory parking areas, shelters, picnic tables, restrooms, and other facilities for the use of park patrons. May also be a defined open space, typically interspersed within residential areas, that is designed and equipped for the recreation of children. Playgrounds may be free</w:t>
      </w:r>
      <w:r w:rsidR="00B35A81">
        <w:t xml:space="preserve"> </w:t>
      </w:r>
      <w:r w:rsidRPr="001F0D32">
        <w:t xml:space="preserve">standing or located within parks, greens, or school sites. </w:t>
      </w:r>
    </w:p>
    <w:p w14:paraId="5442ADD9"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D142DC8"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PARK, PUBLIC -- Land that is publicly owned or controlled for the purpose of providing parks, recreation, or open space for public use. </w:t>
      </w:r>
    </w:p>
    <w:p w14:paraId="2A2D243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0D3A55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PARKING AS A PRINCIPAL USE -- A lot or structure with the sole purpose of temporary parking of registered motor vehicles.</w:t>
      </w:r>
    </w:p>
    <w:p w14:paraId="727B5731"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CE96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1F0D32">
        <w:t xml:space="preserve">PARKING LOT -- </w:t>
      </w:r>
      <w:r w:rsidRPr="001F0D32">
        <w:rPr>
          <w:shd w:val="clear" w:color="auto" w:fill="FFFFFF"/>
        </w:rPr>
        <w:t>A lot devoted to the temporary parking of automobiles defined by a boundary, with parking spaces delineated.</w:t>
      </w:r>
    </w:p>
    <w:p w14:paraId="50234FAA"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5B40386" w14:textId="24C5E775"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PARKING, SHARED -- Two or more land uses or a multi-tenant building that merge parking needs based on different operating hours to gain a higher efficiency in vehicular and pedestrian circulation, economize space, reduce impervious surface</w:t>
      </w:r>
      <w:r w:rsidR="00B35A81">
        <w:t>,</w:t>
      </w:r>
      <w:r w:rsidRPr="001F0D32">
        <w:t xml:space="preserve"> and result in a superior grouping of building(s).</w:t>
      </w:r>
    </w:p>
    <w:p w14:paraId="15F81E06"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4D6154A" w14:textId="3F174AC0" w:rsidR="001F0D32" w:rsidRPr="00EF514F"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F0D32">
        <w:t xml:space="preserve">PARKING SPACE -- An off-street space available for the parking of one motor vehicle. </w:t>
      </w:r>
    </w:p>
    <w:p w14:paraId="7B9B6F87" w14:textId="77777777" w:rsidR="0092244D" w:rsidRPr="001F0D32" w:rsidRDefault="0092244D"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3FB8548" w14:textId="2B065596"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PARKING STRUCTURE -- </w:t>
      </w:r>
      <w:r w:rsidRPr="001F0D32">
        <w:rPr>
          <w:shd w:val="clear" w:color="auto" w:fill="FFFFFF"/>
        </w:rPr>
        <w:t>A structure or building used to park cars</w:t>
      </w:r>
      <w:r w:rsidR="00B35A81">
        <w:rPr>
          <w:shd w:val="clear" w:color="auto" w:fill="FFFFFF"/>
        </w:rPr>
        <w:t>, including</w:t>
      </w:r>
      <w:r w:rsidRPr="001F0D32">
        <w:rPr>
          <w:shd w:val="clear" w:color="auto" w:fill="FFFFFF"/>
        </w:rPr>
        <w:t xml:space="preserve"> parking garages, parking decks, and underground parking.</w:t>
      </w:r>
    </w:p>
    <w:p w14:paraId="43350D59"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54DE247" w14:textId="14745750"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PASSENGER TERMINAL -- A commercial facility for hand</w:t>
      </w:r>
      <w:r w:rsidR="00B35A81">
        <w:t>l</w:t>
      </w:r>
      <w:r w:rsidRPr="001F0D32">
        <w:t>ing, receiving</w:t>
      </w:r>
      <w:r w:rsidR="007369F0">
        <w:t>,</w:t>
      </w:r>
      <w:r w:rsidRPr="001F0D32">
        <w:t xml:space="preserve"> and transferring passenger traffic including by car, bus</w:t>
      </w:r>
      <w:r w:rsidR="00B35A81">
        <w:t>,</w:t>
      </w:r>
      <w:r w:rsidR="007369F0">
        <w:t xml:space="preserve"> or</w:t>
      </w:r>
      <w:r w:rsidRPr="001F0D32">
        <w:t xml:space="preserve"> train. See also PUBLIC TRANSPORTATION FACILITY.</w:t>
      </w:r>
    </w:p>
    <w:p w14:paraId="77EE9A8D"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7AC0E7C"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PERSON -- One or more natural persons, corporations, partnerships, associations, and all other entities of any kind, including the agents and employees of same.</w:t>
      </w:r>
    </w:p>
    <w:p w14:paraId="3EB456E1"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775D98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PLAT -- A map drawn to scale </w:t>
      </w:r>
      <w:r w:rsidRPr="001F0D32">
        <w:rPr>
          <w:shd w:val="clear" w:color="auto" w:fill="FFFFFF"/>
        </w:rPr>
        <w:t xml:space="preserve">showing the divisions of a piece of land or </w:t>
      </w:r>
      <w:r w:rsidRPr="001F0D32">
        <w:t>layout of a proposed subdivision.</w:t>
      </w:r>
    </w:p>
    <w:p w14:paraId="6F27813C"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995CF89"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PORTABLE STORAGE CONTAINER -- A portable, weather-resistant receptacle designed and used for the storage or shipment of household goods, wares, building materials or merchandise. </w:t>
      </w:r>
      <w:r w:rsidRPr="001F0D32">
        <w:lastRenderedPageBreak/>
        <w:t>This term shall not include dumpsters/roll-off containers or storage containers having storage capacity of less than 150 cubic feet.</w:t>
      </w:r>
    </w:p>
    <w:p w14:paraId="6347949B"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C1CF658" w14:textId="7C4AE21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PUBLIC UTILITY, MAJOR -- Large-scale facilities that primarily serve a regional need, which because of their scale or method of operation are more likely to produce external impacts that are detectable beyond property lines of the subject property. Such facilities include</w:t>
      </w:r>
      <w:r w:rsidR="00B35A81">
        <w:t>,</w:t>
      </w:r>
      <w:r w:rsidRPr="001F0D32">
        <w:t xml:space="preserve"> but are not limited to</w:t>
      </w:r>
      <w:r w:rsidR="00B35A81">
        <w:t>,</w:t>
      </w:r>
      <w:r w:rsidRPr="001F0D32">
        <w:t xml:space="preserve"> electric or gas generation plants and high voltage transmission lines.   This definition shall not include telecommunications towers.</w:t>
      </w:r>
    </w:p>
    <w:p w14:paraId="0E23675D"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F4102A5" w14:textId="5F7C1262"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PUBLIC UTILITY, MINOR -- Facilities and services that primarily serve local distribution needs, including but not limited to electrical transforming substations, gas regulating stations, telephone exchange/switching centers</w:t>
      </w:r>
      <w:r w:rsidR="00B35A81">
        <w:t>,</w:t>
      </w:r>
      <w:r w:rsidRPr="001F0D32">
        <w:t xml:space="preserve"> and broadcasting facilities.</w:t>
      </w:r>
    </w:p>
    <w:p w14:paraId="7C0F660E"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261862F" w14:textId="77777777" w:rsidR="005432D5" w:rsidRDefault="005432D5"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8ADBDF6" w14:textId="179BC7AC" w:rsidR="005432D5" w:rsidRDefault="005432D5" w:rsidP="005432D5">
      <w:pPr>
        <w:jc w:val="both"/>
        <w:rPr>
          <w:rFonts w:eastAsiaTheme="minorHAnsi"/>
        </w:rPr>
      </w:pPr>
      <w:r>
        <w:rPr>
          <w:rFonts w:eastAsiaTheme="minorHAnsi"/>
        </w:rPr>
        <w:t xml:space="preserve">RECREATION FACILITY, INDOOR – An establishment that is operated, maintained, or devoted to indoor recreational activities which </w:t>
      </w:r>
      <w:r w:rsidR="00FD07E2">
        <w:rPr>
          <w:rFonts w:eastAsiaTheme="minorHAnsi"/>
        </w:rPr>
        <w:t xml:space="preserve">is </w:t>
      </w:r>
      <w:r>
        <w:rPr>
          <w:rFonts w:eastAsiaTheme="minorHAnsi"/>
        </w:rPr>
        <w:t xml:space="preserve">operated for profit or by a non-profit organization. Recreation facilities may include but are not limited to bowling alleys, athletic fields and courts, batting cages, miniature golf courses, skating rinks, fitness clubs and spas.   </w:t>
      </w:r>
      <w:r w:rsidR="00FD07E2">
        <w:rPr>
          <w:rFonts w:eastAsiaTheme="minorHAnsi"/>
        </w:rPr>
        <w:t>For purposes of this Chapter, the term r</w:t>
      </w:r>
      <w:r>
        <w:rPr>
          <w:rFonts w:eastAsiaTheme="minorHAnsi"/>
        </w:rPr>
        <w:t xml:space="preserve">ecreation facilities shall not include “shooting ranges.” See also ENTERTAINMENT FACILITY, INDOOR and RECREATION FACILITY, PUBLIC. </w:t>
      </w:r>
    </w:p>
    <w:p w14:paraId="1309B347" w14:textId="762F60F7" w:rsidR="005432D5" w:rsidRDefault="005432D5" w:rsidP="005432D5">
      <w:pPr>
        <w:jc w:val="both"/>
        <w:rPr>
          <w:rFonts w:eastAsiaTheme="minorHAnsi"/>
        </w:rPr>
      </w:pPr>
    </w:p>
    <w:p w14:paraId="12A7CA16" w14:textId="0BFE12C1" w:rsidR="005432D5" w:rsidRDefault="005432D5" w:rsidP="005432D5">
      <w:pPr>
        <w:jc w:val="both"/>
        <w:rPr>
          <w:rFonts w:eastAsiaTheme="minorHAnsi"/>
        </w:rPr>
      </w:pPr>
      <w:r w:rsidRPr="001F0D32">
        <w:rPr>
          <w:rFonts w:eastAsiaTheme="minorHAnsi"/>
          <w:bCs/>
        </w:rPr>
        <w:t>RECREATION</w:t>
      </w:r>
      <w:r>
        <w:rPr>
          <w:rFonts w:eastAsiaTheme="minorHAnsi"/>
          <w:bCs/>
        </w:rPr>
        <w:t xml:space="preserve"> </w:t>
      </w:r>
      <w:r w:rsidRPr="001F0D32">
        <w:rPr>
          <w:rFonts w:eastAsiaTheme="minorHAnsi"/>
          <w:bCs/>
        </w:rPr>
        <w:t>FACILITY, OUTDOOR</w:t>
      </w:r>
      <w:r>
        <w:rPr>
          <w:rFonts w:eastAsiaTheme="minorHAnsi"/>
          <w:bCs/>
        </w:rPr>
        <w:t xml:space="preserve"> </w:t>
      </w:r>
      <w:r>
        <w:rPr>
          <w:rFonts w:eastAsiaTheme="minorHAnsi"/>
        </w:rPr>
        <w:t>–</w:t>
      </w:r>
      <w:r w:rsidRPr="001F0D32">
        <w:rPr>
          <w:rFonts w:eastAsiaTheme="minorHAnsi"/>
        </w:rPr>
        <w:t xml:space="preserve"> An</w:t>
      </w:r>
      <w:r>
        <w:rPr>
          <w:rFonts w:eastAsiaTheme="minorHAnsi"/>
        </w:rPr>
        <w:t xml:space="preserve"> </w:t>
      </w:r>
      <w:r w:rsidRPr="001F0D32">
        <w:rPr>
          <w:rFonts w:eastAsiaTheme="minorHAnsi"/>
        </w:rPr>
        <w:t xml:space="preserve">establishment that is operated, maintained, or devoted to </w:t>
      </w:r>
      <w:r>
        <w:rPr>
          <w:rFonts w:eastAsiaTheme="minorHAnsi"/>
        </w:rPr>
        <w:t>outside recreation and/or entertainment</w:t>
      </w:r>
      <w:r w:rsidR="00FD07E2">
        <w:rPr>
          <w:rFonts w:eastAsiaTheme="minorHAnsi"/>
        </w:rPr>
        <w:t xml:space="preserve"> </w:t>
      </w:r>
      <w:r>
        <w:rPr>
          <w:rFonts w:eastAsiaTheme="minorHAnsi"/>
        </w:rPr>
        <w:t>operated for profit</w:t>
      </w:r>
      <w:r w:rsidRPr="001F0D32">
        <w:rPr>
          <w:rFonts w:eastAsiaTheme="minorHAnsi"/>
        </w:rPr>
        <w:t xml:space="preserve"> </w:t>
      </w:r>
      <w:r>
        <w:rPr>
          <w:rFonts w:eastAsiaTheme="minorHAnsi"/>
        </w:rPr>
        <w:t xml:space="preserve">or by a non-profit organization. The </w:t>
      </w:r>
      <w:r w:rsidRPr="001F0D32">
        <w:rPr>
          <w:rFonts w:eastAsiaTheme="minorHAnsi"/>
        </w:rPr>
        <w:t xml:space="preserve">entertainment </w:t>
      </w:r>
      <w:r>
        <w:rPr>
          <w:rFonts w:eastAsiaTheme="minorHAnsi"/>
        </w:rPr>
        <w:t xml:space="preserve">or recreation </w:t>
      </w:r>
      <w:r w:rsidRPr="001F0D32">
        <w:rPr>
          <w:rFonts w:eastAsiaTheme="minorHAnsi"/>
        </w:rPr>
        <w:t>is offered by the facility and the principal activity is conducted outside. Such facilities shall include, but not be limited to,</w:t>
      </w:r>
      <w:r>
        <w:rPr>
          <w:rFonts w:eastAsiaTheme="minorHAnsi"/>
        </w:rPr>
        <w:t xml:space="preserve"> </w:t>
      </w:r>
      <w:r w:rsidRPr="001F0D32">
        <w:rPr>
          <w:rFonts w:eastAsiaTheme="minorHAnsi"/>
        </w:rPr>
        <w:t>skating rinks, batting cages,</w:t>
      </w:r>
      <w:r>
        <w:rPr>
          <w:rFonts w:eastAsiaTheme="minorHAnsi"/>
        </w:rPr>
        <w:t xml:space="preserve"> athletic fields and courts, </w:t>
      </w:r>
      <w:r w:rsidRPr="001F0D32">
        <w:rPr>
          <w:rFonts w:eastAsiaTheme="minorHAnsi"/>
        </w:rPr>
        <w:t>swimming pools, golf</w:t>
      </w:r>
      <w:r>
        <w:rPr>
          <w:rFonts w:eastAsiaTheme="minorHAnsi"/>
        </w:rPr>
        <w:t xml:space="preserve"> courses,</w:t>
      </w:r>
      <w:r w:rsidRPr="001F0D32">
        <w:rPr>
          <w:rFonts w:eastAsiaTheme="minorHAnsi"/>
        </w:rPr>
        <w:t xml:space="preserve"> and miniature golf courses. </w:t>
      </w:r>
      <w:r w:rsidR="00FD07E2">
        <w:rPr>
          <w:rFonts w:eastAsiaTheme="minorHAnsi"/>
        </w:rPr>
        <w:t xml:space="preserve">For purposes of this Chapter, the term recreational </w:t>
      </w:r>
      <w:r w:rsidRPr="001F0D32">
        <w:rPr>
          <w:rFonts w:eastAsiaTheme="minorHAnsi"/>
        </w:rPr>
        <w:t xml:space="preserve">facilities shall not include </w:t>
      </w:r>
      <w:r w:rsidR="00FD07E2">
        <w:rPr>
          <w:rFonts w:eastAsiaTheme="minorHAnsi"/>
        </w:rPr>
        <w:t>“</w:t>
      </w:r>
      <w:r w:rsidRPr="001F0D32">
        <w:rPr>
          <w:rFonts w:eastAsiaTheme="minorHAnsi"/>
        </w:rPr>
        <w:t>shooting ranges</w:t>
      </w:r>
      <w:r w:rsidR="00FD07E2">
        <w:rPr>
          <w:rFonts w:eastAsiaTheme="minorHAnsi"/>
        </w:rPr>
        <w:t>”</w:t>
      </w:r>
      <w:r>
        <w:rPr>
          <w:rFonts w:eastAsiaTheme="minorHAnsi"/>
        </w:rPr>
        <w:t xml:space="preserve"> or </w:t>
      </w:r>
      <w:r w:rsidR="00FD07E2">
        <w:rPr>
          <w:rFonts w:eastAsiaTheme="minorHAnsi"/>
        </w:rPr>
        <w:t>“</w:t>
      </w:r>
      <w:r>
        <w:rPr>
          <w:rFonts w:eastAsiaTheme="minorHAnsi"/>
        </w:rPr>
        <w:t>moto-cross tracks</w:t>
      </w:r>
      <w:r w:rsidRPr="001F0D32">
        <w:rPr>
          <w:rFonts w:eastAsiaTheme="minorHAnsi"/>
        </w:rPr>
        <w:t>.</w:t>
      </w:r>
      <w:r w:rsidR="00FD07E2">
        <w:rPr>
          <w:rFonts w:eastAsiaTheme="minorHAnsi"/>
        </w:rPr>
        <w:t xml:space="preserve">”  See also RECREATION FACILITY, PUBLIC. </w:t>
      </w:r>
    </w:p>
    <w:p w14:paraId="35674CE7" w14:textId="77777777" w:rsidR="005432D5" w:rsidRDefault="005432D5"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5CB1980" w14:textId="32D84694" w:rsidR="001F0D32" w:rsidRPr="00FD07E2" w:rsidRDefault="001F0D32" w:rsidP="00FD07E2">
      <w:pPr>
        <w:pStyle w:val="ArticleStyle"/>
        <w:jc w:val="left"/>
        <w:rPr>
          <w:rFonts w:eastAsiaTheme="minorHAnsi" w:cs="Times New Roman"/>
          <w:b w:val="0"/>
          <w:sz w:val="24"/>
          <w:szCs w:val="24"/>
        </w:rPr>
      </w:pPr>
      <w:r w:rsidRPr="00FD07E2">
        <w:rPr>
          <w:rFonts w:eastAsiaTheme="minorHAnsi" w:cs="Times New Roman"/>
          <w:b w:val="0"/>
          <w:sz w:val="24"/>
          <w:szCs w:val="24"/>
        </w:rPr>
        <w:t>RECREATION FACILIT</w:t>
      </w:r>
      <w:r w:rsidR="005432D5" w:rsidRPr="00FD07E2">
        <w:rPr>
          <w:rFonts w:eastAsiaTheme="minorHAnsi" w:cs="Times New Roman"/>
          <w:b w:val="0"/>
          <w:sz w:val="24"/>
          <w:szCs w:val="24"/>
        </w:rPr>
        <w:t>Y</w:t>
      </w:r>
      <w:r w:rsidRPr="00FD07E2">
        <w:rPr>
          <w:rFonts w:eastAsiaTheme="minorHAnsi" w:cs="Times New Roman"/>
          <w:b w:val="0"/>
          <w:sz w:val="24"/>
          <w:szCs w:val="24"/>
        </w:rPr>
        <w:t>, PUBLIC -- Recreation facilities operated</w:t>
      </w:r>
      <w:r w:rsidR="005432D5" w:rsidRPr="00FD07E2">
        <w:rPr>
          <w:rFonts w:eastAsiaTheme="minorHAnsi" w:cs="Times New Roman"/>
          <w:b w:val="0"/>
          <w:sz w:val="24"/>
          <w:szCs w:val="24"/>
        </w:rPr>
        <w:t xml:space="preserve"> by, or on behalf of </w:t>
      </w:r>
      <w:r w:rsidRPr="00FD07E2">
        <w:rPr>
          <w:rFonts w:eastAsiaTheme="minorHAnsi" w:cs="Times New Roman"/>
          <w:b w:val="0"/>
          <w:sz w:val="24"/>
          <w:szCs w:val="24"/>
        </w:rPr>
        <w:t>a governmental entity and open to the general public.</w:t>
      </w:r>
    </w:p>
    <w:p w14:paraId="0B9E2B6E"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p>
    <w:p w14:paraId="4DF4CC0A" w14:textId="04698955"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RECREATIONAL VEHICLE (RV) -- Any portable vehicle or structure designed to be self-propelled or permanently towable on its own wheels</w:t>
      </w:r>
      <w:r w:rsidR="00B35A81">
        <w:t xml:space="preserve">, </w:t>
      </w:r>
      <w:r w:rsidRPr="001F0D32">
        <w:t>sometimes referred to as a “fifth-wheel” or “tow-behind</w:t>
      </w:r>
      <w:r w:rsidR="00B35A81">
        <w:t>,”</w:t>
      </w:r>
      <w:r w:rsidRPr="001F0D32">
        <w:t xml:space="preserve"> which is designed and intended to be used for temporary living quarters for travel, recreation</w:t>
      </w:r>
      <w:r w:rsidR="00B35A81">
        <w:t>,</w:t>
      </w:r>
      <w:r w:rsidRPr="001F0D32">
        <w:t xml:space="preserve"> or vacation purposes.</w:t>
      </w:r>
    </w:p>
    <w:p w14:paraId="4344747F"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p>
    <w:p w14:paraId="34361650" w14:textId="77777777" w:rsidR="001F0D32" w:rsidRPr="001F0D32" w:rsidRDefault="001F0D32" w:rsidP="001F0D32">
      <w:pPr>
        <w:jc w:val="both"/>
      </w:pPr>
      <w:r w:rsidRPr="001F0D32">
        <w:rPr>
          <w:rFonts w:eastAsia="Calibri"/>
        </w:rPr>
        <w:t xml:space="preserve">RECYCLING FACILITY -- </w:t>
      </w:r>
      <w:r w:rsidRPr="001F0D32">
        <w:t>A building or area of land that serves as a drop-off point for temporary storage for recoverable resources, such as newspapers, glassware, plastics, and metal cans, for shipment to a recycling processor or distributor, but at which no processing of such items occurs.</w:t>
      </w:r>
    </w:p>
    <w:p w14:paraId="1A02BD4D"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C05406C" w14:textId="7DEF2B4C" w:rsidR="00D90CF6" w:rsidRPr="001F0D32" w:rsidRDefault="00D90CF6" w:rsidP="00D90CF6">
      <w:pPr>
        <w:spacing w:after="200" w:line="276" w:lineRule="auto"/>
        <w:jc w:val="both"/>
        <w:rPr>
          <w:rFonts w:eastAsia="Calibri"/>
        </w:rPr>
      </w:pPr>
      <w:r w:rsidRPr="001F0D32">
        <w:rPr>
          <w:rFonts w:eastAsia="Calibri"/>
        </w:rPr>
        <w:t xml:space="preserve">RELIGIOUS INSTITUTION -- A building where persons regularly assemble for religious worship and maintained and controlled by a religious body organized to sustain public worship, together with all accessory buildings and uses customarily associated with such primary purpose. For purposes of this Chapter the </w:t>
      </w:r>
      <w:r w:rsidR="00B35A81">
        <w:rPr>
          <w:rFonts w:eastAsia="Calibri"/>
        </w:rPr>
        <w:t>definition</w:t>
      </w:r>
      <w:r w:rsidRPr="001F0D32">
        <w:rPr>
          <w:rFonts w:eastAsia="Calibri"/>
        </w:rPr>
        <w:t xml:space="preserve"> includes</w:t>
      </w:r>
      <w:r w:rsidR="00B35A81">
        <w:rPr>
          <w:rFonts w:eastAsia="Calibri"/>
        </w:rPr>
        <w:t xml:space="preserve"> “</w:t>
      </w:r>
      <w:r w:rsidRPr="001F0D32">
        <w:rPr>
          <w:rFonts w:eastAsia="Calibri"/>
        </w:rPr>
        <w:t>church,</w:t>
      </w:r>
      <w:r w:rsidR="00B35A81">
        <w:rPr>
          <w:rFonts w:eastAsia="Calibri"/>
        </w:rPr>
        <w:t>”</w:t>
      </w:r>
      <w:r w:rsidRPr="001F0D32">
        <w:rPr>
          <w:rFonts w:eastAsia="Calibri"/>
        </w:rPr>
        <w:t xml:space="preserve"> </w:t>
      </w:r>
      <w:r w:rsidR="00B35A81">
        <w:rPr>
          <w:rFonts w:eastAsia="Calibri"/>
        </w:rPr>
        <w:t>“</w:t>
      </w:r>
      <w:r w:rsidRPr="001F0D32">
        <w:rPr>
          <w:rFonts w:eastAsia="Calibri"/>
        </w:rPr>
        <w:t>synagogue,</w:t>
      </w:r>
      <w:r w:rsidR="00B35A81">
        <w:rPr>
          <w:rFonts w:eastAsia="Calibri"/>
        </w:rPr>
        <w:t>”</w:t>
      </w:r>
      <w:r w:rsidRPr="001F0D32">
        <w:rPr>
          <w:rFonts w:eastAsia="Calibri"/>
        </w:rPr>
        <w:t xml:space="preserve"> </w:t>
      </w:r>
      <w:r w:rsidR="00B35A81">
        <w:rPr>
          <w:rFonts w:eastAsia="Calibri"/>
        </w:rPr>
        <w:t>“</w:t>
      </w:r>
      <w:r w:rsidRPr="001F0D32">
        <w:rPr>
          <w:rFonts w:eastAsia="Calibri"/>
        </w:rPr>
        <w:t>temple,</w:t>
      </w:r>
      <w:r w:rsidR="00B35A81">
        <w:rPr>
          <w:rFonts w:eastAsia="Calibri"/>
        </w:rPr>
        <w:t>”</w:t>
      </w:r>
      <w:r w:rsidRPr="001F0D32">
        <w:rPr>
          <w:rFonts w:eastAsia="Calibri"/>
        </w:rPr>
        <w:t xml:space="preserve"> </w:t>
      </w:r>
      <w:r w:rsidR="00B35A81">
        <w:rPr>
          <w:rFonts w:eastAsia="Calibri"/>
        </w:rPr>
        <w:t>“</w:t>
      </w:r>
      <w:r w:rsidRPr="001F0D32">
        <w:rPr>
          <w:rFonts w:eastAsia="Calibri"/>
        </w:rPr>
        <w:t>mosque,</w:t>
      </w:r>
      <w:r w:rsidR="00B35A81">
        <w:rPr>
          <w:rFonts w:eastAsia="Calibri"/>
        </w:rPr>
        <w:t>”</w:t>
      </w:r>
      <w:r w:rsidRPr="001F0D32">
        <w:rPr>
          <w:rFonts w:eastAsia="Calibri"/>
        </w:rPr>
        <w:t xml:space="preserve"> or other such place of worship and religious activity.  </w:t>
      </w:r>
    </w:p>
    <w:p w14:paraId="7624FC53" w14:textId="7CB9625E"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lastRenderedPageBreak/>
        <w:t>RESEARCH, DEVELOPMENT LABORATORY FACILITIES -- A building or portion of a building in which facilities for scientific research, investigation, testing, or experimentation</w:t>
      </w:r>
      <w:r w:rsidR="00D90CF6" w:rsidRPr="00D90CF6">
        <w:t xml:space="preserve"> </w:t>
      </w:r>
      <w:r w:rsidR="00D90CF6" w:rsidRPr="001F0D32">
        <w:t>are located</w:t>
      </w:r>
      <w:r w:rsidRPr="001F0D32">
        <w:t xml:space="preserve">, but not facilities for manufacturing or sales of products.  </w:t>
      </w:r>
    </w:p>
    <w:p w14:paraId="03F0F5B1"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0C9CECC" w14:textId="5652D3A4"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t xml:space="preserve">RESIDENTIAL CARE FACILITY -- As defined in §463 of the </w:t>
      </w:r>
      <w:r w:rsidR="00F36178">
        <w:t>NYS</w:t>
      </w:r>
      <w:r w:rsidRPr="001F0D32">
        <w:t xml:space="preserve"> Social Services Law, a facility operated or subject to licensure by the </w:t>
      </w:r>
      <w:r w:rsidR="00F36178">
        <w:t>State that</w:t>
      </w:r>
      <w:r w:rsidRPr="001F0D32">
        <w:t xml:space="preserve"> provides a supervised residence for emotionally, physically, or socially disabled persons or for persons in need of supervision or juvenile delinquents. This </w:t>
      </w:r>
      <w:r w:rsidR="00B35A81">
        <w:t>definition</w:t>
      </w:r>
      <w:r w:rsidRPr="001F0D32">
        <w:t xml:space="preserve"> includes, but is not limited to, agency</w:t>
      </w:r>
      <w:r w:rsidR="00B35A81">
        <w:t>-</w:t>
      </w:r>
      <w:r w:rsidRPr="001F0D32">
        <w:t>operated boarding homes, group homes</w:t>
      </w:r>
      <w:r w:rsidR="00B35A81">
        <w:t>,</w:t>
      </w:r>
      <w:r w:rsidRPr="001F0D32">
        <w:t xml:space="preserve"> or private proprietary homes for adults operated or licensed by the </w:t>
      </w:r>
      <w:r w:rsidR="00F36178">
        <w:t xml:space="preserve">NYS </w:t>
      </w:r>
      <w:r w:rsidRPr="001F0D32">
        <w:t>Department of Social Services, group homes operated by, contracted for</w:t>
      </w:r>
      <w:r w:rsidR="00B35A81">
        <w:t>,</w:t>
      </w:r>
      <w:r w:rsidRPr="001F0D32">
        <w:t xml:space="preserve"> or licensed by the </w:t>
      </w:r>
      <w:r w:rsidR="00F36178">
        <w:t xml:space="preserve">NYS </w:t>
      </w:r>
      <w:r w:rsidRPr="001F0D32">
        <w:t>Division for Youth</w:t>
      </w:r>
      <w:r w:rsidR="00B35A81">
        <w:t>,</w:t>
      </w:r>
      <w:r w:rsidRPr="001F0D32">
        <w:t xml:space="preserve"> and half-way houses operated or licensed by the </w:t>
      </w:r>
      <w:r w:rsidR="00F36178">
        <w:t xml:space="preserve">NYS </w:t>
      </w:r>
      <w:r w:rsidRPr="001F0D32">
        <w:t xml:space="preserve">Division of Substance Abuse Services.  The </w:t>
      </w:r>
      <w:r w:rsidR="00B35A81">
        <w:t>definition</w:t>
      </w:r>
      <w:r w:rsidRPr="001F0D32">
        <w:t xml:space="preserve"> does not include community residential facilities for the disabled as defined in §41.34 of the </w:t>
      </w:r>
      <w:r w:rsidR="00F36178">
        <w:t>NYS</w:t>
      </w:r>
      <w:r w:rsidRPr="001F0D32">
        <w:t xml:space="preserve"> Mental Hygiene Law.</w:t>
      </w:r>
    </w:p>
    <w:p w14:paraId="290F331D"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p>
    <w:p w14:paraId="4728B28E" w14:textId="77777777" w:rsidR="001F0D32" w:rsidRPr="001F0D32" w:rsidRDefault="001F0D32" w:rsidP="001F0D32">
      <w:pPr>
        <w:autoSpaceDE w:val="0"/>
        <w:autoSpaceDN w:val="0"/>
        <w:adjustRightInd w:val="0"/>
        <w:jc w:val="both"/>
        <w:rPr>
          <w:rFonts w:eastAsia="Calibri"/>
        </w:rPr>
      </w:pPr>
      <w:r w:rsidRPr="001F0D32">
        <w:rPr>
          <w:rFonts w:eastAsia="Calibri"/>
        </w:rPr>
        <w:t>RESTAURANT -- A business establishment whose principal business is the selling of prepared food and beverages to the customer in a ready-to-consume state.  For purposes of this Chapter the term restaurant includes “sit-down restaurants” and “take-out restaurants.”</w:t>
      </w:r>
    </w:p>
    <w:p w14:paraId="7F56D550" w14:textId="77777777" w:rsidR="001F0D32" w:rsidRPr="001F0D32" w:rsidRDefault="001F0D32" w:rsidP="001F0D32">
      <w:pPr>
        <w:autoSpaceDE w:val="0"/>
        <w:autoSpaceDN w:val="0"/>
        <w:adjustRightInd w:val="0"/>
        <w:jc w:val="both"/>
        <w:rPr>
          <w:rFonts w:eastAsia="Calibri"/>
        </w:rPr>
      </w:pPr>
    </w:p>
    <w:p w14:paraId="41425533" w14:textId="77777777" w:rsidR="001F0D32" w:rsidRPr="001F0D32" w:rsidRDefault="001F0D32" w:rsidP="001F0D32">
      <w:pPr>
        <w:spacing w:after="240"/>
        <w:jc w:val="both"/>
        <w:rPr>
          <w:lang w:bidi="en-US"/>
        </w:rPr>
      </w:pPr>
      <w:r w:rsidRPr="001F0D32">
        <w:rPr>
          <w:lang w:bidi="en-US"/>
        </w:rPr>
        <w:t xml:space="preserve">RETAIL SALES ESTABLISHMENTS -- A building or portion thereof engaged in selling goods, services, or merchandise to the general public for personal and household consumption. For purposes of this Chapter, some retail establishments are also separately defined. </w:t>
      </w:r>
    </w:p>
    <w:p w14:paraId="28CB582D" w14:textId="3425A780"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F0D32">
        <w:rPr>
          <w:rFonts w:eastAsia="Calibri"/>
        </w:rPr>
        <w:t>RIGHT-OF-WAY -- Property that is publicly owned or upon which a governmental entity has an expressed or implied property interest</w:t>
      </w:r>
      <w:r w:rsidR="00B35A81">
        <w:rPr>
          <w:rFonts w:eastAsia="Calibri"/>
        </w:rPr>
        <w:t xml:space="preserve">, </w:t>
      </w:r>
      <w:r w:rsidRPr="001F0D32">
        <w:rPr>
          <w:rFonts w:eastAsia="Calibri"/>
        </w:rPr>
        <w:t>e.g., fee title or easement</w:t>
      </w:r>
      <w:r w:rsidR="00B35A81">
        <w:rPr>
          <w:rFonts w:eastAsia="Calibri"/>
        </w:rPr>
        <w:t>,</w:t>
      </w:r>
      <w:r w:rsidRPr="001F0D32">
        <w:rPr>
          <w:rFonts w:eastAsia="Calibri"/>
        </w:rPr>
        <w:t xml:space="preserve"> held for a public purpose.  Examples of such public purpose include, by way of example and not by limitation, highway</w:t>
      </w:r>
      <w:r w:rsidR="00B35A81">
        <w:rPr>
          <w:rFonts w:eastAsia="Calibri"/>
        </w:rPr>
        <w:t>s</w:t>
      </w:r>
      <w:r w:rsidRPr="001F0D32">
        <w:rPr>
          <w:rFonts w:eastAsia="Calibri"/>
        </w:rPr>
        <w:t>, street</w:t>
      </w:r>
      <w:r w:rsidR="00B35A81">
        <w:rPr>
          <w:rFonts w:eastAsia="Calibri"/>
        </w:rPr>
        <w:t>s</w:t>
      </w:r>
      <w:r w:rsidRPr="001F0D32">
        <w:rPr>
          <w:rFonts w:eastAsia="Calibri"/>
        </w:rPr>
        <w:t>, sidewalks, drainage facilities, crosswalk</w:t>
      </w:r>
      <w:r w:rsidR="00B35A81">
        <w:rPr>
          <w:rFonts w:eastAsia="Calibri"/>
        </w:rPr>
        <w:t>s</w:t>
      </w:r>
      <w:r w:rsidRPr="001F0D32">
        <w:rPr>
          <w:rFonts w:eastAsia="Calibri"/>
        </w:rPr>
        <w:t>, railroad</w:t>
      </w:r>
      <w:r w:rsidR="00B35A81">
        <w:rPr>
          <w:rFonts w:eastAsia="Calibri"/>
        </w:rPr>
        <w:t>s</w:t>
      </w:r>
      <w:r w:rsidRPr="001F0D32">
        <w:rPr>
          <w:rFonts w:eastAsia="Calibri"/>
        </w:rPr>
        <w:t>, road</w:t>
      </w:r>
      <w:r w:rsidR="00B35A81">
        <w:rPr>
          <w:rFonts w:eastAsia="Calibri"/>
        </w:rPr>
        <w:t>s</w:t>
      </w:r>
      <w:r w:rsidRPr="001F0D32">
        <w:rPr>
          <w:rFonts w:eastAsia="Calibri"/>
        </w:rPr>
        <w:t>, electric transmission line</w:t>
      </w:r>
      <w:r w:rsidR="00B35A81">
        <w:rPr>
          <w:rFonts w:eastAsia="Calibri"/>
        </w:rPr>
        <w:t>s</w:t>
      </w:r>
      <w:r w:rsidRPr="001F0D32">
        <w:rPr>
          <w:rFonts w:eastAsia="Calibri"/>
        </w:rPr>
        <w:t>, oil or gas pipeline</w:t>
      </w:r>
      <w:r w:rsidR="00B35A81">
        <w:rPr>
          <w:rFonts w:eastAsia="Calibri"/>
        </w:rPr>
        <w:t>s</w:t>
      </w:r>
      <w:r w:rsidRPr="001F0D32">
        <w:rPr>
          <w:rFonts w:eastAsia="Calibri"/>
        </w:rPr>
        <w:t>, water main</w:t>
      </w:r>
      <w:r w:rsidR="00B35A81">
        <w:rPr>
          <w:rFonts w:eastAsia="Calibri"/>
        </w:rPr>
        <w:t>s</w:t>
      </w:r>
      <w:r w:rsidRPr="001F0D32">
        <w:rPr>
          <w:rFonts w:eastAsia="Calibri"/>
        </w:rPr>
        <w:t>, sanitary or storm sewer main</w:t>
      </w:r>
      <w:r w:rsidR="00B35A81">
        <w:rPr>
          <w:rFonts w:eastAsia="Calibri"/>
        </w:rPr>
        <w:t>s</w:t>
      </w:r>
      <w:r w:rsidRPr="001F0D32">
        <w:rPr>
          <w:rFonts w:eastAsia="Calibri"/>
        </w:rPr>
        <w:t xml:space="preserve">, </w:t>
      </w:r>
      <w:r w:rsidR="00D0109B">
        <w:rPr>
          <w:rFonts w:eastAsia="Calibri"/>
        </w:rPr>
        <w:t xml:space="preserve">or </w:t>
      </w:r>
      <w:r w:rsidRPr="001F0D32">
        <w:rPr>
          <w:rFonts w:eastAsia="Calibri"/>
        </w:rPr>
        <w:t>shade trees</w:t>
      </w:r>
      <w:r w:rsidRPr="00D0109B">
        <w:rPr>
          <w:rFonts w:eastAsia="Calibri"/>
        </w:rPr>
        <w:t>.</w:t>
      </w:r>
      <w:r w:rsidRPr="001F0D32">
        <w:rPr>
          <w:rFonts w:eastAsia="Calibri"/>
        </w:rPr>
        <w:t xml:space="preserve">  The use of the term right</w:t>
      </w:r>
      <w:r w:rsidR="00606126">
        <w:rPr>
          <w:rFonts w:eastAsia="Calibri"/>
        </w:rPr>
        <w:t>-</w:t>
      </w:r>
      <w:r w:rsidRPr="001F0D32">
        <w:rPr>
          <w:rFonts w:eastAsia="Calibri"/>
        </w:rPr>
        <w:t>of</w:t>
      </w:r>
      <w:r w:rsidR="00606126">
        <w:rPr>
          <w:rFonts w:eastAsia="Calibri"/>
        </w:rPr>
        <w:t>-</w:t>
      </w:r>
      <w:r w:rsidRPr="001F0D32">
        <w:rPr>
          <w:rFonts w:eastAsia="Calibri"/>
        </w:rPr>
        <w:t>way for subdivision platting purposes means that every right-of-way</w:t>
      </w:r>
      <w:r w:rsidRPr="001F0D32">
        <w:t xml:space="preserve"> established and shown on a final plat is separate and distinct from the lots or parcels adjoining the right-of-way, and is not included within the dimensions or areas of such lots or parcels.  Rights-of-way involving maintenance by a public agency are dedicated to public use by the maker of the plat on which the right-of-way is established.</w:t>
      </w:r>
    </w:p>
    <w:p w14:paraId="1C02773D" w14:textId="77777777" w:rsidR="001F0D32" w:rsidRPr="001F0D32" w:rsidRDefault="001F0D32" w:rsidP="001F0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5A51E2D" w14:textId="0C662962" w:rsidR="001F0D32" w:rsidRPr="001F0D32" w:rsidRDefault="001F0D32" w:rsidP="001F0D32">
      <w:pPr>
        <w:autoSpaceDE w:val="0"/>
        <w:autoSpaceDN w:val="0"/>
        <w:adjustRightInd w:val="0"/>
        <w:jc w:val="both"/>
        <w:rPr>
          <w:rFonts w:eastAsia="Calibri"/>
        </w:rPr>
      </w:pPr>
      <w:r w:rsidRPr="001F0D32">
        <w:rPr>
          <w:rFonts w:eastAsia="Calibri"/>
        </w:rPr>
        <w:t>ROADSIDE STAND -- A direct marketing operation offering outdoor shopping. Such an operation is seasonal in nature and features food stands such as, but not limited to</w:t>
      </w:r>
      <w:r w:rsidR="00D90CF6">
        <w:rPr>
          <w:rFonts w:eastAsia="Calibri"/>
        </w:rPr>
        <w:t>,</w:t>
      </w:r>
      <w:r w:rsidRPr="001F0D32">
        <w:rPr>
          <w:rFonts w:eastAsia="Calibri"/>
        </w:rPr>
        <w:t xml:space="preserve"> hot dog stands, locally produced agricultural products, enhanced agricultural products</w:t>
      </w:r>
      <w:r w:rsidR="00606126">
        <w:rPr>
          <w:rFonts w:eastAsia="Calibri"/>
        </w:rPr>
        <w:t>,</w:t>
      </w:r>
      <w:r w:rsidRPr="001F0D32">
        <w:rPr>
          <w:rFonts w:eastAsia="Calibri"/>
        </w:rPr>
        <w:t xml:space="preserve"> and handmade crafts.  For purposes of this Chapter, </w:t>
      </w:r>
      <w:r w:rsidR="00606126">
        <w:rPr>
          <w:rFonts w:eastAsia="Calibri"/>
        </w:rPr>
        <w:t>the definition</w:t>
      </w:r>
      <w:r w:rsidRPr="001F0D32">
        <w:rPr>
          <w:rFonts w:eastAsia="Calibri"/>
        </w:rPr>
        <w:t xml:space="preserve"> include</w:t>
      </w:r>
      <w:r w:rsidR="00606126">
        <w:rPr>
          <w:rFonts w:eastAsia="Calibri"/>
        </w:rPr>
        <w:t>s</w:t>
      </w:r>
      <w:r w:rsidRPr="001F0D32">
        <w:rPr>
          <w:rFonts w:eastAsia="Calibri"/>
        </w:rPr>
        <w:t xml:space="preserve"> “farm stands.”</w:t>
      </w:r>
    </w:p>
    <w:p w14:paraId="4A8374F8" w14:textId="77777777" w:rsidR="001F0D32" w:rsidRPr="001F0D32" w:rsidRDefault="001F0D32" w:rsidP="001F0D32">
      <w:pPr>
        <w:autoSpaceDE w:val="0"/>
        <w:autoSpaceDN w:val="0"/>
        <w:adjustRightInd w:val="0"/>
        <w:jc w:val="both"/>
        <w:rPr>
          <w:rFonts w:eastAsia="Calibri"/>
        </w:rPr>
      </w:pPr>
    </w:p>
    <w:p w14:paraId="68A02EA3" w14:textId="693FF3B4" w:rsidR="00914E01" w:rsidRDefault="00914E01" w:rsidP="001F0D32">
      <w:pPr>
        <w:autoSpaceDE w:val="0"/>
        <w:autoSpaceDN w:val="0"/>
        <w:adjustRightInd w:val="0"/>
        <w:jc w:val="both"/>
        <w:rPr>
          <w:rFonts w:eastAsia="Calibri"/>
        </w:rPr>
      </w:pPr>
      <w:bookmarkStart w:id="378" w:name="_Hlk84589816"/>
      <w:r>
        <w:rPr>
          <w:rFonts w:eastAsiaTheme="minorHAnsi"/>
        </w:rPr>
        <w:t xml:space="preserve">SANDWICH BOARD -- </w:t>
      </w:r>
      <w:r w:rsidRPr="00F01D6B">
        <w:rPr>
          <w:rFonts w:eastAsiaTheme="minorHAnsi"/>
        </w:rPr>
        <w:t xml:space="preserve">A portable sign not secured or attached to the ground or surface upon which it is located, but supported by its own frame and most often forming the cross-sectional shape of an </w:t>
      </w:r>
      <w:r>
        <w:rPr>
          <w:rFonts w:eastAsiaTheme="minorHAnsi"/>
        </w:rPr>
        <w:t>“</w:t>
      </w:r>
      <w:r w:rsidRPr="00F01D6B">
        <w:rPr>
          <w:rFonts w:eastAsiaTheme="minorHAnsi"/>
        </w:rPr>
        <w:t>A.</w:t>
      </w:r>
      <w:r>
        <w:rPr>
          <w:rFonts w:eastAsiaTheme="minorHAnsi"/>
        </w:rPr>
        <w:t>”</w:t>
      </w:r>
    </w:p>
    <w:bookmarkEnd w:id="378"/>
    <w:p w14:paraId="3B4243B9" w14:textId="77777777" w:rsidR="00914E01" w:rsidRDefault="00914E01" w:rsidP="001F0D32">
      <w:pPr>
        <w:autoSpaceDE w:val="0"/>
        <w:autoSpaceDN w:val="0"/>
        <w:adjustRightInd w:val="0"/>
        <w:jc w:val="both"/>
        <w:rPr>
          <w:rFonts w:eastAsia="Calibri"/>
        </w:rPr>
      </w:pPr>
    </w:p>
    <w:p w14:paraId="302B3905" w14:textId="642A0658" w:rsidR="001F0D32" w:rsidRPr="001F0D32" w:rsidRDefault="001F0D32" w:rsidP="001F0D32">
      <w:pPr>
        <w:autoSpaceDE w:val="0"/>
        <w:autoSpaceDN w:val="0"/>
        <w:adjustRightInd w:val="0"/>
        <w:jc w:val="both"/>
        <w:rPr>
          <w:rFonts w:eastAsia="Calibri"/>
        </w:rPr>
      </w:pPr>
      <w:r w:rsidRPr="001F0D32">
        <w:rPr>
          <w:rFonts w:eastAsia="Calibri"/>
        </w:rPr>
        <w:t>SCHOOL -- A public or private facility furnishing comprehensive curriculum of academic instruction on the pre-kindergarten, kindergarten, primary</w:t>
      </w:r>
      <w:r w:rsidR="00606126">
        <w:rPr>
          <w:rFonts w:eastAsia="Calibri"/>
        </w:rPr>
        <w:t>,</w:t>
      </w:r>
      <w:r w:rsidRPr="001F0D32">
        <w:rPr>
          <w:rFonts w:eastAsia="Calibri"/>
        </w:rPr>
        <w:t xml:space="preserve"> and/or secondary level.</w:t>
      </w:r>
    </w:p>
    <w:p w14:paraId="05373004" w14:textId="77777777" w:rsidR="001F0D32" w:rsidRPr="001F0D32" w:rsidRDefault="001F0D32" w:rsidP="001F0D32">
      <w:pPr>
        <w:autoSpaceDE w:val="0"/>
        <w:autoSpaceDN w:val="0"/>
        <w:adjustRightInd w:val="0"/>
        <w:jc w:val="both"/>
        <w:rPr>
          <w:rFonts w:eastAsia="Calibri"/>
        </w:rPr>
      </w:pPr>
    </w:p>
    <w:p w14:paraId="3139A999" w14:textId="77777777" w:rsidR="001F0D32" w:rsidRPr="001F0D32" w:rsidRDefault="001F0D32" w:rsidP="001F0D32">
      <w:pPr>
        <w:autoSpaceDE w:val="0"/>
        <w:autoSpaceDN w:val="0"/>
        <w:adjustRightInd w:val="0"/>
        <w:jc w:val="both"/>
        <w:rPr>
          <w:rFonts w:eastAsia="Calibri"/>
        </w:rPr>
      </w:pPr>
      <w:r w:rsidRPr="001F0D32">
        <w:rPr>
          <w:rFonts w:eastAsia="Calibri"/>
        </w:rPr>
        <w:t>SCREENING -- The act of placing landscape features, such as trees, bushes, shrubs, or human-made screens, such as fences or berms, to reduce the impact of development on nearby properties.</w:t>
      </w:r>
    </w:p>
    <w:p w14:paraId="0C2C2981" w14:textId="77777777" w:rsidR="001F0D32" w:rsidRPr="001F0D32" w:rsidRDefault="001F0D32" w:rsidP="001F0D32">
      <w:pPr>
        <w:autoSpaceDE w:val="0"/>
        <w:autoSpaceDN w:val="0"/>
        <w:adjustRightInd w:val="0"/>
        <w:jc w:val="both"/>
        <w:rPr>
          <w:rFonts w:eastAsia="Calibri"/>
        </w:rPr>
      </w:pPr>
    </w:p>
    <w:p w14:paraId="1540E1F4" w14:textId="77777777" w:rsidR="001F0D32" w:rsidRPr="001F0D32" w:rsidRDefault="001F0D32" w:rsidP="001F0D32">
      <w:pPr>
        <w:spacing w:after="240"/>
        <w:jc w:val="both"/>
        <w:rPr>
          <w:lang w:bidi="en-US"/>
        </w:rPr>
      </w:pPr>
      <w:r w:rsidRPr="001F0D32">
        <w:rPr>
          <w:lang w:bidi="en-US"/>
        </w:rPr>
        <w:t>SELF-STORAGE FACILITY -- An establishment that permits customers to store their own materials in private, commercially available warehousing space in individual lockable units accessible from outside driveways or from indoor hallways.</w:t>
      </w:r>
    </w:p>
    <w:p w14:paraId="752907EF" w14:textId="6BE57F24" w:rsidR="001F0D32" w:rsidRPr="001F0D32" w:rsidRDefault="001F0D32" w:rsidP="001F0D32">
      <w:pPr>
        <w:spacing w:after="240"/>
        <w:jc w:val="both"/>
        <w:rPr>
          <w:lang w:bidi="en-US"/>
        </w:rPr>
      </w:pPr>
      <w:r w:rsidRPr="001F0D32">
        <w:rPr>
          <w:lang w:bidi="en-US"/>
        </w:rPr>
        <w:t>SELF-STORAGE FACILITY, MINI -- A public facility for the temporary storage of personal, household</w:t>
      </w:r>
      <w:r w:rsidR="00606126">
        <w:rPr>
          <w:lang w:bidi="en-US"/>
        </w:rPr>
        <w:t>,</w:t>
      </w:r>
      <w:r w:rsidRPr="001F0D32">
        <w:rPr>
          <w:lang w:bidi="en-US"/>
        </w:rPr>
        <w:t xml:space="preserve"> or business property that is serviced by the owner of the stored property or an agent of the owner of the stored property.  The term “mini–self-storage facility” shall not be construed to mean warehouse and shall not be used for the transfer, shipping</w:t>
      </w:r>
      <w:r w:rsidR="00606126">
        <w:rPr>
          <w:lang w:bidi="en-US"/>
        </w:rPr>
        <w:t>,</w:t>
      </w:r>
      <w:r w:rsidRPr="001F0D32">
        <w:rPr>
          <w:lang w:bidi="en-US"/>
        </w:rPr>
        <w:t xml:space="preserve"> or receiving of products or goods in conjunction with a business operation.</w:t>
      </w:r>
    </w:p>
    <w:p w14:paraId="422241CD" w14:textId="77777777" w:rsidR="001F0D32" w:rsidRPr="001F0D32" w:rsidRDefault="001F0D32" w:rsidP="001F0D32">
      <w:pPr>
        <w:spacing w:after="240"/>
        <w:jc w:val="both"/>
        <w:rPr>
          <w:lang w:bidi="en-US"/>
        </w:rPr>
      </w:pPr>
      <w:r w:rsidRPr="001F0D32">
        <w:rPr>
          <w:lang w:bidi="en-US"/>
        </w:rPr>
        <w:t>SELF-STORAGE UNIT, MINI -- A building or group of buildings divided into separate units or compartments not to exceed 200 square feet in size.  Each unit or compartment shall be divided from the floor to the ceiling by a wall and shall have an independent entrance from the exterior of the unit.  There shall be no electrical outlets permitted inside any unit.</w:t>
      </w:r>
    </w:p>
    <w:p w14:paraId="3743378E" w14:textId="77777777" w:rsidR="001F0D32" w:rsidRPr="001F0D32" w:rsidRDefault="001F0D32" w:rsidP="001F0D32">
      <w:pPr>
        <w:spacing w:after="240"/>
        <w:jc w:val="both"/>
        <w:rPr>
          <w:lang w:bidi="en-US"/>
        </w:rPr>
      </w:pPr>
      <w:r w:rsidRPr="001F0D32">
        <w:rPr>
          <w:lang w:bidi="en-US"/>
        </w:rPr>
        <w:t>SENIOR HOUSING -- A facility consisting of three or more dwelling units, the occupancy of which is limited to persons where at least one of the occupants is 55 years of age or older. The facility may include medical facilities or care. Senior housing shall typically consist of attached dwelling units but may include detached dwelling units as part of a wholly owned and managed senior development.</w:t>
      </w:r>
    </w:p>
    <w:p w14:paraId="28B71383" w14:textId="5E4B7852" w:rsidR="001F0D32" w:rsidRPr="001F0D32" w:rsidRDefault="001F0D32" w:rsidP="001F0D32">
      <w:pPr>
        <w:spacing w:after="240"/>
        <w:jc w:val="both"/>
        <w:rPr>
          <w:lang w:bidi="en-US"/>
        </w:rPr>
      </w:pPr>
      <w:r w:rsidRPr="001F0D32">
        <w:rPr>
          <w:lang w:bidi="en-US"/>
        </w:rPr>
        <w:t>SERVICE ESTABLISHMENTS -- An establishment or place of business primarily engaged in the provision of frequent or recurrent services or assistance, as opposed to products.  This shall include personal, financial, repair, professional</w:t>
      </w:r>
      <w:r w:rsidR="00606126">
        <w:rPr>
          <w:lang w:bidi="en-US"/>
        </w:rPr>
        <w:t>,</w:t>
      </w:r>
      <w:r w:rsidRPr="001F0D32">
        <w:rPr>
          <w:lang w:bidi="en-US"/>
        </w:rPr>
        <w:t xml:space="preserve"> or business services. For purposes of this Chapter, some service-related establishments are also separately defined.</w:t>
      </w:r>
    </w:p>
    <w:p w14:paraId="127442AA" w14:textId="01853D9A" w:rsidR="001F0D32" w:rsidRPr="001F0D32" w:rsidRDefault="001F0D32" w:rsidP="001F0D32">
      <w:pPr>
        <w:spacing w:after="240"/>
        <w:jc w:val="both"/>
        <w:rPr>
          <w:lang w:bidi="en-US"/>
        </w:rPr>
      </w:pPr>
      <w:r w:rsidRPr="001F0D32">
        <w:rPr>
          <w:lang w:bidi="en-US"/>
        </w:rPr>
        <w:t xml:space="preserve">SETBACK -- The minimum distance required for compliance with this </w:t>
      </w:r>
      <w:r w:rsidR="00C23A01">
        <w:rPr>
          <w:lang w:bidi="en-US"/>
        </w:rPr>
        <w:t>C</w:t>
      </w:r>
      <w:r w:rsidRPr="001F0D32">
        <w:rPr>
          <w:lang w:bidi="en-US"/>
        </w:rPr>
        <w:t xml:space="preserve">hapter as measured by the shortest horizontal line between any portion of any structure and the lot line, </w:t>
      </w:r>
      <w:r w:rsidR="00606126">
        <w:rPr>
          <w:lang w:bidi="en-US"/>
        </w:rPr>
        <w:t>hu</w:t>
      </w:r>
      <w:r w:rsidRPr="001F0D32">
        <w:rPr>
          <w:lang w:bidi="en-US"/>
        </w:rPr>
        <w:t>man-made structure</w:t>
      </w:r>
      <w:r w:rsidR="00606126">
        <w:rPr>
          <w:lang w:bidi="en-US"/>
        </w:rPr>
        <w:t>,</w:t>
      </w:r>
      <w:r w:rsidRPr="001F0D32">
        <w:rPr>
          <w:lang w:bidi="en-US"/>
        </w:rPr>
        <w:t xml:space="preserve"> or topographical or natural feature designated as being the reference point from which such minimum setback is measured. </w:t>
      </w:r>
    </w:p>
    <w:p w14:paraId="112E1E78" w14:textId="77777777" w:rsidR="001F0D32" w:rsidRPr="001F0D32" w:rsidRDefault="001F0D32" w:rsidP="001F0D32">
      <w:pPr>
        <w:spacing w:after="240"/>
        <w:jc w:val="both"/>
        <w:rPr>
          <w:lang w:bidi="en-US"/>
        </w:rPr>
      </w:pPr>
      <w:r w:rsidRPr="001F0D32">
        <w:rPr>
          <w:lang w:bidi="en-US"/>
        </w:rPr>
        <w:t>SHED -- Any accessory structure used for storage or containment.</w:t>
      </w:r>
    </w:p>
    <w:p w14:paraId="3153A99A" w14:textId="636FEFEF" w:rsidR="001F0D32" w:rsidRPr="001F0D32" w:rsidRDefault="001F0D32" w:rsidP="001F0D32">
      <w:pPr>
        <w:spacing w:after="240"/>
        <w:jc w:val="both"/>
        <w:rPr>
          <w:lang w:bidi="en-US"/>
        </w:rPr>
      </w:pPr>
      <w:r w:rsidRPr="001F0D32">
        <w:rPr>
          <w:lang w:bidi="en-US"/>
        </w:rPr>
        <w:t xml:space="preserve">SHELTER FOR THE DISPLACED -- A facility operated by a provider, other than a residential care facility, </w:t>
      </w:r>
      <w:r w:rsidR="00606126">
        <w:rPr>
          <w:lang w:bidi="en-US"/>
        </w:rPr>
        <w:t>that</w:t>
      </w:r>
      <w:r w:rsidRPr="001F0D32">
        <w:rPr>
          <w:lang w:bidi="en-US"/>
        </w:rPr>
        <w:t xml:space="preserve"> provides temporary overnight accommodations to displaced persons and/or families.  For purpose</w:t>
      </w:r>
      <w:r w:rsidR="007369F0">
        <w:rPr>
          <w:lang w:bidi="en-US"/>
        </w:rPr>
        <w:t>s</w:t>
      </w:r>
      <w:r w:rsidRPr="001F0D32">
        <w:rPr>
          <w:lang w:bidi="en-US"/>
        </w:rPr>
        <w:t xml:space="preserve"> of this definition, a provider shall mean a government agency or private nonprofit organization </w:t>
      </w:r>
      <w:r w:rsidR="00606126">
        <w:rPr>
          <w:lang w:bidi="en-US"/>
        </w:rPr>
        <w:t>that</w:t>
      </w:r>
      <w:r w:rsidRPr="001F0D32">
        <w:rPr>
          <w:lang w:bidi="en-US"/>
        </w:rPr>
        <w:t xml:space="preserve"> provides</w:t>
      </w:r>
      <w:r w:rsidR="00606126">
        <w:rPr>
          <w:lang w:bidi="en-US"/>
        </w:rPr>
        <w:t>,</w:t>
      </w:r>
      <w:r w:rsidRPr="001F0D32">
        <w:rPr>
          <w:lang w:bidi="en-US"/>
        </w:rPr>
        <w:t xml:space="preserve"> or contracts with recognized community organizations to provide</w:t>
      </w:r>
      <w:r w:rsidR="00606126">
        <w:rPr>
          <w:lang w:bidi="en-US"/>
        </w:rPr>
        <w:t>,</w:t>
      </w:r>
      <w:r w:rsidRPr="001F0D32">
        <w:rPr>
          <w:lang w:bidi="en-US"/>
        </w:rPr>
        <w:t xml:space="preserve"> emergency or temporary shelter.</w:t>
      </w:r>
    </w:p>
    <w:p w14:paraId="719E41C6" w14:textId="77777777" w:rsidR="001F0D32" w:rsidRPr="001F0D32" w:rsidRDefault="001F0D32" w:rsidP="001F0D32">
      <w:pPr>
        <w:jc w:val="both"/>
      </w:pPr>
      <w:r w:rsidRPr="001F0D32">
        <w:t xml:space="preserve">SHOPPING CENTER -- A group of four or more retail establishments sharing a common site and having either common walls or a common roof structure. </w:t>
      </w:r>
    </w:p>
    <w:p w14:paraId="5F4E380C" w14:textId="77777777" w:rsidR="001F0D32" w:rsidRPr="001F0D32" w:rsidRDefault="001F0D32" w:rsidP="001F0D32">
      <w:pPr>
        <w:jc w:val="both"/>
      </w:pPr>
    </w:p>
    <w:p w14:paraId="56C90C95" w14:textId="461D12CA" w:rsidR="001F0D32" w:rsidRPr="001F0D32" w:rsidRDefault="001F0D32" w:rsidP="001F0D32">
      <w:pPr>
        <w:spacing w:after="200" w:line="276" w:lineRule="auto"/>
        <w:jc w:val="both"/>
      </w:pPr>
      <w:r w:rsidRPr="001F0D32">
        <w:t xml:space="preserve">SHOOTING RANGE </w:t>
      </w:r>
      <w:r w:rsidR="00462B52" w:rsidRPr="00EF514F">
        <w:t>--</w:t>
      </w:r>
      <w:r w:rsidRPr="001F0D32">
        <w:t xml:space="preserve"> Land use</w:t>
      </w:r>
      <w:r w:rsidR="00D90CF6">
        <w:t>d</w:t>
      </w:r>
      <w:r w:rsidRPr="001F0D32">
        <w:t xml:space="preserve"> for archery and/or the discharging of firearms for the purposes of target practice, </w:t>
      </w:r>
      <w:r w:rsidRPr="001F0D32">
        <w:rPr>
          <w:rFonts w:eastAsia="Calibri"/>
        </w:rPr>
        <w:t>skeet</w:t>
      </w:r>
      <w:r w:rsidRPr="001F0D32">
        <w:t xml:space="preserve"> and trap shooting, mock war games, or temporary competitions. </w:t>
      </w:r>
    </w:p>
    <w:p w14:paraId="79F4A35E" w14:textId="585487C7" w:rsidR="001F0D32" w:rsidRPr="001F0D32" w:rsidRDefault="001F0D32" w:rsidP="001F0D32">
      <w:pPr>
        <w:spacing w:after="200" w:line="276" w:lineRule="auto"/>
        <w:jc w:val="both"/>
      </w:pPr>
      <w:r w:rsidRPr="001F0D32">
        <w:t>SHORELINE -- The line at which land adjoins the waters of lakes, ponds, rivers</w:t>
      </w:r>
      <w:r w:rsidR="00606126">
        <w:t>,</w:t>
      </w:r>
      <w:r w:rsidRPr="001F0D32">
        <w:t xml:space="preserve"> and streams. </w:t>
      </w:r>
    </w:p>
    <w:p w14:paraId="4E021777" w14:textId="77777777" w:rsidR="00D90CF6" w:rsidRPr="001F0D32" w:rsidRDefault="00D90CF6" w:rsidP="00D90CF6">
      <w:pPr>
        <w:spacing w:after="200" w:line="276" w:lineRule="auto"/>
        <w:jc w:val="both"/>
      </w:pPr>
      <w:r w:rsidRPr="001F0D32">
        <w:lastRenderedPageBreak/>
        <w:t>SHORELINE FRONTAGE -- The distance measured along the shoreline as it winds and turns between the boundary lines of a lot as they intersect the shorelines of any river.</w:t>
      </w:r>
    </w:p>
    <w:p w14:paraId="392C34ED" w14:textId="3DE9C2F9" w:rsidR="001F0D32" w:rsidRPr="001F0D32" w:rsidRDefault="001F0D32" w:rsidP="001F0D32">
      <w:pPr>
        <w:spacing w:after="200" w:line="276" w:lineRule="auto"/>
        <w:jc w:val="both"/>
      </w:pPr>
      <w:r w:rsidRPr="001F0D32">
        <w:t>SHORELINE SETBACK -- The minimum horizontal distance between any point of a building and the shoreline of any pond, brook, stream</w:t>
      </w:r>
      <w:r w:rsidR="00606126">
        <w:t>,</w:t>
      </w:r>
      <w:r w:rsidRPr="001F0D32">
        <w:t xml:space="preserve"> or river.</w:t>
      </w:r>
    </w:p>
    <w:p w14:paraId="7936C20D" w14:textId="77777777" w:rsidR="001F0D32" w:rsidRPr="001F0D32" w:rsidRDefault="001F0D32" w:rsidP="001F0D32">
      <w:pPr>
        <w:jc w:val="both"/>
      </w:pPr>
      <w:r w:rsidRPr="001F0D32">
        <w:t xml:space="preserve">SIDEWALK -- Any strip or section of concrete or granite the prime purpose of which is a walkway. </w:t>
      </w:r>
      <w:bookmarkStart w:id="379" w:name="_Hlk519072748"/>
    </w:p>
    <w:p w14:paraId="44BF5626" w14:textId="77777777" w:rsidR="001F0D32" w:rsidRPr="001F0D32" w:rsidRDefault="001F0D32" w:rsidP="001F0D32">
      <w:pPr>
        <w:jc w:val="both"/>
      </w:pPr>
    </w:p>
    <w:p w14:paraId="7B58B928" w14:textId="72273C9C" w:rsidR="001F0D32" w:rsidRPr="001F0D32" w:rsidRDefault="001F0D32" w:rsidP="001F0D32">
      <w:pPr>
        <w:jc w:val="both"/>
      </w:pPr>
      <w:r w:rsidRPr="001F0D32">
        <w:t>SIGN -- Any device affixed to or painted or represented directly or indirectly upon a building, structure</w:t>
      </w:r>
      <w:r w:rsidR="007369F0">
        <w:t>,</w:t>
      </w:r>
      <w:r w:rsidRPr="001F0D32">
        <w:t xml:space="preserve"> or land</w:t>
      </w:r>
      <w:r w:rsidR="00606126">
        <w:t>, that d</w:t>
      </w:r>
      <w:r w:rsidRPr="001F0D32">
        <w:t>irects attention to an object, product, place, activity, person, institution, organization</w:t>
      </w:r>
      <w:r w:rsidR="00606126">
        <w:t>,</w:t>
      </w:r>
      <w:r w:rsidRPr="001F0D32">
        <w:t xml:space="preserve"> or business, but not including any flag, badge</w:t>
      </w:r>
      <w:r w:rsidR="00606126">
        <w:t>,</w:t>
      </w:r>
      <w:r w:rsidRPr="001F0D32">
        <w:t xml:space="preserve"> or insignia of any government or government agency, school</w:t>
      </w:r>
      <w:r w:rsidR="00606126">
        <w:t>,</w:t>
      </w:r>
      <w:r w:rsidRPr="001F0D32">
        <w:t xml:space="preserve"> or religious group or of any civic, charitable, religious, patriotic, fraternal</w:t>
      </w:r>
      <w:r w:rsidR="00606126">
        <w:t>,</w:t>
      </w:r>
      <w:r w:rsidRPr="001F0D32">
        <w:t xml:space="preserve"> or similar organization, nor any official traffic control device. Each display surface shall be considered to be a sign.  See </w:t>
      </w:r>
      <w:r w:rsidR="00DC7182" w:rsidRPr="00EF514F">
        <w:t>Article IX</w:t>
      </w:r>
      <w:r w:rsidRPr="001F0D32">
        <w:t xml:space="preserve"> </w:t>
      </w:r>
      <w:r w:rsidR="00606126">
        <w:t xml:space="preserve">of this Chapter </w:t>
      </w:r>
      <w:r w:rsidRPr="001F0D32">
        <w:t>for definitions of specific types of signs.</w:t>
      </w:r>
    </w:p>
    <w:bookmarkEnd w:id="379"/>
    <w:p w14:paraId="15C42D11" w14:textId="77777777" w:rsidR="001F0D32" w:rsidRPr="001F0D32" w:rsidRDefault="001F0D32" w:rsidP="001F0D32">
      <w:pPr>
        <w:autoSpaceDE w:val="0"/>
        <w:autoSpaceDN w:val="0"/>
        <w:adjustRightInd w:val="0"/>
        <w:jc w:val="both"/>
        <w:rPr>
          <w:rFonts w:eastAsia="Calibri"/>
        </w:rPr>
      </w:pPr>
    </w:p>
    <w:p w14:paraId="2201B0A1" w14:textId="77777777" w:rsidR="001F0D32" w:rsidRPr="001F0D32" w:rsidRDefault="001F0D32" w:rsidP="001F0D32">
      <w:pPr>
        <w:spacing w:after="170" w:line="259" w:lineRule="auto"/>
        <w:jc w:val="both"/>
        <w:rPr>
          <w:rFonts w:eastAsiaTheme="minorHAnsi"/>
        </w:rPr>
      </w:pPr>
      <w:bookmarkStart w:id="380" w:name="_Hlk84589666"/>
      <w:r w:rsidRPr="001F0D32">
        <w:rPr>
          <w:rFonts w:eastAsiaTheme="minorHAnsi"/>
        </w:rPr>
        <w:t>SIGN, DIRECTIONAL -- A sign conveying instructions regarding pedestrian and/or vehicular movement with respect to the premises on which it is located, such as the entrance and exit of a parking area.</w:t>
      </w:r>
    </w:p>
    <w:p w14:paraId="1A3A1B09" w14:textId="772E9C86" w:rsidR="00967737" w:rsidRDefault="00914E01" w:rsidP="001F0D32">
      <w:pPr>
        <w:spacing w:after="170" w:line="259" w:lineRule="auto"/>
        <w:jc w:val="both"/>
        <w:rPr>
          <w:rFonts w:eastAsiaTheme="minorEastAsia"/>
        </w:rPr>
      </w:pPr>
      <w:r>
        <w:rPr>
          <w:rFonts w:eastAsiaTheme="minorEastAsia"/>
        </w:rPr>
        <w:t xml:space="preserve">SIGN, FREESTANDING -- </w:t>
      </w:r>
      <w:r w:rsidRPr="00F01D6B">
        <w:rPr>
          <w:rFonts w:eastAsiaTheme="minorHAnsi"/>
        </w:rPr>
        <w:t>A free</w:t>
      </w:r>
      <w:r>
        <w:rPr>
          <w:rFonts w:eastAsiaTheme="minorHAnsi"/>
        </w:rPr>
        <w:t>-</w:t>
      </w:r>
      <w:r w:rsidRPr="00F01D6B">
        <w:rPr>
          <w:rFonts w:eastAsiaTheme="minorHAnsi"/>
        </w:rPr>
        <w:t>standing sign is defined as a permanent, self-supporting sign standing alone on its own foundation. This definition shall not include temporary or portable signs. This definition shall include “monument” signs</w:t>
      </w:r>
      <w:r>
        <w:rPr>
          <w:rFonts w:eastAsiaTheme="minorHAnsi"/>
        </w:rPr>
        <w:t>.</w:t>
      </w:r>
    </w:p>
    <w:p w14:paraId="28FB9027" w14:textId="1804B148" w:rsidR="00967737" w:rsidRDefault="00967737" w:rsidP="001F0D32">
      <w:pPr>
        <w:spacing w:after="170" w:line="259" w:lineRule="auto"/>
        <w:jc w:val="both"/>
        <w:rPr>
          <w:rFonts w:eastAsiaTheme="minorEastAsia"/>
        </w:rPr>
      </w:pPr>
      <w:r>
        <w:rPr>
          <w:rFonts w:eastAsiaTheme="minorEastAsia"/>
        </w:rPr>
        <w:t>SIGN, OFF-PREMISES -- A</w:t>
      </w:r>
      <w:r w:rsidRPr="009159AC">
        <w:rPr>
          <w:rFonts w:eastAsiaTheme="minorEastAsia"/>
        </w:rPr>
        <w:t xml:space="preserve"> sign located on a parcel of land other than that parcel where the business, service or event advertised is located.</w:t>
      </w:r>
      <w:r>
        <w:rPr>
          <w:rFonts w:eastAsiaTheme="minorEastAsia"/>
        </w:rPr>
        <w:t xml:space="preserve"> For purposes of this Chapter this definition shall also include “billboards.”</w:t>
      </w:r>
    </w:p>
    <w:p w14:paraId="7A24F6D9" w14:textId="422BE4F6" w:rsidR="00914E01" w:rsidRDefault="00914E01" w:rsidP="001F0D32">
      <w:pPr>
        <w:spacing w:after="170" w:line="259" w:lineRule="auto"/>
        <w:jc w:val="both"/>
        <w:rPr>
          <w:rFonts w:eastAsiaTheme="minorHAnsi"/>
        </w:rPr>
      </w:pPr>
      <w:r>
        <w:rPr>
          <w:rFonts w:eastAsiaTheme="minorEastAsia"/>
        </w:rPr>
        <w:t xml:space="preserve">SIGN, PROJECTING -- </w:t>
      </w:r>
      <w:r w:rsidRPr="00CB2B61">
        <w:rPr>
          <w:rFonts w:eastAsiaTheme="minorHAnsi"/>
        </w:rPr>
        <w:t>A sign that projects more than 12 inches perpendicular to the building</w:t>
      </w:r>
      <w:r>
        <w:rPr>
          <w:rFonts w:eastAsiaTheme="minorHAnsi"/>
        </w:rPr>
        <w:t>’</w:t>
      </w:r>
      <w:r w:rsidRPr="00CB2B61">
        <w:rPr>
          <w:rFonts w:eastAsiaTheme="minorHAnsi"/>
        </w:rPr>
        <w:t>s face.</w:t>
      </w:r>
    </w:p>
    <w:p w14:paraId="68ED3B3E" w14:textId="5C7B1D6E" w:rsidR="002652FF" w:rsidRDefault="002652FF" w:rsidP="001F0D32">
      <w:pPr>
        <w:spacing w:after="170" w:line="259" w:lineRule="auto"/>
        <w:jc w:val="both"/>
        <w:rPr>
          <w:rFonts w:eastAsiaTheme="minorHAnsi"/>
        </w:rPr>
      </w:pPr>
      <w:r>
        <w:rPr>
          <w:rFonts w:eastAsiaTheme="minorEastAsia"/>
        </w:rPr>
        <w:t xml:space="preserve">SIGN, ROOF – A </w:t>
      </w:r>
      <w:r w:rsidRPr="00F01D6B">
        <w:rPr>
          <w:rFonts w:eastAsiaTheme="minorHAnsi"/>
        </w:rPr>
        <w:t xml:space="preserve">sign erected upon or above a roof or parapet wall of a building, and which </w:t>
      </w:r>
      <w:r>
        <w:rPr>
          <w:rFonts w:eastAsiaTheme="minorHAnsi"/>
        </w:rPr>
        <w:t>are</w:t>
      </w:r>
      <w:r w:rsidRPr="00F01D6B">
        <w:rPr>
          <w:rFonts w:eastAsiaTheme="minorHAnsi"/>
        </w:rPr>
        <w:t xml:space="preserve"> wholly or partly supported by that building.</w:t>
      </w:r>
    </w:p>
    <w:p w14:paraId="35E1E6F5" w14:textId="74576619" w:rsidR="001F0D32" w:rsidRDefault="001F0D32" w:rsidP="001F0D32">
      <w:pPr>
        <w:spacing w:after="170" w:line="259" w:lineRule="auto"/>
        <w:jc w:val="both"/>
        <w:rPr>
          <w:rFonts w:eastAsiaTheme="minorHAnsi"/>
        </w:rPr>
      </w:pPr>
      <w:r w:rsidRPr="001F0D32">
        <w:rPr>
          <w:rFonts w:eastAsiaTheme="minorHAnsi"/>
        </w:rPr>
        <w:t>SIGN, TEMPORARY</w:t>
      </w:r>
      <w:r w:rsidR="00462B52" w:rsidRPr="00EF514F">
        <w:rPr>
          <w:rFonts w:eastAsiaTheme="minorHAnsi"/>
        </w:rPr>
        <w:t xml:space="preserve"> --</w:t>
      </w:r>
      <w:r w:rsidRPr="001F0D32">
        <w:rPr>
          <w:rFonts w:eastAsiaTheme="minorHAnsi"/>
        </w:rPr>
        <w:t xml:space="preserve"> A sign or advertising display constructed of cloth, canvas, fabric, plywood, or other light material and designed or intended to be displayed for a short period of time.  For purposes of this Section, a temporary sign is not a “portable sign</w:t>
      </w:r>
      <w:r w:rsidR="00606126">
        <w:rPr>
          <w:rFonts w:eastAsiaTheme="minorHAnsi"/>
        </w:rPr>
        <w:t>,</w:t>
      </w:r>
      <w:r w:rsidRPr="001F0D32">
        <w:rPr>
          <w:rFonts w:eastAsiaTheme="minorHAnsi"/>
        </w:rPr>
        <w:t xml:space="preserve">” which is separately defined and regulated in this </w:t>
      </w:r>
      <w:r w:rsidR="00F36178">
        <w:rPr>
          <w:rFonts w:eastAsiaTheme="minorHAnsi"/>
        </w:rPr>
        <w:t>Section</w:t>
      </w:r>
      <w:r w:rsidRPr="001F0D32">
        <w:rPr>
          <w:rFonts w:eastAsiaTheme="minorHAnsi"/>
        </w:rPr>
        <w:t>.</w:t>
      </w:r>
    </w:p>
    <w:p w14:paraId="4C318029" w14:textId="6A892796" w:rsidR="00914E01" w:rsidRDefault="00914E01" w:rsidP="00914E01">
      <w:pPr>
        <w:spacing w:after="170" w:line="259" w:lineRule="auto"/>
        <w:jc w:val="both"/>
        <w:rPr>
          <w:rFonts w:eastAsiaTheme="minorHAnsi"/>
        </w:rPr>
      </w:pPr>
      <w:r>
        <w:rPr>
          <w:rFonts w:eastAsiaTheme="minorEastAsia"/>
        </w:rPr>
        <w:t xml:space="preserve">SIGN, VEHICULAR -- </w:t>
      </w:r>
      <w:r>
        <w:rPr>
          <w:rFonts w:eastAsiaTheme="minorHAnsi"/>
        </w:rPr>
        <w:t>A</w:t>
      </w:r>
      <w:r w:rsidRPr="00CB2B61">
        <w:rPr>
          <w:rFonts w:eastAsiaTheme="minorHAnsi"/>
        </w:rPr>
        <w:t>ny vehicle and/or trailer to which a sign is affixed in such a manner that the carrying of the sign is no longer incidental to the vehicle’s purpose but becomes the primary purpose of the vehicle.</w:t>
      </w:r>
    </w:p>
    <w:p w14:paraId="57F4C4F7" w14:textId="3DDD84C5" w:rsidR="002652FF" w:rsidRPr="001F0D32" w:rsidRDefault="00914E01" w:rsidP="001F0D32">
      <w:pPr>
        <w:spacing w:after="170" w:line="259" w:lineRule="auto"/>
        <w:jc w:val="both"/>
        <w:rPr>
          <w:rFonts w:eastAsiaTheme="minorHAnsi"/>
        </w:rPr>
      </w:pPr>
      <w:r>
        <w:rPr>
          <w:rFonts w:eastAsiaTheme="minorEastAsia"/>
        </w:rPr>
        <w:t xml:space="preserve">SIGN, WALL -- </w:t>
      </w:r>
      <w:r w:rsidRPr="00F01D6B">
        <w:rPr>
          <w:rFonts w:eastAsiaTheme="minorEastAsia"/>
        </w:rPr>
        <w:t xml:space="preserve">A wall sign is one </w:t>
      </w:r>
      <w:r>
        <w:rPr>
          <w:rFonts w:eastAsiaTheme="minorEastAsia"/>
        </w:rPr>
        <w:t>that</w:t>
      </w:r>
      <w:r w:rsidRPr="00F01D6B">
        <w:rPr>
          <w:rFonts w:eastAsiaTheme="minorEastAsia"/>
        </w:rPr>
        <w:t xml:space="preserve"> is painted on, or attached to, the outside wall of a building</w:t>
      </w:r>
      <w:r>
        <w:rPr>
          <w:rFonts w:eastAsiaTheme="minorEastAsia"/>
        </w:rPr>
        <w:t>,</w:t>
      </w:r>
      <w:r w:rsidRPr="00F01D6B">
        <w:rPr>
          <w:rFonts w:eastAsiaTheme="minorEastAsia"/>
        </w:rPr>
        <w:t xml:space="preserve"> with the face of the sign in the plane parallel to such wall.</w:t>
      </w:r>
    </w:p>
    <w:bookmarkEnd w:id="380"/>
    <w:p w14:paraId="36661002" w14:textId="37C309EC" w:rsidR="001F0D32" w:rsidRPr="001F0D32" w:rsidRDefault="001F0D32" w:rsidP="001F0D32">
      <w:pPr>
        <w:jc w:val="both"/>
      </w:pPr>
      <w:r w:rsidRPr="001F0D32">
        <w:lastRenderedPageBreak/>
        <w:t>SITE PLAN</w:t>
      </w:r>
      <w:r w:rsidR="00462B52" w:rsidRPr="00EF514F">
        <w:t xml:space="preserve"> --</w:t>
      </w:r>
      <w:r w:rsidRPr="001F0D32">
        <w:t xml:space="preserve"> A rendering, drawing or sketch prepared to specifications and containing necessary elements, as set forth in Article</w:t>
      </w:r>
      <w:r w:rsidR="00D90CF6">
        <w:t xml:space="preserve"> XII</w:t>
      </w:r>
      <w:r w:rsidR="00606126">
        <w:t xml:space="preserve"> of this Chapter</w:t>
      </w:r>
      <w:r w:rsidRPr="001F0D32">
        <w:t xml:space="preserve">, </w:t>
      </w:r>
      <w:r w:rsidR="00606126">
        <w:t>that</w:t>
      </w:r>
      <w:r w:rsidRPr="001F0D32">
        <w:t xml:space="preserve"> shows the arrangement, layout</w:t>
      </w:r>
      <w:r w:rsidR="007369F0">
        <w:t>,</w:t>
      </w:r>
      <w:r w:rsidRPr="001F0D32">
        <w:t xml:space="preserve"> and design of the proposed use of a single parcel of land as shown on said plan.</w:t>
      </w:r>
    </w:p>
    <w:p w14:paraId="0480EFC0" w14:textId="77777777" w:rsidR="001F0D32" w:rsidRPr="001F0D32" w:rsidRDefault="001F0D32" w:rsidP="001F0D32">
      <w:pPr>
        <w:autoSpaceDE w:val="0"/>
        <w:autoSpaceDN w:val="0"/>
        <w:adjustRightInd w:val="0"/>
        <w:jc w:val="both"/>
        <w:rPr>
          <w:rFonts w:eastAsia="Calibri"/>
        </w:rPr>
      </w:pPr>
    </w:p>
    <w:p w14:paraId="617A561D" w14:textId="77777777" w:rsidR="001F0D32" w:rsidRPr="001F0D32" w:rsidRDefault="001F0D32" w:rsidP="001F0D32">
      <w:pPr>
        <w:autoSpaceDE w:val="0"/>
        <w:autoSpaceDN w:val="0"/>
        <w:adjustRightInd w:val="0"/>
        <w:jc w:val="both"/>
        <w:rPr>
          <w:rFonts w:eastAsia="Calibri"/>
        </w:rPr>
      </w:pPr>
      <w:r w:rsidRPr="001F0D32">
        <w:rPr>
          <w:rFonts w:eastAsia="Calibri"/>
        </w:rPr>
        <w:t>SOLAR ENERGY SYSTEM -- A solar collector or other device or structural design feature of a structure that relies upon the sun as an energy source and is capable of collecting, distributing, and storing (if appropriate to the technology) the sun’s radiant energy for a beneficial use. The following terms define different types of solar energy systems:</w:t>
      </w:r>
    </w:p>
    <w:p w14:paraId="2D468DAC" w14:textId="77777777" w:rsidR="001F0D32" w:rsidRPr="001F0D32" w:rsidRDefault="001F0D32" w:rsidP="001F0D32">
      <w:pPr>
        <w:autoSpaceDE w:val="0"/>
        <w:autoSpaceDN w:val="0"/>
        <w:adjustRightInd w:val="0"/>
        <w:jc w:val="both"/>
        <w:rPr>
          <w:rFonts w:eastAsia="Calibri"/>
        </w:rPr>
      </w:pPr>
    </w:p>
    <w:p w14:paraId="06B5D1FC" w14:textId="1D8168A4" w:rsidR="001F0D32" w:rsidRPr="001F0D32" w:rsidRDefault="001F0D32" w:rsidP="001F0D32">
      <w:pPr>
        <w:autoSpaceDE w:val="0"/>
        <w:autoSpaceDN w:val="0"/>
        <w:adjustRightInd w:val="0"/>
        <w:ind w:left="1080" w:hanging="540"/>
        <w:jc w:val="both"/>
        <w:rPr>
          <w:rFonts w:eastAsia="Calibri"/>
        </w:rPr>
      </w:pPr>
      <w:r w:rsidRPr="001F0D32">
        <w:t>(1)</w:t>
      </w:r>
      <w:r w:rsidRPr="001F0D32">
        <w:tab/>
        <w:t>BUILDING</w:t>
      </w:r>
      <w:r w:rsidR="00606126">
        <w:t>-</w:t>
      </w:r>
      <w:r w:rsidRPr="001F0D32">
        <w:t xml:space="preserve">INTEGRATED PHOTOVOLTAIC SYSTEM -- A combination of photovoltaic building components integrated into any building envelope system such as vertical </w:t>
      </w:r>
      <w:r w:rsidR="00F36178">
        <w:t>façade</w:t>
      </w:r>
      <w:r w:rsidRPr="001F0D32">
        <w:t xml:space="preserve">s including glass and other </w:t>
      </w:r>
      <w:r w:rsidR="00F36178">
        <w:t>façade</w:t>
      </w:r>
      <w:r w:rsidRPr="001F0D32">
        <w:t xml:space="preserve"> material, semitransparent skylight systems, roofing materials, and shading over windows.</w:t>
      </w:r>
    </w:p>
    <w:p w14:paraId="08456380" w14:textId="77777777" w:rsidR="001F0D32" w:rsidRPr="001F0D32" w:rsidRDefault="001F0D32" w:rsidP="001F0D32">
      <w:pPr>
        <w:autoSpaceDE w:val="0"/>
        <w:autoSpaceDN w:val="0"/>
        <w:adjustRightInd w:val="0"/>
        <w:ind w:left="720" w:hanging="360"/>
        <w:jc w:val="both"/>
        <w:rPr>
          <w:rFonts w:eastAsia="Calibri"/>
        </w:rPr>
      </w:pPr>
    </w:p>
    <w:p w14:paraId="6906ECC1" w14:textId="54254A78" w:rsidR="001F0D32" w:rsidRPr="001F0D32" w:rsidRDefault="001F0D32" w:rsidP="001F0D32">
      <w:pPr>
        <w:autoSpaceDE w:val="0"/>
        <w:autoSpaceDN w:val="0"/>
        <w:adjustRightInd w:val="0"/>
        <w:ind w:left="1080" w:hanging="540"/>
        <w:jc w:val="both"/>
        <w:rPr>
          <w:rFonts w:eastAsia="Calibri"/>
        </w:rPr>
      </w:pPr>
      <w:r w:rsidRPr="001F0D32">
        <w:rPr>
          <w:rFonts w:eastAsia="Calibri"/>
        </w:rPr>
        <w:t>(2)</w:t>
      </w:r>
      <w:r w:rsidRPr="001F0D32">
        <w:rPr>
          <w:rFonts w:eastAsia="Calibri"/>
        </w:rPr>
        <w:tab/>
        <w:t>GROUND</w:t>
      </w:r>
      <w:r w:rsidR="00606126">
        <w:rPr>
          <w:rFonts w:eastAsia="Calibri"/>
        </w:rPr>
        <w:t>-</w:t>
      </w:r>
      <w:r w:rsidRPr="001F0D32">
        <w:rPr>
          <w:rFonts w:eastAsia="Calibri"/>
        </w:rPr>
        <w:t>MOUNTED SOLAR ENERGY SYSTEM --</w:t>
      </w:r>
      <w:r w:rsidRPr="001F0D32">
        <w:t xml:space="preserve"> A </w:t>
      </w:r>
      <w:r w:rsidR="00606126" w:rsidRPr="001F0D32">
        <w:t xml:space="preserve">solar energy system </w:t>
      </w:r>
      <w:r w:rsidRPr="001F0D32">
        <w:t>that is anchored to the ground and attached to a pole or other mounting system detached from any other structure.</w:t>
      </w:r>
    </w:p>
    <w:p w14:paraId="49B59E5A" w14:textId="77777777" w:rsidR="001F0D32" w:rsidRPr="001F0D32" w:rsidRDefault="001F0D32" w:rsidP="001F0D32">
      <w:pPr>
        <w:autoSpaceDE w:val="0"/>
        <w:autoSpaceDN w:val="0"/>
        <w:adjustRightInd w:val="0"/>
        <w:ind w:left="720" w:hanging="360"/>
        <w:jc w:val="both"/>
        <w:rPr>
          <w:rFonts w:eastAsia="Calibri"/>
        </w:rPr>
      </w:pPr>
    </w:p>
    <w:p w14:paraId="02562238" w14:textId="5A56EB4D" w:rsidR="001F0D32" w:rsidRPr="001F0D32" w:rsidRDefault="001F0D32" w:rsidP="001F0D32">
      <w:pPr>
        <w:autoSpaceDE w:val="0"/>
        <w:autoSpaceDN w:val="0"/>
        <w:adjustRightInd w:val="0"/>
        <w:ind w:left="1080" w:hanging="540"/>
        <w:jc w:val="both"/>
      </w:pPr>
      <w:r w:rsidRPr="001F0D32">
        <w:rPr>
          <w:rFonts w:eastAsia="Calibri"/>
        </w:rPr>
        <w:t>(</w:t>
      </w:r>
      <w:r w:rsidR="00CC0C81">
        <w:rPr>
          <w:rFonts w:eastAsia="Calibri"/>
        </w:rPr>
        <w:t>3</w:t>
      </w:r>
      <w:r w:rsidRPr="001F0D32">
        <w:rPr>
          <w:rFonts w:eastAsia="Calibri"/>
        </w:rPr>
        <w:t>)</w:t>
      </w:r>
      <w:r w:rsidRPr="001F0D32">
        <w:rPr>
          <w:rFonts w:eastAsia="Calibri"/>
        </w:rPr>
        <w:tab/>
        <w:t>ROOF</w:t>
      </w:r>
      <w:r w:rsidR="00606126">
        <w:rPr>
          <w:rFonts w:eastAsia="Calibri"/>
        </w:rPr>
        <w:t>-</w:t>
      </w:r>
      <w:r w:rsidRPr="001F0D32">
        <w:rPr>
          <w:rFonts w:eastAsia="Calibri"/>
        </w:rPr>
        <w:t>MOUNTED SOLAR ENERGY SYSTEM</w:t>
      </w:r>
      <w:r w:rsidRPr="001F0D32">
        <w:t xml:space="preserve"> </w:t>
      </w:r>
      <w:r w:rsidR="00462B52" w:rsidRPr="00EF514F">
        <w:t xml:space="preserve">-- </w:t>
      </w:r>
      <w:r w:rsidRPr="001F0D32">
        <w:t xml:space="preserve">A </w:t>
      </w:r>
      <w:r w:rsidR="00606126" w:rsidRPr="001F0D32">
        <w:t xml:space="preserve">solar </w:t>
      </w:r>
      <w:r w:rsidR="00D0109B">
        <w:t>energy</w:t>
      </w:r>
      <w:r w:rsidR="00606126" w:rsidRPr="001F0D32">
        <w:t xml:space="preserve"> system </w:t>
      </w:r>
      <w:r w:rsidRPr="001F0D32">
        <w:t>located on the roof of any legally permitted building or structure for the primary purpose of producing electricity for onsite or offsite consumption.</w:t>
      </w:r>
    </w:p>
    <w:p w14:paraId="3D6B6BC0" w14:textId="0E519099" w:rsidR="001F0D32" w:rsidRPr="001F0D32" w:rsidRDefault="001F0D32" w:rsidP="001F0D32">
      <w:pPr>
        <w:autoSpaceDE w:val="0"/>
        <w:autoSpaceDN w:val="0"/>
        <w:adjustRightInd w:val="0"/>
        <w:ind w:left="1080" w:hanging="540"/>
        <w:jc w:val="both"/>
        <w:rPr>
          <w:rFonts w:eastAsia="Calibri"/>
        </w:rPr>
      </w:pPr>
    </w:p>
    <w:p w14:paraId="5D118170" w14:textId="3DFBB9DD" w:rsidR="001F0D32" w:rsidRDefault="001F0D32" w:rsidP="001F0D32">
      <w:pPr>
        <w:autoSpaceDE w:val="0"/>
        <w:autoSpaceDN w:val="0"/>
        <w:adjustRightInd w:val="0"/>
        <w:ind w:left="1080" w:hanging="540"/>
        <w:jc w:val="both"/>
        <w:rPr>
          <w:rFonts w:eastAsia="Calibri"/>
        </w:rPr>
      </w:pPr>
      <w:r w:rsidRPr="001F0D32">
        <w:rPr>
          <w:rFonts w:eastAsia="Calibri"/>
        </w:rPr>
        <w:t>(</w:t>
      </w:r>
      <w:r w:rsidR="00CC0C81">
        <w:rPr>
          <w:rFonts w:eastAsia="Calibri"/>
        </w:rPr>
        <w:t>4</w:t>
      </w:r>
      <w:r w:rsidRPr="001F0D32">
        <w:rPr>
          <w:rFonts w:eastAsia="Calibri"/>
        </w:rPr>
        <w:t>)</w:t>
      </w:r>
      <w:r w:rsidRPr="001F0D32">
        <w:rPr>
          <w:rFonts w:eastAsia="Calibri"/>
        </w:rPr>
        <w:tab/>
      </w:r>
      <w:r w:rsidR="00CC0C81">
        <w:rPr>
          <w:rFonts w:eastAsia="Calibri"/>
        </w:rPr>
        <w:t xml:space="preserve">TIER 1 </w:t>
      </w:r>
      <w:r w:rsidRPr="001F0D32">
        <w:rPr>
          <w:rFonts w:eastAsia="Calibri"/>
        </w:rPr>
        <w:t>SOLAR ENERGY SYSTEM</w:t>
      </w:r>
      <w:r w:rsidR="00462B52" w:rsidRPr="00EF514F">
        <w:rPr>
          <w:rFonts w:eastAsia="Calibri"/>
        </w:rPr>
        <w:t xml:space="preserve"> --</w:t>
      </w:r>
      <w:r w:rsidRPr="001F0D32">
        <w:rPr>
          <w:rFonts w:eastAsia="Calibri"/>
        </w:rPr>
        <w:t xml:space="preserve"> A solar collection system </w:t>
      </w:r>
      <w:r w:rsidR="00606126">
        <w:rPr>
          <w:rFonts w:eastAsia="Calibri"/>
        </w:rPr>
        <w:t>that</w:t>
      </w:r>
      <w:r w:rsidRPr="001F0D32">
        <w:rPr>
          <w:rFonts w:eastAsia="Calibri"/>
        </w:rPr>
        <w:t xml:space="preserve"> is accessory to a principal use to capture solar energy and convert it to electrical energy for on-site and potentially off-site consumption </w:t>
      </w:r>
      <w:r w:rsidR="00606126">
        <w:rPr>
          <w:rFonts w:eastAsia="Calibri"/>
        </w:rPr>
        <w:t>and</w:t>
      </w:r>
      <w:r w:rsidRPr="001F0D32">
        <w:rPr>
          <w:rFonts w:eastAsia="Calibri"/>
        </w:rPr>
        <w:t xml:space="preserve"> has a maximum collector </w:t>
      </w:r>
      <w:r w:rsidR="00CC0C81">
        <w:rPr>
          <w:rFonts w:eastAsia="Calibri"/>
        </w:rPr>
        <w:t xml:space="preserve">surface area </w:t>
      </w:r>
      <w:r w:rsidRPr="001F0D32">
        <w:rPr>
          <w:rFonts w:eastAsia="Calibri"/>
        </w:rPr>
        <w:t xml:space="preserve">of </w:t>
      </w:r>
      <w:r w:rsidR="00CC0C81">
        <w:rPr>
          <w:rFonts w:eastAsia="Calibri"/>
        </w:rPr>
        <w:t xml:space="preserve">no more than 5,000 square feet. </w:t>
      </w:r>
    </w:p>
    <w:p w14:paraId="126F94E6" w14:textId="77777777" w:rsidR="00CC0C81" w:rsidRDefault="00CC0C81" w:rsidP="001F0D32">
      <w:pPr>
        <w:autoSpaceDE w:val="0"/>
        <w:autoSpaceDN w:val="0"/>
        <w:adjustRightInd w:val="0"/>
        <w:ind w:left="1080" w:hanging="540"/>
        <w:jc w:val="both"/>
        <w:rPr>
          <w:rFonts w:eastAsia="Calibri"/>
        </w:rPr>
      </w:pPr>
    </w:p>
    <w:p w14:paraId="5DAFE8D0" w14:textId="49FD4226" w:rsidR="00CC0C81" w:rsidRPr="001F0D32" w:rsidRDefault="00CC0C81" w:rsidP="00CC0C81">
      <w:pPr>
        <w:autoSpaceDE w:val="0"/>
        <w:autoSpaceDN w:val="0"/>
        <w:adjustRightInd w:val="0"/>
        <w:ind w:left="1080" w:hanging="540"/>
        <w:jc w:val="both"/>
        <w:rPr>
          <w:rFonts w:eastAsia="Calibri"/>
        </w:rPr>
      </w:pPr>
      <w:r w:rsidRPr="001F0D32">
        <w:rPr>
          <w:rFonts w:eastAsia="Calibri"/>
        </w:rPr>
        <w:t>(</w:t>
      </w:r>
      <w:r>
        <w:rPr>
          <w:rFonts w:eastAsia="Calibri"/>
        </w:rPr>
        <w:t>5</w:t>
      </w:r>
      <w:r w:rsidRPr="001F0D32">
        <w:rPr>
          <w:rFonts w:eastAsia="Calibri"/>
        </w:rPr>
        <w:t>)</w:t>
      </w:r>
      <w:r w:rsidRPr="001F0D32">
        <w:rPr>
          <w:rFonts w:eastAsia="Calibri"/>
        </w:rPr>
        <w:tab/>
      </w:r>
      <w:r>
        <w:rPr>
          <w:rFonts w:eastAsia="Calibri"/>
        </w:rPr>
        <w:t xml:space="preserve">TIER 2 </w:t>
      </w:r>
      <w:r w:rsidRPr="001F0D32">
        <w:rPr>
          <w:rFonts w:eastAsia="Calibri"/>
        </w:rPr>
        <w:t xml:space="preserve">SOLAR ENERGY SYSTEM -- A solar collection system </w:t>
      </w:r>
      <w:r w:rsidR="00606126">
        <w:rPr>
          <w:rFonts w:eastAsia="Calibri"/>
        </w:rPr>
        <w:t>that</w:t>
      </w:r>
      <w:r w:rsidRPr="001F0D32">
        <w:rPr>
          <w:rFonts w:eastAsia="Calibri"/>
        </w:rPr>
        <w:t xml:space="preserve"> may be principally used to capture solar energy and convert it to electrical energy for off-site sale or consumption and on-site consumption and has a minimum collector area of more than </w:t>
      </w:r>
      <w:r>
        <w:rPr>
          <w:rFonts w:eastAsia="Calibri"/>
        </w:rPr>
        <w:t>5,000 square feet</w:t>
      </w:r>
      <w:r w:rsidRPr="001F0D32">
        <w:rPr>
          <w:rFonts w:eastAsia="Calibri"/>
        </w:rPr>
        <w:t>.</w:t>
      </w:r>
    </w:p>
    <w:p w14:paraId="039F8A9F" w14:textId="77777777" w:rsidR="001F0D32" w:rsidRPr="001F0D32" w:rsidRDefault="001F0D32" w:rsidP="001F0D32">
      <w:pPr>
        <w:autoSpaceDE w:val="0"/>
        <w:autoSpaceDN w:val="0"/>
        <w:adjustRightInd w:val="0"/>
        <w:jc w:val="both"/>
        <w:rPr>
          <w:rFonts w:eastAsia="Calibri"/>
        </w:rPr>
      </w:pPr>
    </w:p>
    <w:p w14:paraId="1A959C94" w14:textId="538DD864" w:rsidR="001F0D32" w:rsidRPr="001F0D32" w:rsidRDefault="001F0D32" w:rsidP="001F0D32">
      <w:pPr>
        <w:autoSpaceDE w:val="0"/>
        <w:autoSpaceDN w:val="0"/>
        <w:adjustRightInd w:val="0"/>
        <w:jc w:val="both"/>
        <w:rPr>
          <w:rFonts w:eastAsia="Calibri"/>
        </w:rPr>
      </w:pPr>
      <w:r w:rsidRPr="001F0D32">
        <w:rPr>
          <w:rFonts w:eastAsia="Calibri"/>
        </w:rPr>
        <w:t>SPECIAL USE -- A</w:t>
      </w:r>
      <w:r w:rsidR="00606126">
        <w:rPr>
          <w:rFonts w:eastAsia="Calibri"/>
        </w:rPr>
        <w:t>n</w:t>
      </w:r>
      <w:r w:rsidRPr="001F0D32">
        <w:rPr>
          <w:rFonts w:eastAsia="Calibri"/>
        </w:rPr>
        <w:t xml:space="preserve"> allowed use in a district</w:t>
      </w:r>
      <w:r w:rsidR="00606126">
        <w:rPr>
          <w:rFonts w:eastAsia="Calibri"/>
        </w:rPr>
        <w:t xml:space="preserve"> that, </w:t>
      </w:r>
      <w:r w:rsidRPr="001F0D32">
        <w:rPr>
          <w:rFonts w:eastAsia="Calibri"/>
        </w:rPr>
        <w:t>because of its unique characteristics</w:t>
      </w:r>
      <w:r w:rsidR="00606126">
        <w:rPr>
          <w:rFonts w:eastAsia="Calibri"/>
        </w:rPr>
        <w:t>,</w:t>
      </w:r>
      <w:r w:rsidRPr="001F0D32">
        <w:rPr>
          <w:rFonts w:eastAsia="Calibri"/>
        </w:rPr>
        <w:t xml:space="preserve"> requires individual consideration by the Planning Board before it may be permitted.</w:t>
      </w:r>
    </w:p>
    <w:p w14:paraId="78A490AF" w14:textId="77777777" w:rsidR="001F0D32" w:rsidRPr="001F0D32" w:rsidRDefault="001F0D32" w:rsidP="001F0D32">
      <w:pPr>
        <w:autoSpaceDE w:val="0"/>
        <w:autoSpaceDN w:val="0"/>
        <w:adjustRightInd w:val="0"/>
        <w:jc w:val="both"/>
        <w:rPr>
          <w:rFonts w:eastAsia="Calibri"/>
        </w:rPr>
      </w:pPr>
    </w:p>
    <w:p w14:paraId="5C4F8F3F" w14:textId="038DC21E" w:rsidR="001F0D32" w:rsidRPr="001F0D32" w:rsidRDefault="001F0D32" w:rsidP="001F0D32">
      <w:pPr>
        <w:autoSpaceDE w:val="0"/>
        <w:autoSpaceDN w:val="0"/>
        <w:adjustRightInd w:val="0"/>
        <w:jc w:val="both"/>
        <w:rPr>
          <w:rFonts w:eastAsia="Calibri"/>
        </w:rPr>
      </w:pPr>
      <w:r w:rsidRPr="001F0D32">
        <w:rPr>
          <w:rFonts w:eastAsia="Calibri"/>
        </w:rPr>
        <w:t>STORAGE, OUTDOOR --</w:t>
      </w:r>
      <w:r w:rsidR="00E109A5">
        <w:rPr>
          <w:rFonts w:eastAsia="Calibri"/>
        </w:rPr>
        <w:t xml:space="preserve"> </w:t>
      </w:r>
      <w:r w:rsidRPr="001F0D32">
        <w:rPr>
          <w:rFonts w:eastAsia="Calibri"/>
        </w:rPr>
        <w:t>The keeping of goods, wares, equipment</w:t>
      </w:r>
      <w:r w:rsidR="00E109A5">
        <w:rPr>
          <w:rFonts w:eastAsia="Calibri"/>
        </w:rPr>
        <w:t>,</w:t>
      </w:r>
      <w:r w:rsidRPr="001F0D32">
        <w:rPr>
          <w:rFonts w:eastAsia="Calibri"/>
        </w:rPr>
        <w:t xml:space="preserve"> or supplies outside of a structure.</w:t>
      </w:r>
    </w:p>
    <w:p w14:paraId="73373F85" w14:textId="77777777" w:rsidR="001F0D32" w:rsidRPr="001F0D32" w:rsidRDefault="001F0D32" w:rsidP="001F0D32">
      <w:pPr>
        <w:autoSpaceDE w:val="0"/>
        <w:autoSpaceDN w:val="0"/>
        <w:adjustRightInd w:val="0"/>
        <w:jc w:val="both"/>
        <w:rPr>
          <w:rFonts w:eastAsia="Calibri"/>
        </w:rPr>
      </w:pPr>
    </w:p>
    <w:p w14:paraId="298CD724" w14:textId="77777777" w:rsidR="001F0D32" w:rsidRPr="001F0D32" w:rsidRDefault="001F0D32" w:rsidP="001F0D32">
      <w:pPr>
        <w:autoSpaceDE w:val="0"/>
        <w:autoSpaceDN w:val="0"/>
        <w:adjustRightInd w:val="0"/>
        <w:jc w:val="both"/>
        <w:rPr>
          <w:rFonts w:eastAsia="Calibri"/>
        </w:rPr>
      </w:pPr>
      <w:r w:rsidRPr="001F0D32">
        <w:rPr>
          <w:rFonts w:eastAsia="Calibri"/>
        </w:rPr>
        <w:t>STORY -- That portion of a building included between the surface of any floor and the surface of the floor next above it, or if there be no floor above it, then the space between any floor and the ceiling next above it.</w:t>
      </w:r>
    </w:p>
    <w:p w14:paraId="1B264371" w14:textId="77777777" w:rsidR="001F0D32" w:rsidRPr="001F0D32" w:rsidRDefault="001F0D32" w:rsidP="001F0D32">
      <w:pPr>
        <w:autoSpaceDE w:val="0"/>
        <w:autoSpaceDN w:val="0"/>
        <w:adjustRightInd w:val="0"/>
        <w:jc w:val="both"/>
        <w:rPr>
          <w:rFonts w:eastAsia="Calibri"/>
        </w:rPr>
      </w:pPr>
    </w:p>
    <w:p w14:paraId="25F604D8" w14:textId="732A2B56" w:rsidR="001F0D32" w:rsidRPr="001F0D32" w:rsidRDefault="001F0D32" w:rsidP="001F0D32">
      <w:pPr>
        <w:autoSpaceDE w:val="0"/>
        <w:autoSpaceDN w:val="0"/>
        <w:adjustRightInd w:val="0"/>
        <w:jc w:val="both"/>
        <w:rPr>
          <w:rFonts w:eastAsia="Calibri"/>
        </w:rPr>
      </w:pPr>
      <w:r w:rsidRPr="001F0D32">
        <w:rPr>
          <w:rFonts w:eastAsia="Calibri"/>
        </w:rPr>
        <w:t>STORY, HALF -- That part of a building between a pitched roof and the uppermost full story having a floor area at least half as large as the floor below. Space with clear head room of less than five feet shall not be considered as floor area.</w:t>
      </w:r>
    </w:p>
    <w:p w14:paraId="6A248E2F" w14:textId="77777777" w:rsidR="001F0D32" w:rsidRPr="001F0D32" w:rsidRDefault="001F0D32" w:rsidP="001F0D32">
      <w:pPr>
        <w:autoSpaceDE w:val="0"/>
        <w:autoSpaceDN w:val="0"/>
        <w:adjustRightInd w:val="0"/>
        <w:jc w:val="both"/>
        <w:rPr>
          <w:rFonts w:eastAsia="Calibri"/>
        </w:rPr>
      </w:pPr>
    </w:p>
    <w:p w14:paraId="176F985D" w14:textId="4E25F7F8" w:rsidR="001F0D32" w:rsidRPr="001F0D32" w:rsidRDefault="001F0D32" w:rsidP="001F0D32">
      <w:pPr>
        <w:autoSpaceDE w:val="0"/>
        <w:autoSpaceDN w:val="0"/>
        <w:adjustRightInd w:val="0"/>
        <w:jc w:val="both"/>
        <w:rPr>
          <w:rFonts w:eastAsia="Calibri"/>
        </w:rPr>
      </w:pPr>
      <w:r w:rsidRPr="001F0D32">
        <w:rPr>
          <w:rFonts w:eastAsia="Calibri"/>
        </w:rPr>
        <w:lastRenderedPageBreak/>
        <w:t xml:space="preserve">STREET -- A public or private way </w:t>
      </w:r>
      <w:r w:rsidR="00E109A5">
        <w:rPr>
          <w:rFonts w:eastAsia="Calibri"/>
        </w:rPr>
        <w:t>that</w:t>
      </w:r>
      <w:r w:rsidRPr="001F0D32">
        <w:rPr>
          <w:rFonts w:eastAsia="Calibri"/>
        </w:rPr>
        <w:t xml:space="preserve"> affords the principal means of access to abutting property.</w:t>
      </w:r>
    </w:p>
    <w:p w14:paraId="2F34E1DB" w14:textId="77777777" w:rsidR="001F0D32" w:rsidRPr="001F0D32" w:rsidRDefault="001F0D32" w:rsidP="001F0D32">
      <w:pPr>
        <w:autoSpaceDE w:val="0"/>
        <w:autoSpaceDN w:val="0"/>
        <w:adjustRightInd w:val="0"/>
        <w:jc w:val="both"/>
        <w:rPr>
          <w:rFonts w:eastAsia="Calibri"/>
        </w:rPr>
      </w:pPr>
    </w:p>
    <w:p w14:paraId="1AC95FA2" w14:textId="41612493" w:rsidR="001F0D32" w:rsidRPr="001F0D32" w:rsidRDefault="001F0D32" w:rsidP="001F0D32">
      <w:pPr>
        <w:autoSpaceDE w:val="0"/>
        <w:autoSpaceDN w:val="0"/>
        <w:adjustRightInd w:val="0"/>
        <w:jc w:val="both"/>
        <w:rPr>
          <w:rFonts w:eastAsia="Calibri"/>
        </w:rPr>
      </w:pPr>
      <w:r w:rsidRPr="001F0D32">
        <w:rPr>
          <w:rFonts w:eastAsia="Calibri"/>
        </w:rPr>
        <w:t>STREET GRADE -- The officially established grade of the street upon which a lot fronts or, if there is no officially established grade, the existing grade of the street</w:t>
      </w:r>
      <w:r w:rsidR="00E109A5">
        <w:rPr>
          <w:rFonts w:eastAsia="Calibri"/>
        </w:rPr>
        <w:t>.</w:t>
      </w:r>
    </w:p>
    <w:p w14:paraId="3A6691DC" w14:textId="77777777" w:rsidR="001F0D32" w:rsidRPr="001F0D32" w:rsidRDefault="001F0D32" w:rsidP="001F0D32">
      <w:pPr>
        <w:autoSpaceDE w:val="0"/>
        <w:autoSpaceDN w:val="0"/>
        <w:adjustRightInd w:val="0"/>
        <w:jc w:val="both"/>
        <w:rPr>
          <w:rFonts w:eastAsia="Calibri"/>
          <w:highlight w:val="cyan"/>
        </w:rPr>
      </w:pPr>
    </w:p>
    <w:p w14:paraId="0BF66DC1" w14:textId="77777777" w:rsidR="001F0D32" w:rsidRPr="001F0D32" w:rsidRDefault="001F0D32" w:rsidP="001F0D32">
      <w:pPr>
        <w:autoSpaceDE w:val="0"/>
        <w:autoSpaceDN w:val="0"/>
        <w:adjustRightInd w:val="0"/>
        <w:jc w:val="both"/>
        <w:rPr>
          <w:rFonts w:eastAsia="Calibri"/>
        </w:rPr>
      </w:pPr>
      <w:r w:rsidRPr="001F0D32">
        <w:rPr>
          <w:rFonts w:eastAsia="Calibri"/>
        </w:rPr>
        <w:t>STREET LINE -- The dividing line between a lot and a street right-of-way.</w:t>
      </w:r>
    </w:p>
    <w:p w14:paraId="07DD4DDF" w14:textId="77777777" w:rsidR="001F0D32" w:rsidRPr="001F0D32" w:rsidRDefault="001F0D32" w:rsidP="001F0D32">
      <w:pPr>
        <w:autoSpaceDE w:val="0"/>
        <w:autoSpaceDN w:val="0"/>
        <w:adjustRightInd w:val="0"/>
        <w:jc w:val="both"/>
        <w:rPr>
          <w:rFonts w:eastAsia="Calibri"/>
        </w:rPr>
      </w:pPr>
    </w:p>
    <w:p w14:paraId="500125CC" w14:textId="77777777" w:rsidR="001F0D32" w:rsidRPr="001F0D32" w:rsidRDefault="001F0D32" w:rsidP="001F0D32">
      <w:pPr>
        <w:autoSpaceDE w:val="0"/>
        <w:autoSpaceDN w:val="0"/>
        <w:adjustRightInd w:val="0"/>
        <w:jc w:val="both"/>
        <w:rPr>
          <w:rFonts w:eastAsia="Calibri"/>
        </w:rPr>
      </w:pPr>
      <w:r w:rsidRPr="001F0D32">
        <w:rPr>
          <w:rFonts w:eastAsia="Calibri"/>
        </w:rPr>
        <w:t xml:space="preserve">STRUCTURE, ACCESORY -- A structure detached from a principal building located on the same lot and customarily incidental and subordinate to the principal building or use.  </w:t>
      </w:r>
    </w:p>
    <w:p w14:paraId="5713EF61" w14:textId="77777777" w:rsidR="001F0D32" w:rsidRPr="001F0D32" w:rsidRDefault="001F0D32" w:rsidP="001F0D32">
      <w:pPr>
        <w:autoSpaceDE w:val="0"/>
        <w:autoSpaceDN w:val="0"/>
        <w:adjustRightInd w:val="0"/>
        <w:jc w:val="both"/>
        <w:rPr>
          <w:rFonts w:eastAsia="Calibri"/>
        </w:rPr>
      </w:pPr>
    </w:p>
    <w:p w14:paraId="32D34823" w14:textId="46C4E369" w:rsidR="001F0D32" w:rsidRPr="001F0D32" w:rsidRDefault="001F0D32" w:rsidP="001F0D32">
      <w:pPr>
        <w:autoSpaceDE w:val="0"/>
        <w:autoSpaceDN w:val="0"/>
        <w:adjustRightInd w:val="0"/>
        <w:jc w:val="both"/>
        <w:rPr>
          <w:rFonts w:eastAsia="Calibri"/>
        </w:rPr>
      </w:pPr>
      <w:r w:rsidRPr="001F0D32">
        <w:rPr>
          <w:rFonts w:eastAsia="Calibri"/>
        </w:rPr>
        <w:t>STRUCTURAL ALTERATION -- Any change in the supporting members of a building</w:t>
      </w:r>
      <w:r w:rsidR="00E109A5">
        <w:rPr>
          <w:rFonts w:eastAsia="Calibri"/>
        </w:rPr>
        <w:t>,</w:t>
      </w:r>
      <w:r w:rsidRPr="001F0D32">
        <w:rPr>
          <w:rFonts w:eastAsia="Calibri"/>
        </w:rPr>
        <w:t xml:space="preserve"> such as bearing walls, columns, beams</w:t>
      </w:r>
      <w:r w:rsidR="00D90CF6">
        <w:rPr>
          <w:rFonts w:eastAsia="Calibri"/>
        </w:rPr>
        <w:t>,</w:t>
      </w:r>
      <w:r w:rsidRPr="001F0D32">
        <w:rPr>
          <w:rFonts w:eastAsia="Calibri"/>
        </w:rPr>
        <w:t xml:space="preserve"> or girders.</w:t>
      </w:r>
    </w:p>
    <w:p w14:paraId="6E832FC4" w14:textId="77777777" w:rsidR="001F0D32" w:rsidRPr="001F0D32" w:rsidRDefault="001F0D32" w:rsidP="001F0D32">
      <w:pPr>
        <w:autoSpaceDE w:val="0"/>
        <w:autoSpaceDN w:val="0"/>
        <w:adjustRightInd w:val="0"/>
        <w:jc w:val="both"/>
        <w:rPr>
          <w:rFonts w:eastAsia="Calibri"/>
          <w:highlight w:val="cyan"/>
        </w:rPr>
      </w:pPr>
    </w:p>
    <w:p w14:paraId="39CC763A" w14:textId="77777777" w:rsidR="001F0D32" w:rsidRPr="001F0D32" w:rsidRDefault="001F0D32" w:rsidP="001F0D32">
      <w:pPr>
        <w:autoSpaceDE w:val="0"/>
        <w:autoSpaceDN w:val="0"/>
        <w:adjustRightInd w:val="0"/>
        <w:jc w:val="both"/>
        <w:rPr>
          <w:rFonts w:eastAsia="Calibri"/>
        </w:rPr>
      </w:pPr>
      <w:r w:rsidRPr="001F0D32">
        <w:rPr>
          <w:rFonts w:eastAsia="Calibri"/>
        </w:rPr>
        <w:t>STRUCTURE -- Anything constructed or erected the use of which requires location on the ground or attachment to something having location on the ground.</w:t>
      </w:r>
    </w:p>
    <w:p w14:paraId="73E06B01" w14:textId="77777777" w:rsidR="001F0D32" w:rsidRPr="001F0D32" w:rsidRDefault="001F0D32" w:rsidP="001F0D32">
      <w:pPr>
        <w:autoSpaceDE w:val="0"/>
        <w:autoSpaceDN w:val="0"/>
        <w:adjustRightInd w:val="0"/>
        <w:jc w:val="both"/>
        <w:rPr>
          <w:rFonts w:eastAsia="Calibri"/>
          <w:highlight w:val="cyan"/>
        </w:rPr>
      </w:pPr>
    </w:p>
    <w:p w14:paraId="037600B3" w14:textId="77777777" w:rsidR="001F0D32" w:rsidRPr="001F0D32" w:rsidRDefault="001F0D32" w:rsidP="001F0D32">
      <w:pPr>
        <w:spacing w:after="200" w:line="276" w:lineRule="auto"/>
        <w:jc w:val="both"/>
        <w:rPr>
          <w:rFonts w:eastAsia="Calibri"/>
        </w:rPr>
      </w:pPr>
      <w:r w:rsidRPr="001F0D32">
        <w:rPr>
          <w:rFonts w:eastAsia="Calibri"/>
        </w:rPr>
        <w:t>SUBDIVISION -- The division of any parcel of land into two or more lots, plots, or other division of land, with or without streets, for the purpose of immediate or future sale or building development.</w:t>
      </w:r>
    </w:p>
    <w:p w14:paraId="610585E7" w14:textId="4A475B45" w:rsidR="001F0D32" w:rsidRPr="001F0D32" w:rsidRDefault="001F0D32" w:rsidP="001F0D32">
      <w:pPr>
        <w:autoSpaceDE w:val="0"/>
        <w:autoSpaceDN w:val="0"/>
        <w:adjustRightInd w:val="0"/>
        <w:jc w:val="both"/>
        <w:rPr>
          <w:rFonts w:eastAsia="Calibri"/>
        </w:rPr>
      </w:pPr>
      <w:r w:rsidRPr="001F0D32">
        <w:rPr>
          <w:rFonts w:eastAsia="Calibri"/>
        </w:rPr>
        <w:t xml:space="preserve">TEMPORARY -- Occurring or in place for </w:t>
      </w:r>
      <w:r w:rsidR="00E109A5">
        <w:rPr>
          <w:rFonts w:eastAsia="Calibri"/>
        </w:rPr>
        <w:t>fewer</w:t>
      </w:r>
      <w:r w:rsidRPr="001F0D32">
        <w:rPr>
          <w:rFonts w:eastAsia="Calibri"/>
        </w:rPr>
        <w:t xml:space="preserve"> than or equal to 90 consecutive days.</w:t>
      </w:r>
    </w:p>
    <w:p w14:paraId="2BEED592" w14:textId="77777777" w:rsidR="001F0D32" w:rsidRPr="001F0D32" w:rsidRDefault="001F0D32" w:rsidP="001F0D32">
      <w:pPr>
        <w:autoSpaceDE w:val="0"/>
        <w:autoSpaceDN w:val="0"/>
        <w:adjustRightInd w:val="0"/>
        <w:jc w:val="both"/>
        <w:rPr>
          <w:rFonts w:eastAsia="Calibri"/>
          <w:highlight w:val="cyan"/>
        </w:rPr>
      </w:pPr>
    </w:p>
    <w:p w14:paraId="0484160A" w14:textId="2E85509E" w:rsidR="001F0D32" w:rsidRPr="001F0D32" w:rsidRDefault="001F0D32" w:rsidP="001F0D32">
      <w:pPr>
        <w:autoSpaceDE w:val="0"/>
        <w:autoSpaceDN w:val="0"/>
        <w:adjustRightInd w:val="0"/>
        <w:jc w:val="both"/>
        <w:rPr>
          <w:rFonts w:eastAsia="Calibri"/>
        </w:rPr>
      </w:pPr>
      <w:r w:rsidRPr="001F0D32">
        <w:rPr>
          <w:rFonts w:eastAsia="Calibri"/>
        </w:rPr>
        <w:t>THEATER -- A building or part of a building devoted to the presentation of theatrical or other entertainment performances</w:t>
      </w:r>
      <w:r w:rsidR="00E109A5">
        <w:rPr>
          <w:rFonts w:eastAsia="Calibri"/>
        </w:rPr>
        <w:t>,</w:t>
      </w:r>
      <w:r w:rsidRPr="001F0D32">
        <w:rPr>
          <w:rFonts w:eastAsia="Calibri"/>
        </w:rPr>
        <w:t xml:space="preserve"> including the showing of motion pictures on a paid admission basis. </w:t>
      </w:r>
    </w:p>
    <w:p w14:paraId="5A4E227F" w14:textId="77777777" w:rsidR="001F0D32" w:rsidRPr="001F0D32" w:rsidRDefault="001F0D32" w:rsidP="001F0D32">
      <w:pPr>
        <w:autoSpaceDE w:val="0"/>
        <w:autoSpaceDN w:val="0"/>
        <w:adjustRightInd w:val="0"/>
        <w:jc w:val="both"/>
        <w:rPr>
          <w:rFonts w:eastAsia="Calibri"/>
        </w:rPr>
      </w:pPr>
    </w:p>
    <w:p w14:paraId="028E4A11" w14:textId="4B727C1D" w:rsidR="001F0D32" w:rsidRPr="001F0D32" w:rsidRDefault="001F0D32" w:rsidP="001F0D32">
      <w:pPr>
        <w:widowControl w:val="0"/>
        <w:autoSpaceDE w:val="0"/>
        <w:autoSpaceDN w:val="0"/>
        <w:spacing w:before="119" w:line="242" w:lineRule="auto"/>
        <w:ind w:right="498"/>
        <w:jc w:val="both"/>
        <w:rPr>
          <w:rFonts w:eastAsia="Calibri"/>
        </w:rPr>
      </w:pPr>
      <w:r w:rsidRPr="001F0D32">
        <w:rPr>
          <w:rFonts w:eastAsia="Calibri"/>
        </w:rPr>
        <w:t>THEATER, OUTDOOR -- An open lot or part thereof with its appurtenant structures and facilities devoted primarily to the showing of motion pictures or theatrical productions on a paid-admission basis.</w:t>
      </w:r>
    </w:p>
    <w:p w14:paraId="27BC1F2E" w14:textId="77777777" w:rsidR="001F0D32" w:rsidRPr="001F0D32" w:rsidRDefault="001F0D32" w:rsidP="001F0D32">
      <w:pPr>
        <w:autoSpaceDE w:val="0"/>
        <w:autoSpaceDN w:val="0"/>
        <w:adjustRightInd w:val="0"/>
        <w:jc w:val="both"/>
        <w:rPr>
          <w:rFonts w:eastAsia="Calibri"/>
        </w:rPr>
      </w:pPr>
    </w:p>
    <w:p w14:paraId="7704F99B" w14:textId="02103FA7" w:rsidR="001F0D32" w:rsidRPr="001F0D32" w:rsidRDefault="001F0D32" w:rsidP="001F0D32">
      <w:pPr>
        <w:autoSpaceDE w:val="0"/>
        <w:autoSpaceDN w:val="0"/>
        <w:adjustRightInd w:val="0"/>
        <w:jc w:val="both"/>
        <w:rPr>
          <w:rFonts w:eastAsia="Calibri"/>
        </w:rPr>
      </w:pPr>
      <w:r w:rsidRPr="001F0D32">
        <w:rPr>
          <w:rFonts w:eastAsia="Calibri"/>
        </w:rPr>
        <w:t xml:space="preserve">TOWNHOUSE -- A building on its own separate lot containing one dwelling unit with a private entrance that occupies space from the ground to the roof, and is attached to one or more other townhouse dwelling units by at least one common wall.  </w:t>
      </w:r>
    </w:p>
    <w:p w14:paraId="14E8B49C" w14:textId="77777777" w:rsidR="001F0D32" w:rsidRPr="001F0D32" w:rsidRDefault="001F0D32" w:rsidP="001F0D32">
      <w:pPr>
        <w:autoSpaceDE w:val="0"/>
        <w:autoSpaceDN w:val="0"/>
        <w:adjustRightInd w:val="0"/>
        <w:jc w:val="both"/>
        <w:rPr>
          <w:rFonts w:eastAsia="Calibri"/>
          <w:highlight w:val="cyan"/>
        </w:rPr>
      </w:pPr>
    </w:p>
    <w:p w14:paraId="369F6704" w14:textId="77777777" w:rsidR="006C03F5" w:rsidRDefault="006C03F5" w:rsidP="006C03F5">
      <w:pPr>
        <w:autoSpaceDE w:val="0"/>
        <w:autoSpaceDN w:val="0"/>
        <w:adjustRightInd w:val="0"/>
        <w:spacing w:line="276" w:lineRule="auto"/>
        <w:rPr>
          <w:rFonts w:eastAsia="Calibri"/>
        </w:rPr>
      </w:pPr>
      <w:r>
        <w:rPr>
          <w:rFonts w:eastAsia="Calibri"/>
        </w:rPr>
        <w:t>TRANSPARENCY – The use of clear glass windows and doors on a building façade as a part of an architectural design.</w:t>
      </w:r>
    </w:p>
    <w:p w14:paraId="1C3FC245" w14:textId="77777777" w:rsidR="006C03F5" w:rsidRDefault="006C03F5" w:rsidP="006C03F5">
      <w:pPr>
        <w:autoSpaceDE w:val="0"/>
        <w:autoSpaceDN w:val="0"/>
        <w:adjustRightInd w:val="0"/>
        <w:spacing w:line="276" w:lineRule="auto"/>
        <w:rPr>
          <w:rFonts w:eastAsia="Calibri"/>
        </w:rPr>
      </w:pPr>
    </w:p>
    <w:p w14:paraId="3E657D8B" w14:textId="077846DF" w:rsidR="001F0D32" w:rsidRPr="001F0D32" w:rsidRDefault="001F0D32" w:rsidP="001F0D32">
      <w:pPr>
        <w:autoSpaceDE w:val="0"/>
        <w:autoSpaceDN w:val="0"/>
        <w:adjustRightInd w:val="0"/>
        <w:jc w:val="both"/>
        <w:rPr>
          <w:rFonts w:eastAsia="Calibri"/>
        </w:rPr>
      </w:pPr>
      <w:r w:rsidRPr="001F0D32">
        <w:rPr>
          <w:rFonts w:eastAsia="Calibri"/>
        </w:rPr>
        <w:t>UNDEVELOPED LOT -- Land that is generally in its natural state before development. For purposes of this definition, some clearing of natural vegetation may have occurred on an undeveloped lot.</w:t>
      </w:r>
    </w:p>
    <w:p w14:paraId="568E122A" w14:textId="77777777" w:rsidR="001F0D32" w:rsidRPr="001F0D32" w:rsidRDefault="001F0D32" w:rsidP="001F0D32">
      <w:pPr>
        <w:autoSpaceDE w:val="0"/>
        <w:autoSpaceDN w:val="0"/>
        <w:adjustRightInd w:val="0"/>
        <w:jc w:val="both"/>
        <w:rPr>
          <w:rFonts w:eastAsia="Calibri"/>
        </w:rPr>
      </w:pPr>
    </w:p>
    <w:bookmarkStart w:id="381" w:name="_Hlk80000866"/>
    <w:p w14:paraId="4D441F7F" w14:textId="7C33015C" w:rsidR="00A701E2" w:rsidRDefault="006D77EC" w:rsidP="001F0D32">
      <w:pPr>
        <w:autoSpaceDE w:val="0"/>
        <w:autoSpaceDN w:val="0"/>
        <w:adjustRightInd w:val="0"/>
        <w:jc w:val="both"/>
        <w:rPr>
          <w:rFonts w:eastAsia="Calibri"/>
        </w:rPr>
      </w:pPr>
      <w:r>
        <w:fldChar w:fldCharType="begin"/>
      </w:r>
      <w:r>
        <w:instrText xml:space="preserve"> HYPERLINK "https://ecode360.com/10466894" \l "10466894" </w:instrText>
      </w:r>
      <w:r>
        <w:fldChar w:fldCharType="separate"/>
      </w:r>
      <w:r w:rsidR="00A701E2" w:rsidRPr="00A701E2">
        <w:rPr>
          <w:rFonts w:eastAsia="Calibri"/>
        </w:rPr>
        <w:t>UNIFORM CODE</w:t>
      </w:r>
      <w:r>
        <w:rPr>
          <w:rFonts w:eastAsia="Calibri"/>
        </w:rPr>
        <w:fldChar w:fldCharType="end"/>
      </w:r>
      <w:r w:rsidR="00A701E2">
        <w:rPr>
          <w:rFonts w:eastAsia="Calibri"/>
        </w:rPr>
        <w:t xml:space="preserve"> -- </w:t>
      </w:r>
      <w:r w:rsidR="00A701E2" w:rsidRPr="00A701E2">
        <w:rPr>
          <w:rFonts w:eastAsia="Calibri"/>
        </w:rPr>
        <w:t>The New York State Uniform Fire Prevention and Building Code, as currently in effect and as hereafter amended from time to time</w:t>
      </w:r>
      <w:r w:rsidR="00A701E2" w:rsidRPr="00A701E2">
        <w:rPr>
          <w:rFonts w:ascii="Arial" w:hAnsi="Arial" w:cs="Arial"/>
          <w:color w:val="333333"/>
          <w:sz w:val="27"/>
          <w:szCs w:val="27"/>
        </w:rPr>
        <w:t>.</w:t>
      </w:r>
    </w:p>
    <w:bookmarkEnd w:id="381"/>
    <w:p w14:paraId="47D15963" w14:textId="77777777" w:rsidR="00A701E2" w:rsidRDefault="00A701E2" w:rsidP="001F0D32">
      <w:pPr>
        <w:autoSpaceDE w:val="0"/>
        <w:autoSpaceDN w:val="0"/>
        <w:adjustRightInd w:val="0"/>
        <w:jc w:val="both"/>
        <w:rPr>
          <w:rFonts w:eastAsia="Calibri"/>
        </w:rPr>
      </w:pPr>
    </w:p>
    <w:p w14:paraId="235BB8D7" w14:textId="497926C6" w:rsidR="001F0D32" w:rsidRPr="001F0D32" w:rsidRDefault="001F0D32" w:rsidP="001F0D32">
      <w:pPr>
        <w:autoSpaceDE w:val="0"/>
        <w:autoSpaceDN w:val="0"/>
        <w:adjustRightInd w:val="0"/>
        <w:jc w:val="both"/>
        <w:rPr>
          <w:rFonts w:eastAsia="Calibri"/>
        </w:rPr>
      </w:pPr>
      <w:r w:rsidRPr="001F0D32">
        <w:rPr>
          <w:rFonts w:eastAsia="Calibri"/>
        </w:rPr>
        <w:t>USE -- The specific purpose for which land or a building is designed, arranged, intended, or for which it is or may be occupied or maintained.</w:t>
      </w:r>
    </w:p>
    <w:p w14:paraId="10CED2F2" w14:textId="77777777" w:rsidR="001F0D32" w:rsidRPr="001F0D32" w:rsidRDefault="001F0D32" w:rsidP="001F0D32">
      <w:pPr>
        <w:autoSpaceDE w:val="0"/>
        <w:autoSpaceDN w:val="0"/>
        <w:adjustRightInd w:val="0"/>
        <w:jc w:val="both"/>
        <w:rPr>
          <w:rFonts w:eastAsia="Calibri"/>
        </w:rPr>
      </w:pPr>
    </w:p>
    <w:p w14:paraId="14530E15" w14:textId="2F107DA4" w:rsidR="00D90CF6" w:rsidRPr="001F0D32" w:rsidRDefault="00D90CF6" w:rsidP="00D90CF6">
      <w:pPr>
        <w:autoSpaceDE w:val="0"/>
        <w:autoSpaceDN w:val="0"/>
        <w:adjustRightInd w:val="0"/>
        <w:jc w:val="both"/>
        <w:rPr>
          <w:rFonts w:eastAsia="Calibri"/>
        </w:rPr>
      </w:pPr>
      <w:r w:rsidRPr="001F0D32">
        <w:rPr>
          <w:rFonts w:eastAsia="Calibri"/>
        </w:rPr>
        <w:t>USE, PERMITTED -- A use of a building, structure, lot</w:t>
      </w:r>
      <w:r w:rsidR="00E109A5">
        <w:rPr>
          <w:rFonts w:eastAsia="Calibri"/>
        </w:rPr>
        <w:t>,</w:t>
      </w:r>
      <w:r w:rsidRPr="001F0D32">
        <w:rPr>
          <w:rFonts w:eastAsia="Calibri"/>
        </w:rPr>
        <w:t xml:space="preserve"> or land, or part thereof</w:t>
      </w:r>
      <w:r w:rsidR="00E109A5">
        <w:rPr>
          <w:rFonts w:eastAsia="Calibri"/>
        </w:rPr>
        <w:t>, that</w:t>
      </w:r>
      <w:r w:rsidRPr="001F0D32">
        <w:rPr>
          <w:rFonts w:eastAsia="Calibri"/>
        </w:rPr>
        <w:t xml:space="preserve"> is listed as a permitted use or as a permitted use with a </w:t>
      </w:r>
      <w:r w:rsidR="00F36178">
        <w:rPr>
          <w:rFonts w:eastAsia="Calibri"/>
        </w:rPr>
        <w:t>Special Use Permit</w:t>
      </w:r>
      <w:r w:rsidRPr="001F0D32">
        <w:rPr>
          <w:rFonts w:eastAsia="Calibri"/>
        </w:rPr>
        <w:t xml:space="preserve"> in Schedule A: Permitted Uses.</w:t>
      </w:r>
    </w:p>
    <w:p w14:paraId="02277566" w14:textId="77777777" w:rsidR="00D90CF6" w:rsidRDefault="00D90CF6" w:rsidP="001F0D32">
      <w:pPr>
        <w:autoSpaceDE w:val="0"/>
        <w:autoSpaceDN w:val="0"/>
        <w:adjustRightInd w:val="0"/>
        <w:jc w:val="both"/>
        <w:rPr>
          <w:rFonts w:eastAsia="Calibri"/>
        </w:rPr>
      </w:pPr>
    </w:p>
    <w:p w14:paraId="697F4249" w14:textId="3D6C945F" w:rsidR="001F0D32" w:rsidRPr="001F0D32" w:rsidRDefault="001F0D32" w:rsidP="001F0D32">
      <w:pPr>
        <w:autoSpaceDE w:val="0"/>
        <w:autoSpaceDN w:val="0"/>
        <w:adjustRightInd w:val="0"/>
        <w:jc w:val="both"/>
        <w:rPr>
          <w:rFonts w:eastAsia="Calibri"/>
        </w:rPr>
      </w:pPr>
      <w:r w:rsidRPr="001F0D32">
        <w:rPr>
          <w:rFonts w:eastAsia="Calibri"/>
        </w:rPr>
        <w:t xml:space="preserve">USE, PRINCIPAL -- The main or primary purpose </w:t>
      </w:r>
      <w:r w:rsidR="00E109A5">
        <w:rPr>
          <w:rFonts w:eastAsia="Calibri"/>
        </w:rPr>
        <w:t>for</w:t>
      </w:r>
      <w:r w:rsidRPr="001F0D32">
        <w:rPr>
          <w:rFonts w:eastAsia="Calibri"/>
        </w:rPr>
        <w:t xml:space="preserve"> which a building, structure</w:t>
      </w:r>
      <w:r w:rsidR="00E109A5">
        <w:rPr>
          <w:rFonts w:eastAsia="Calibri"/>
        </w:rPr>
        <w:t>,</w:t>
      </w:r>
      <w:r w:rsidRPr="001F0D32">
        <w:rPr>
          <w:rFonts w:eastAsia="Calibri"/>
        </w:rPr>
        <w:t xml:space="preserve"> and/or lot is designed, arranged</w:t>
      </w:r>
      <w:r w:rsidR="0041748D" w:rsidRPr="00EF514F">
        <w:rPr>
          <w:rFonts w:eastAsia="Calibri"/>
        </w:rPr>
        <w:t>,</w:t>
      </w:r>
      <w:r w:rsidRPr="001F0D32">
        <w:rPr>
          <w:rFonts w:eastAsia="Calibri"/>
        </w:rPr>
        <w:t xml:space="preserve"> or intended, or for which they may be used, occupied</w:t>
      </w:r>
      <w:r w:rsidR="00E109A5">
        <w:rPr>
          <w:rFonts w:eastAsia="Calibri"/>
        </w:rPr>
        <w:t>,</w:t>
      </w:r>
      <w:r w:rsidRPr="001F0D32">
        <w:rPr>
          <w:rFonts w:eastAsia="Calibri"/>
        </w:rPr>
        <w:t xml:space="preserve"> or maintained under </w:t>
      </w:r>
      <w:r w:rsidRPr="00022F2C">
        <w:rPr>
          <w:rFonts w:eastAsia="Calibri"/>
        </w:rPr>
        <w:t>this</w:t>
      </w:r>
      <w:r w:rsidR="00E109A5" w:rsidRPr="00022F2C">
        <w:rPr>
          <w:rFonts w:eastAsia="Calibri"/>
        </w:rPr>
        <w:t xml:space="preserve"> Chapter</w:t>
      </w:r>
      <w:r w:rsidRPr="00022F2C">
        <w:rPr>
          <w:rFonts w:eastAsia="Calibri"/>
        </w:rPr>
        <w:t xml:space="preserve"> (see Schedule A). The use of any other building, structure</w:t>
      </w:r>
      <w:r w:rsidR="00E109A5" w:rsidRPr="00022F2C">
        <w:rPr>
          <w:rFonts w:eastAsia="Calibri"/>
        </w:rPr>
        <w:t>,</w:t>
      </w:r>
      <w:r w:rsidRPr="00022F2C">
        <w:rPr>
          <w:rFonts w:eastAsia="Calibri"/>
        </w:rPr>
        <w:t xml:space="preserve"> and/or land on the same lot and incidental or supplementary thereto and permitted under this </w:t>
      </w:r>
      <w:r w:rsidR="00A701E2" w:rsidRPr="00022F2C">
        <w:rPr>
          <w:rFonts w:eastAsia="Calibri"/>
        </w:rPr>
        <w:t>Chapter</w:t>
      </w:r>
      <w:r w:rsidRPr="00022F2C">
        <w:rPr>
          <w:rFonts w:eastAsia="Calibri"/>
        </w:rPr>
        <w:t xml:space="preserve"> shall</w:t>
      </w:r>
      <w:r w:rsidRPr="001F0D32">
        <w:rPr>
          <w:rFonts w:eastAsia="Calibri"/>
        </w:rPr>
        <w:t xml:space="preserve"> be considered an accessory use.</w:t>
      </w:r>
    </w:p>
    <w:p w14:paraId="521EE973" w14:textId="77777777" w:rsidR="001F0D32" w:rsidRPr="001F0D32" w:rsidRDefault="001F0D32" w:rsidP="001F0D32">
      <w:pPr>
        <w:autoSpaceDE w:val="0"/>
        <w:autoSpaceDN w:val="0"/>
        <w:adjustRightInd w:val="0"/>
        <w:jc w:val="both"/>
        <w:rPr>
          <w:rFonts w:eastAsia="Calibri"/>
        </w:rPr>
      </w:pPr>
    </w:p>
    <w:p w14:paraId="029205C5" w14:textId="634E443A" w:rsidR="001F0D32" w:rsidRPr="001F0D32" w:rsidRDefault="001F0D32" w:rsidP="001F0D32">
      <w:pPr>
        <w:autoSpaceDE w:val="0"/>
        <w:autoSpaceDN w:val="0"/>
        <w:adjustRightInd w:val="0"/>
        <w:jc w:val="both"/>
        <w:rPr>
          <w:rFonts w:eastAsia="Calibri"/>
        </w:rPr>
      </w:pPr>
      <w:r w:rsidRPr="001F0D32">
        <w:rPr>
          <w:rFonts w:eastAsia="Calibri"/>
        </w:rPr>
        <w:t>USE, PROHIBITED -- A use of a building, structure, lot</w:t>
      </w:r>
      <w:r w:rsidR="00E109A5">
        <w:rPr>
          <w:rFonts w:eastAsia="Calibri"/>
        </w:rPr>
        <w:t>,</w:t>
      </w:r>
      <w:r w:rsidRPr="001F0D32">
        <w:rPr>
          <w:rFonts w:eastAsia="Calibri"/>
        </w:rPr>
        <w:t xml:space="preserve"> or land, or part thereof, </w:t>
      </w:r>
      <w:r w:rsidR="00E109A5">
        <w:rPr>
          <w:rFonts w:eastAsia="Calibri"/>
        </w:rPr>
        <w:t>that</w:t>
      </w:r>
      <w:r w:rsidRPr="001F0D32">
        <w:rPr>
          <w:rFonts w:eastAsia="Calibri"/>
        </w:rPr>
        <w:t xml:space="preserve"> is not listed as a permitted use or as a use requiring a special permit in Schedule A: Permitted Uses.</w:t>
      </w:r>
    </w:p>
    <w:p w14:paraId="36F41176" w14:textId="77777777" w:rsidR="001F0D32" w:rsidRPr="001F0D32" w:rsidRDefault="001F0D32" w:rsidP="001F0D32">
      <w:pPr>
        <w:autoSpaceDE w:val="0"/>
        <w:autoSpaceDN w:val="0"/>
        <w:adjustRightInd w:val="0"/>
        <w:jc w:val="both"/>
        <w:rPr>
          <w:rFonts w:eastAsia="Calibri"/>
        </w:rPr>
      </w:pPr>
    </w:p>
    <w:p w14:paraId="4C4EACDE" w14:textId="6B17737B" w:rsidR="001F0D32" w:rsidRPr="001F0D32" w:rsidRDefault="001F0D32" w:rsidP="001F0D32">
      <w:pPr>
        <w:autoSpaceDE w:val="0"/>
        <w:autoSpaceDN w:val="0"/>
        <w:adjustRightInd w:val="0"/>
        <w:jc w:val="both"/>
        <w:rPr>
          <w:rFonts w:eastAsia="Calibri"/>
        </w:rPr>
      </w:pPr>
      <w:r w:rsidRPr="001F0D32">
        <w:rPr>
          <w:rFonts w:eastAsia="Calibri"/>
        </w:rPr>
        <w:t xml:space="preserve">VARIANCE, AREA -- The authorization by the </w:t>
      </w:r>
      <w:r w:rsidR="00E109A5">
        <w:rPr>
          <w:rFonts w:eastAsia="Calibri"/>
        </w:rPr>
        <w:t xml:space="preserve">Zoning Board of Appeals (ZBA) </w:t>
      </w:r>
      <w:r w:rsidRPr="001F0D32">
        <w:rPr>
          <w:rFonts w:eastAsia="Calibri"/>
        </w:rPr>
        <w:t>for the use of land in a manner not allowed by the dimensional or physical requirements of the applicable zoning regulations.</w:t>
      </w:r>
    </w:p>
    <w:p w14:paraId="014A98B1" w14:textId="77777777" w:rsidR="001F0D32" w:rsidRPr="001F0D32" w:rsidRDefault="001F0D32" w:rsidP="001F0D32">
      <w:pPr>
        <w:autoSpaceDE w:val="0"/>
        <w:autoSpaceDN w:val="0"/>
        <w:adjustRightInd w:val="0"/>
        <w:jc w:val="both"/>
        <w:rPr>
          <w:rFonts w:eastAsia="Calibri"/>
        </w:rPr>
      </w:pPr>
    </w:p>
    <w:p w14:paraId="25D08230" w14:textId="58BAB310" w:rsidR="001F0D32" w:rsidRPr="001F0D32" w:rsidRDefault="001F0D32" w:rsidP="001F0D32">
      <w:pPr>
        <w:autoSpaceDE w:val="0"/>
        <w:autoSpaceDN w:val="0"/>
        <w:adjustRightInd w:val="0"/>
        <w:jc w:val="both"/>
        <w:rPr>
          <w:rFonts w:eastAsia="Calibri"/>
        </w:rPr>
      </w:pPr>
      <w:r w:rsidRPr="001F0D32">
        <w:rPr>
          <w:rFonts w:eastAsia="Calibri"/>
        </w:rPr>
        <w:t xml:space="preserve">VARIANCE, USE -- The authorization by the </w:t>
      </w:r>
      <w:r w:rsidR="00E109A5">
        <w:rPr>
          <w:rFonts w:eastAsia="Calibri"/>
        </w:rPr>
        <w:t>ZBA</w:t>
      </w:r>
      <w:r w:rsidRPr="001F0D32">
        <w:rPr>
          <w:rFonts w:eastAsia="Calibri"/>
        </w:rPr>
        <w:t xml:space="preserve"> for the use of land for a purpose otherwise not allowed or is prohibited by the applicable zoning regulations. An increase in density or intensity of use shall require a </w:t>
      </w:r>
      <w:r w:rsidR="00F36178">
        <w:rPr>
          <w:rFonts w:eastAsia="Calibri"/>
        </w:rPr>
        <w:t>U</w:t>
      </w:r>
      <w:r w:rsidRPr="001F0D32">
        <w:rPr>
          <w:rFonts w:eastAsia="Calibri"/>
        </w:rPr>
        <w:t xml:space="preserve">se </w:t>
      </w:r>
      <w:r w:rsidR="00F36178">
        <w:rPr>
          <w:rFonts w:eastAsia="Calibri"/>
        </w:rPr>
        <w:t>V</w:t>
      </w:r>
      <w:r w:rsidRPr="001F0D32">
        <w:rPr>
          <w:rFonts w:eastAsia="Calibri"/>
        </w:rPr>
        <w:t>ariance if such increase is not allowed by right or by Special Use Permit.</w:t>
      </w:r>
    </w:p>
    <w:p w14:paraId="4B1F34A5" w14:textId="77777777" w:rsidR="001F0D32" w:rsidRPr="001F0D32" w:rsidRDefault="001F0D32" w:rsidP="001F0D32">
      <w:pPr>
        <w:autoSpaceDE w:val="0"/>
        <w:autoSpaceDN w:val="0"/>
        <w:adjustRightInd w:val="0"/>
        <w:jc w:val="both"/>
        <w:rPr>
          <w:rFonts w:eastAsia="Calibri"/>
        </w:rPr>
      </w:pPr>
    </w:p>
    <w:p w14:paraId="07336EAE" w14:textId="22C179A3" w:rsidR="001F0D32" w:rsidRPr="001F0D32" w:rsidRDefault="001F0D32" w:rsidP="001F0D32">
      <w:pPr>
        <w:autoSpaceDE w:val="0"/>
        <w:autoSpaceDN w:val="0"/>
        <w:adjustRightInd w:val="0"/>
        <w:jc w:val="both"/>
        <w:rPr>
          <w:rFonts w:eastAsia="Calibri"/>
        </w:rPr>
      </w:pPr>
      <w:r w:rsidRPr="001F0D32">
        <w:rPr>
          <w:rFonts w:eastAsia="Calibri"/>
        </w:rPr>
        <w:t xml:space="preserve">VEHICLE CHARGING STATION -- A facility or area </w:t>
      </w:r>
      <w:r w:rsidR="00E109A5">
        <w:rPr>
          <w:rFonts w:eastAsia="Calibri"/>
        </w:rPr>
        <w:t>where</w:t>
      </w:r>
      <w:r w:rsidRPr="001F0D32">
        <w:rPr>
          <w:rFonts w:eastAsia="Calibri"/>
        </w:rPr>
        <w:t xml:space="preserve"> electric-powered or hybrid-powered motor vehicles can obtain electrical current to recharge batteries</w:t>
      </w:r>
      <w:r w:rsidR="00E109A5">
        <w:rPr>
          <w:rFonts w:eastAsia="Calibri"/>
        </w:rPr>
        <w:t>,</w:t>
      </w:r>
      <w:r w:rsidR="007369F0">
        <w:rPr>
          <w:rFonts w:eastAsia="Calibri"/>
        </w:rPr>
        <w:t xml:space="preserve"> </w:t>
      </w:r>
      <w:r w:rsidRPr="001F0D32">
        <w:rPr>
          <w:rFonts w:eastAsia="Calibri"/>
        </w:rPr>
        <w:t>when accessory to a principal use of the property.</w:t>
      </w:r>
    </w:p>
    <w:p w14:paraId="5B29C501" w14:textId="77777777" w:rsidR="001F0D32" w:rsidRPr="001F0D32" w:rsidRDefault="001F0D32" w:rsidP="001F0D32">
      <w:pPr>
        <w:autoSpaceDE w:val="0"/>
        <w:autoSpaceDN w:val="0"/>
        <w:adjustRightInd w:val="0"/>
        <w:jc w:val="both"/>
      </w:pPr>
    </w:p>
    <w:p w14:paraId="6C778F40" w14:textId="3FC0E398" w:rsidR="001F0D32" w:rsidRPr="001F0D32" w:rsidRDefault="001F0D32" w:rsidP="001F0D32">
      <w:pPr>
        <w:jc w:val="both"/>
      </w:pPr>
      <w:r w:rsidRPr="001F0D32">
        <w:t>VEHICLE LEASE, SALES AND RENTAL -- A premises, including open areas, other than a street or right-of-way, and including show rooms enclosed within a building used for the display, rental, lease or sale of automobiles, boats, mopeds, motorcycles, snowmobiles, trucks</w:t>
      </w:r>
      <w:r w:rsidR="007369F0">
        <w:t>,</w:t>
      </w:r>
      <w:r w:rsidRPr="001F0D32">
        <w:t xml:space="preserve"> and recreational vehicles.</w:t>
      </w:r>
    </w:p>
    <w:p w14:paraId="41BF8CED" w14:textId="77777777" w:rsidR="001F0D32" w:rsidRPr="001F0D32" w:rsidRDefault="001F0D32" w:rsidP="001F0D32">
      <w:pPr>
        <w:jc w:val="both"/>
      </w:pPr>
    </w:p>
    <w:p w14:paraId="6C8E318B" w14:textId="28DFDA0A" w:rsidR="001F0D32" w:rsidRPr="001F0D32" w:rsidRDefault="001F0D32" w:rsidP="001F0D32">
      <w:pPr>
        <w:jc w:val="both"/>
      </w:pPr>
      <w:r w:rsidRPr="001F0D32">
        <w:t xml:space="preserve">VETERINARY CLINIC AND HOSPITAL -- Any structure where animals or pets are given medical or surgical treatment, including short-term boarding of animals when boarding is for the purpose of monitoring recovery.  Animal day care may be provided as an ancillary service </w:t>
      </w:r>
      <w:r w:rsidR="007369F0">
        <w:t>however,</w:t>
      </w:r>
      <w:r w:rsidRPr="001F0D32">
        <w:t xml:space="preserve"> this shall not include boarding, kenneling or crematory facilities.  For purposes of this Chapter, this definition shall also apply to the term “animal hospital</w:t>
      </w:r>
      <w:r w:rsidR="00D90CF6">
        <w:t>.</w:t>
      </w:r>
      <w:r w:rsidRPr="001F0D32">
        <w:t>”</w:t>
      </w:r>
    </w:p>
    <w:p w14:paraId="260F8C59" w14:textId="77777777" w:rsidR="001F0D32" w:rsidRPr="001F0D32" w:rsidRDefault="001F0D32" w:rsidP="001F0D32">
      <w:pPr>
        <w:jc w:val="both"/>
      </w:pPr>
    </w:p>
    <w:p w14:paraId="3D87E6B5" w14:textId="77777777" w:rsidR="001F0D32" w:rsidRPr="001F0D32" w:rsidRDefault="001F0D32" w:rsidP="001F0D32">
      <w:pPr>
        <w:jc w:val="both"/>
      </w:pPr>
      <w:r w:rsidRPr="001F0D32">
        <w:t>VOCATIONAL SCHOOL -- A secondary or higher education facility primarily teaching usable skills that prepare students for jobs in a trade and meeting the New York State requirements as a vocational facility.  For purposes of this Chapter this definition shall also include “trade school.”</w:t>
      </w:r>
    </w:p>
    <w:p w14:paraId="21AA8652" w14:textId="77777777" w:rsidR="001F0D32" w:rsidRPr="001F0D32" w:rsidRDefault="001F0D32" w:rsidP="001F0D32">
      <w:pPr>
        <w:jc w:val="both"/>
      </w:pPr>
    </w:p>
    <w:p w14:paraId="25EFC617" w14:textId="115D32B3" w:rsidR="001F0D32" w:rsidRPr="001F0D32" w:rsidRDefault="001F0D32" w:rsidP="001F0D32">
      <w:pPr>
        <w:jc w:val="both"/>
      </w:pPr>
      <w:r w:rsidRPr="001F0D32">
        <w:t>WAREHOUSE -- The storage and distribution of manufactured products, supplies, and equipment, excluding bulk storage of materials that are</w:t>
      </w:r>
      <w:r w:rsidR="00D0109B">
        <w:t xml:space="preserve"> </w:t>
      </w:r>
      <w:r w:rsidRPr="001F0D32">
        <w:t>flammable or explosive or that create hazardous or commonly recognized offensive conditions.</w:t>
      </w:r>
    </w:p>
    <w:p w14:paraId="7A8F3313" w14:textId="77777777" w:rsidR="001F0D32" w:rsidRPr="001F0D32" w:rsidRDefault="001F0D32" w:rsidP="001F0D32">
      <w:pPr>
        <w:jc w:val="both"/>
      </w:pPr>
    </w:p>
    <w:p w14:paraId="62A74E1F" w14:textId="5FC3C1AB" w:rsidR="001F0D32" w:rsidRPr="001F0D32" w:rsidRDefault="001F0D32" w:rsidP="001F0D32">
      <w:pPr>
        <w:jc w:val="both"/>
      </w:pPr>
      <w:r w:rsidRPr="001F0D32">
        <w:lastRenderedPageBreak/>
        <w:t xml:space="preserve">WATER-DEPENDENT USES -- </w:t>
      </w:r>
      <w:r w:rsidR="00E109A5">
        <w:t>A</w:t>
      </w:r>
      <w:r w:rsidRPr="001F0D32">
        <w:t>ctivit</w:t>
      </w:r>
      <w:r w:rsidR="00E109A5">
        <w:t>ies</w:t>
      </w:r>
      <w:r w:rsidRPr="001F0D32">
        <w:t xml:space="preserve"> </w:t>
      </w:r>
      <w:r w:rsidR="00E109A5">
        <w:t>that</w:t>
      </w:r>
      <w:r w:rsidRPr="001F0D32">
        <w:t xml:space="preserve"> require a location in, on, over, or adjacent to the water because the activities require direct access to water and the use of water is an integral part of the activity. Examples of water-dependent uses include public and private marinas, yacht clubs, boat yards, commercial and recreational fishing facilities, waterborne commerce, and ferries.</w:t>
      </w:r>
    </w:p>
    <w:p w14:paraId="476CDC98" w14:textId="77777777" w:rsidR="001F0D32" w:rsidRPr="001F0D32" w:rsidRDefault="001F0D32" w:rsidP="001F0D32">
      <w:pPr>
        <w:jc w:val="both"/>
      </w:pPr>
    </w:p>
    <w:p w14:paraId="36578B2F" w14:textId="77777777" w:rsidR="001F0D32" w:rsidRPr="001F0D32" w:rsidRDefault="001F0D32" w:rsidP="001F0D32">
      <w:pPr>
        <w:jc w:val="both"/>
      </w:pPr>
      <w:r w:rsidRPr="001F0D32">
        <w:t>WATER-ENHANCED OR WATER-RELATED USES -- Uses that have no critical dependence on obtaining a waterfront location, but the profitability of the use and/or the enjoyment level of the users is increased significantly when it is adjacent or has visual access to the waterfront.</w:t>
      </w:r>
    </w:p>
    <w:p w14:paraId="57836D5A" w14:textId="77777777" w:rsidR="001F0D32" w:rsidRPr="001F0D32" w:rsidRDefault="001F0D32" w:rsidP="001F0D32">
      <w:pPr>
        <w:jc w:val="both"/>
      </w:pPr>
    </w:p>
    <w:p w14:paraId="68070962" w14:textId="77777777" w:rsidR="001F0D32" w:rsidRPr="001F0D32" w:rsidRDefault="001F0D32" w:rsidP="001F0D32">
      <w:pPr>
        <w:jc w:val="both"/>
      </w:pPr>
      <w:r w:rsidRPr="001F0D32">
        <w:t xml:space="preserve">WATERBODY -- Any area that in a normal year has water flowing or standing above ground to the extent that evidence of an ordinary high-water mark is established. Wetlands contiguous to the waterbody are considered part of the waterbody. A water body is intermittently, seasonally, or permanently inundated with water and contains a discernible shoreline and includes ponds, lakes, and reservoirs. </w:t>
      </w:r>
    </w:p>
    <w:p w14:paraId="70FFDFD2" w14:textId="77777777" w:rsidR="001F0D32" w:rsidRPr="001F0D32" w:rsidRDefault="001F0D32" w:rsidP="001F0D32">
      <w:pPr>
        <w:jc w:val="both"/>
      </w:pPr>
    </w:p>
    <w:p w14:paraId="233A78B9" w14:textId="77777777" w:rsidR="001F0D32" w:rsidRPr="001F0D32" w:rsidRDefault="001F0D32" w:rsidP="001F0D32">
      <w:pPr>
        <w:jc w:val="both"/>
      </w:pPr>
      <w:r w:rsidRPr="001F0D32">
        <w:t>WATERCOURSE -- Any natural or artificial, intermittent, seasonal, or permanent, and public or private water body or water segment. A watercourse includes rivulets, brooks, creeks, streams, rivers, and other waterways flowing in a definite channel with bed and banks and usually in a particular direction.</w:t>
      </w:r>
    </w:p>
    <w:p w14:paraId="15360762" w14:textId="77777777" w:rsidR="001F0D32" w:rsidRPr="001F0D32" w:rsidRDefault="001F0D32" w:rsidP="001F0D32">
      <w:pPr>
        <w:jc w:val="both"/>
      </w:pPr>
    </w:p>
    <w:p w14:paraId="65AC9D31" w14:textId="554C4415" w:rsidR="00432388" w:rsidRPr="003A219B" w:rsidRDefault="00432388" w:rsidP="00432388">
      <w:pPr>
        <w:jc w:val="both"/>
      </w:pPr>
      <w:r w:rsidRPr="003A219B">
        <w:t xml:space="preserve">WETLAND </w:t>
      </w:r>
      <w:r>
        <w:t>--</w:t>
      </w:r>
      <w:r w:rsidRPr="003A219B">
        <w:t xml:space="preserve"> Areas of vernal pools swamps, marshes, wet meadows, bogs, and similar areas saturated by surface or ground water sufficient to support distinctive vegetation adapted for life in saturated soil conditions. Wetlands serve as natural habitat for many species of plants and animals and absorb the forces of flood and tidal erosion to prevent loss of upland soil. </w:t>
      </w:r>
    </w:p>
    <w:p w14:paraId="4A2B5157" w14:textId="77777777" w:rsidR="001F0D32" w:rsidRPr="001F0D32" w:rsidRDefault="001F0D32" w:rsidP="001F0D32">
      <w:pPr>
        <w:jc w:val="both"/>
      </w:pPr>
    </w:p>
    <w:p w14:paraId="7ADC5250" w14:textId="77777777" w:rsidR="001F0D32" w:rsidRPr="001F0D32" w:rsidRDefault="001F0D32" w:rsidP="001F0D32">
      <w:pPr>
        <w:jc w:val="both"/>
      </w:pPr>
      <w:r w:rsidRPr="001F0D32">
        <w:t xml:space="preserve">WETLAND/WATERCOURSE BUFFER -- A specified area surrounding a wetland or watercourse that is intended to provide some degree of protection to the wetland or watercourse from human activity and other encroachment associated with development. The buffer shall be subject to the regulations for wetlands and watercourses as defined in this Chapter. </w:t>
      </w:r>
    </w:p>
    <w:p w14:paraId="714ED3DA" w14:textId="77777777" w:rsidR="001F0D32" w:rsidRPr="001F0D32" w:rsidRDefault="001F0D32" w:rsidP="001F0D32">
      <w:pPr>
        <w:jc w:val="both"/>
      </w:pPr>
    </w:p>
    <w:p w14:paraId="1DCE2BD5" w14:textId="7675975B" w:rsidR="001F0D32" w:rsidRPr="001F0D32" w:rsidRDefault="001F0D32" w:rsidP="001F0D32">
      <w:pPr>
        <w:jc w:val="both"/>
      </w:pPr>
      <w:r w:rsidRPr="001F0D32">
        <w:t xml:space="preserve">WIND ENERGY </w:t>
      </w:r>
      <w:r w:rsidR="00103570">
        <w:t xml:space="preserve">CONVERSION </w:t>
      </w:r>
      <w:r w:rsidRPr="001F0D32">
        <w:t xml:space="preserve">SYSTEM, SMALL -- A wind energy conversion system consisting of a wind turbine, a tower, and associated control or conversion electronics, or similar technology, </w:t>
      </w:r>
      <w:r w:rsidR="00B61A7F">
        <w:t>that</w:t>
      </w:r>
      <w:r w:rsidRPr="001F0D32">
        <w:t xml:space="preserve"> has a rated capacity of not more than 100 kW and is intended to primarily reduce on-site consumption of utility power.</w:t>
      </w:r>
    </w:p>
    <w:p w14:paraId="0974492C" w14:textId="77777777" w:rsidR="001F0D32" w:rsidRPr="001F0D32" w:rsidRDefault="001F0D32" w:rsidP="001F0D32">
      <w:pPr>
        <w:jc w:val="both"/>
      </w:pPr>
    </w:p>
    <w:p w14:paraId="4D27D8B4" w14:textId="33AB2070" w:rsidR="001F0D32" w:rsidRPr="001F0D32" w:rsidRDefault="001F0D32" w:rsidP="001F0D32">
      <w:pPr>
        <w:jc w:val="both"/>
        <w:rPr>
          <w:highlight w:val="yellow"/>
        </w:rPr>
      </w:pPr>
      <w:r w:rsidRPr="001F0D32">
        <w:t>WIRELESS</w:t>
      </w:r>
      <w:r w:rsidR="0092244D" w:rsidRPr="00EF514F">
        <w:t xml:space="preserve"> </w:t>
      </w:r>
      <w:r w:rsidRPr="001F0D32">
        <w:t>TELECOMMUNICATION SERVICES FACILITY -- A structure, facility or location designed or intended to be used as, or used to support, antennas</w:t>
      </w:r>
      <w:r w:rsidR="00B61A7F">
        <w:t>. I</w:t>
      </w:r>
      <w:r w:rsidRPr="001F0D32">
        <w:t>ncludes, without limit, free</w:t>
      </w:r>
      <w:r w:rsidR="00B61A7F">
        <w:t>-</w:t>
      </w:r>
      <w:r w:rsidRPr="001F0D32">
        <w:t>standing towers, guyed towers, monopoles, small</w:t>
      </w:r>
      <w:r w:rsidR="00B61A7F">
        <w:t>-</w:t>
      </w:r>
      <w:r w:rsidRPr="001F0D32">
        <w:t xml:space="preserve">cell telecommunication facilities on utility poles in the public right-of-way or </w:t>
      </w:r>
      <w:r w:rsidR="00B61A7F">
        <w:t xml:space="preserve">on </w:t>
      </w:r>
      <w:r w:rsidRPr="001F0D32">
        <w:t xml:space="preserve">property of the Village or of another municipal corporation; </w:t>
      </w:r>
      <w:r w:rsidR="00B61A7F">
        <w:t>also</w:t>
      </w:r>
      <w:r w:rsidRPr="001F0D32">
        <w:t xml:space="preserve"> similar structures that employ camouflage technology including</w:t>
      </w:r>
      <w:r w:rsidR="00B61A7F">
        <w:t>,</w:t>
      </w:r>
      <w:r w:rsidRPr="001F0D32">
        <w:t xml:space="preserve"> but not limited to</w:t>
      </w:r>
      <w:r w:rsidR="00B61A7F">
        <w:t>,</w:t>
      </w:r>
      <w:r w:rsidRPr="001F0D32">
        <w:t xml:space="preserve"> structures such as a multi</w:t>
      </w:r>
      <w:r w:rsidR="00B61A7F">
        <w:t>-</w:t>
      </w:r>
      <w:r w:rsidRPr="001F0D32">
        <w:t>story building, steeple, silo, water tower, sign</w:t>
      </w:r>
      <w:r w:rsidR="00B61A7F">
        <w:t>,</w:t>
      </w:r>
      <w:r w:rsidRPr="001F0D32">
        <w:t xml:space="preserve"> or other similar structure intended to mitigate the visual impact of an antenna or the functional equivalent of such. It is a structure intended for transmitting and/or receiving radio, television, cellular, personal telecommunications services, commercial satellite services</w:t>
      </w:r>
      <w:r w:rsidR="00B61A7F">
        <w:t>,</w:t>
      </w:r>
      <w:r w:rsidRPr="001F0D32">
        <w:t xml:space="preserve"> or microwave telecommunications, but excluding those used exclusively for dispatch telecommunications, or exclusively for private radio and television reception and private citizen</w:t>
      </w:r>
      <w:r w:rsidR="00B61A7F">
        <w:t>’</w:t>
      </w:r>
      <w:r w:rsidRPr="001F0D32">
        <w:t>s bands, amateur radio</w:t>
      </w:r>
      <w:r w:rsidR="00B61A7F">
        <w:t>,</w:t>
      </w:r>
      <w:r w:rsidRPr="001F0D32">
        <w:t xml:space="preserve"> and other similar telecommunications.</w:t>
      </w:r>
    </w:p>
    <w:p w14:paraId="0CB14251" w14:textId="77777777" w:rsidR="001F0D32" w:rsidRPr="001F0D32" w:rsidRDefault="001F0D32" w:rsidP="001F0D32">
      <w:pPr>
        <w:jc w:val="both"/>
        <w:rPr>
          <w:highlight w:val="yellow"/>
        </w:rPr>
      </w:pPr>
    </w:p>
    <w:p w14:paraId="28CA7FB9" w14:textId="6B7FFB4A" w:rsidR="00D90CF6" w:rsidRDefault="00D90CF6" w:rsidP="00D90CF6">
      <w:pPr>
        <w:jc w:val="both"/>
      </w:pPr>
      <w:r w:rsidRPr="001F0D32">
        <w:t>WIRELESS COMMUNICATION FACILITIES, SMALL CELL -- Low-powered wireless base stations that function like cells in a mobile wireless network, typically covering targeted indoor or localized outdoor areas ranging in size from homes and offices to stadiums, shopping malls, hospitals, and metropolitan outdoor spaces. A small</w:t>
      </w:r>
      <w:r w:rsidR="00B61A7F">
        <w:t>-</w:t>
      </w:r>
      <w:r w:rsidRPr="001F0D32">
        <w:t xml:space="preserve">cell facility meets both the following qualifications: (i) each antenna is located inside an enclosure of no more than six cubic feet in volume or, in the case of an antenna that has exposed element, the </w:t>
      </w:r>
      <w:r w:rsidR="00B61A7F">
        <w:t>a</w:t>
      </w:r>
      <w:r w:rsidRPr="001F0D32">
        <w:t>ntenna and all of its exposed elements could fit within an imaginary enclosure of no more than six cubic feet</w:t>
      </w:r>
      <w:r w:rsidR="00B61A7F">
        <w:t>;</w:t>
      </w:r>
      <w:r w:rsidRPr="001F0D32">
        <w:t xml:space="preserve"> (ii) all other wireless equipment associated with the facility is cumulatively no more than 17 cubic feet in volume. The following types of associated ancillary equipment are not included in the calculation of equipment volume: electric meter, concealment elements, telecommunications demarcation box, ground-based enclosures, grounding equipment</w:t>
      </w:r>
      <w:r w:rsidR="00B61A7F">
        <w:t>,</w:t>
      </w:r>
      <w:r w:rsidRPr="001F0D32">
        <w:t xml:space="preserve"> power transfer switch, cut-off switch, and vertical cable runs for the connection of power and other services. </w:t>
      </w:r>
      <w:r w:rsidR="00B61A7F">
        <w:t>“S</w:t>
      </w:r>
      <w:r w:rsidR="00B61A7F" w:rsidRPr="001F0D32">
        <w:t>mall cell wireless facilities</w:t>
      </w:r>
      <w:r w:rsidR="00B61A7F">
        <w:t>”</w:t>
      </w:r>
      <w:r w:rsidR="00B61A7F" w:rsidRPr="001F0D32">
        <w:t xml:space="preserve"> </w:t>
      </w:r>
      <w:r w:rsidR="00B61A7F">
        <w:t>and</w:t>
      </w:r>
      <w:r w:rsidR="00B61A7F" w:rsidRPr="001F0D32">
        <w:t xml:space="preserve"> “microcell wireless facilities” shall be used interchangeably</w:t>
      </w:r>
      <w:r w:rsidR="00B61A7F" w:rsidRPr="00EF514F">
        <w:t>.</w:t>
      </w:r>
    </w:p>
    <w:p w14:paraId="454AC872" w14:textId="77777777" w:rsidR="00D90CF6" w:rsidRPr="001F0D32" w:rsidRDefault="00D90CF6" w:rsidP="00D90CF6">
      <w:pPr>
        <w:jc w:val="both"/>
      </w:pPr>
    </w:p>
    <w:p w14:paraId="0749D780" w14:textId="2E0E56DD" w:rsidR="001F0D32" w:rsidRPr="001F0D32" w:rsidRDefault="001F0D32" w:rsidP="001F0D32">
      <w:pPr>
        <w:jc w:val="both"/>
      </w:pPr>
      <w:r w:rsidRPr="001F0D32">
        <w:t>WIRELESS COMMUNICATION TOWER -- A free</w:t>
      </w:r>
      <w:r w:rsidR="00B61A7F">
        <w:t>-</w:t>
      </w:r>
      <w:r w:rsidRPr="001F0D32">
        <w:t>standing structure erected on the ground to support wireless communication antennas and connecting appurtenances. Support structure types include, but are not limited to, stanchions, monopoles, lattice towers, wood poles</w:t>
      </w:r>
      <w:r w:rsidR="00B61A7F">
        <w:t>,</w:t>
      </w:r>
      <w:r w:rsidRPr="001F0D32">
        <w:t xml:space="preserve"> or guyed towers.</w:t>
      </w:r>
    </w:p>
    <w:p w14:paraId="36DCF436" w14:textId="77777777" w:rsidR="001F0D32" w:rsidRPr="001F0D32" w:rsidRDefault="001F0D32" w:rsidP="001F0D32">
      <w:pPr>
        <w:jc w:val="both"/>
      </w:pPr>
    </w:p>
    <w:p w14:paraId="464ED4C2" w14:textId="77777777" w:rsidR="001F0D32" w:rsidRPr="001F0D32" w:rsidRDefault="001F0D32" w:rsidP="001F0D32">
      <w:pPr>
        <w:jc w:val="both"/>
      </w:pPr>
      <w:r w:rsidRPr="001F0D32">
        <w:t>YARD -- An open space on the same lot with a building, unoccupied or obstructed by a portion of a structure from the ground upward, except as otherwise provided in this Chapter.</w:t>
      </w:r>
    </w:p>
    <w:p w14:paraId="5944FEA0" w14:textId="77777777" w:rsidR="001F0D32" w:rsidRPr="001F0D32" w:rsidRDefault="001F0D32" w:rsidP="001F0D32">
      <w:pPr>
        <w:jc w:val="both"/>
      </w:pPr>
    </w:p>
    <w:p w14:paraId="46E92C65" w14:textId="46DB5995" w:rsidR="001F0D32" w:rsidRPr="001F0D32" w:rsidRDefault="001F0D32" w:rsidP="001F0D32">
      <w:pPr>
        <w:jc w:val="both"/>
      </w:pPr>
      <w:r w:rsidRPr="001F0D32">
        <w:t>YARD, FRONT -- An open space extending across the principal street side of a lot measured between the side yard lines, the depth of which yard shall be the minimum horizontal distance measured between the curb or the edge of an improved street and the main building or any projection thereof other than steps and unenclosed balconies, not extending more than eight feet from the front of the building, except as otherwise provided by this Chapter.</w:t>
      </w:r>
    </w:p>
    <w:p w14:paraId="7A590A96" w14:textId="77777777" w:rsidR="001F0D32" w:rsidRPr="001F0D32" w:rsidRDefault="001F0D32" w:rsidP="001F0D32">
      <w:pPr>
        <w:jc w:val="both"/>
      </w:pPr>
    </w:p>
    <w:p w14:paraId="44F80BE9" w14:textId="77777777" w:rsidR="001F0D32" w:rsidRPr="001F0D32" w:rsidRDefault="001F0D32" w:rsidP="001F0D32">
      <w:pPr>
        <w:jc w:val="both"/>
      </w:pPr>
      <w:r w:rsidRPr="001F0D32">
        <w:t>YARD, REAR -- An open space extending across the rear of a lot measured between the side lot lines and being the minimum horizontal distance between the rear lot line and the rear of the principal building or any projection thereof other than steps and unenclosed balconies not extending more than eight feet from the rear of the building, except as otherwise provided in this Chapter. On both corner and interior lots, the rear yard shall in all cases be at the opposite end of the lot from the front yard.</w:t>
      </w:r>
    </w:p>
    <w:p w14:paraId="7AEDC760" w14:textId="77777777" w:rsidR="001F0D32" w:rsidRPr="001F0D32" w:rsidRDefault="001F0D32" w:rsidP="001F0D32">
      <w:pPr>
        <w:jc w:val="both"/>
      </w:pPr>
    </w:p>
    <w:p w14:paraId="0F06B6FF" w14:textId="77777777" w:rsidR="001F0D32" w:rsidRPr="001F0D32" w:rsidRDefault="001F0D32" w:rsidP="001F0D32">
      <w:pPr>
        <w:jc w:val="both"/>
      </w:pPr>
      <w:r w:rsidRPr="001F0D32">
        <w:t>YARD, SIDE -- An open space from the front yard to the rear yard between the building and the nearest side lot line unoccupied and unobstructed from the ground upward, except for steps and as otherwise specified in this Chapter.</w:t>
      </w:r>
    </w:p>
    <w:p w14:paraId="0FA717B3" w14:textId="77777777" w:rsidR="001F0D32" w:rsidRPr="001F0D32" w:rsidRDefault="001F0D32" w:rsidP="001F0D32">
      <w:pPr>
        <w:jc w:val="both"/>
      </w:pPr>
    </w:p>
    <w:p w14:paraId="1844F74F" w14:textId="1805DFE9" w:rsidR="001F0D32" w:rsidRPr="001F0D32" w:rsidRDefault="001F0D32" w:rsidP="001F0D32">
      <w:pPr>
        <w:jc w:val="both"/>
      </w:pPr>
      <w:r w:rsidRPr="001F0D32">
        <w:t>ZONING DISTRICT -- The specially delineated areas or districts within the Village</w:t>
      </w:r>
      <w:r w:rsidR="00B61A7F">
        <w:t>,</w:t>
      </w:r>
      <w:r w:rsidRPr="001F0D32">
        <w:t xml:space="preserve"> as delineated on the Zoning Map of this Chapter</w:t>
      </w:r>
      <w:r w:rsidR="00B61A7F">
        <w:t>,</w:t>
      </w:r>
      <w:r w:rsidRPr="001F0D32">
        <w:t xml:space="preserve"> within which uniform regulations and requirements govern the use, placement, spacing</w:t>
      </w:r>
      <w:r w:rsidR="00B61A7F">
        <w:t>,</w:t>
      </w:r>
      <w:r w:rsidRPr="001F0D32">
        <w:t xml:space="preserve"> and size of land and buildings. </w:t>
      </w:r>
    </w:p>
    <w:p w14:paraId="28D05DE7" w14:textId="77777777" w:rsidR="001F0D32" w:rsidRPr="001F0D32" w:rsidRDefault="001F0D32" w:rsidP="001F0D32">
      <w:pPr>
        <w:jc w:val="both"/>
      </w:pPr>
    </w:p>
    <w:p w14:paraId="10F30F98" w14:textId="77777777" w:rsidR="00CB2B61" w:rsidRPr="00CB2B61" w:rsidRDefault="00CB2B61" w:rsidP="000954A2">
      <w:pPr>
        <w:spacing w:after="170" w:line="276" w:lineRule="auto"/>
        <w:jc w:val="both"/>
        <w:rPr>
          <w:rFonts w:eastAsiaTheme="minorEastAsia"/>
        </w:rPr>
      </w:pPr>
    </w:p>
    <w:p w14:paraId="57A9E959" w14:textId="77777777" w:rsidR="00CB2B61" w:rsidRPr="00CB2B61" w:rsidRDefault="00CB2B61" w:rsidP="000954A2">
      <w:pPr>
        <w:spacing w:after="160" w:line="259" w:lineRule="auto"/>
        <w:jc w:val="both"/>
        <w:rPr>
          <w:rFonts w:asciiTheme="minorHAnsi" w:eastAsiaTheme="minorHAnsi" w:hAnsiTheme="minorHAnsi" w:cstheme="minorBidi"/>
          <w:sz w:val="22"/>
          <w:szCs w:val="22"/>
        </w:rPr>
      </w:pPr>
    </w:p>
    <w:p w14:paraId="69A1FF58" w14:textId="77777777" w:rsidR="00AB5ECD" w:rsidRPr="00EF514F" w:rsidRDefault="00AB5ECD" w:rsidP="000954A2">
      <w:pPr>
        <w:pStyle w:val="ZoningSection"/>
        <w:ind w:left="1440" w:hanging="1440"/>
        <w:rPr>
          <w:lang w:bidi="en-US"/>
        </w:rPr>
      </w:pPr>
    </w:p>
    <w:p w14:paraId="27EB1CDB" w14:textId="77777777" w:rsidR="00AB5ECD" w:rsidRPr="00EF514F" w:rsidRDefault="00AB5ECD" w:rsidP="000954A2">
      <w:pPr>
        <w:spacing w:after="160" w:line="259" w:lineRule="auto"/>
        <w:jc w:val="both"/>
        <w:rPr>
          <w:lang w:bidi="en-US"/>
        </w:rPr>
      </w:pPr>
      <w:r w:rsidRPr="00EF514F">
        <w:rPr>
          <w:lang w:bidi="en-US"/>
        </w:rPr>
        <w:br w:type="page"/>
      </w:r>
    </w:p>
    <w:p w14:paraId="2F398FB5" w14:textId="77777777" w:rsidR="000A6E98" w:rsidRPr="000A6E98" w:rsidRDefault="000A6E98" w:rsidP="000954A2">
      <w:pPr>
        <w:spacing w:after="200" w:line="276" w:lineRule="auto"/>
        <w:ind w:left="1080" w:hanging="540"/>
        <w:jc w:val="both"/>
        <w:rPr>
          <w:lang w:bidi="en-US"/>
        </w:rPr>
      </w:pPr>
    </w:p>
    <w:p w14:paraId="4E00E469" w14:textId="4E7FB56F" w:rsidR="001F0D32" w:rsidRPr="00EF514F" w:rsidRDefault="001F0D32" w:rsidP="0041748D">
      <w:pPr>
        <w:pStyle w:val="ZoningArticleStyle"/>
        <w:rPr>
          <w:rFonts w:eastAsia="Calibri"/>
        </w:rPr>
      </w:pPr>
      <w:bookmarkStart w:id="382" w:name="_Toc273450282"/>
      <w:bookmarkStart w:id="383" w:name="_Toc325362585"/>
      <w:bookmarkStart w:id="384" w:name="_Toc24784376"/>
      <w:bookmarkStart w:id="385" w:name="_Toc73366484"/>
      <w:bookmarkStart w:id="386" w:name="_Toc88472056"/>
      <w:r w:rsidRPr="00EF514F">
        <w:rPr>
          <w:rFonts w:eastAsia="Calibri"/>
        </w:rPr>
        <w:t>ARTICLE XVI</w:t>
      </w:r>
      <w:r w:rsidR="0092244D" w:rsidRPr="00EF514F">
        <w:rPr>
          <w:rFonts w:eastAsia="Calibri"/>
        </w:rPr>
        <w:t>I</w:t>
      </w:r>
      <w:r w:rsidRPr="00EF514F">
        <w:rPr>
          <w:rFonts w:eastAsia="Calibri"/>
        </w:rPr>
        <w:t>I</w:t>
      </w:r>
      <w:r w:rsidR="00845F7D">
        <w:rPr>
          <w:rFonts w:eastAsia="Calibri"/>
        </w:rPr>
        <w:t xml:space="preserve"> -</w:t>
      </w:r>
      <w:r w:rsidR="0041748D" w:rsidRPr="00EF514F">
        <w:rPr>
          <w:rFonts w:eastAsia="Calibri"/>
        </w:rPr>
        <w:t xml:space="preserve"> </w:t>
      </w:r>
      <w:r w:rsidRPr="00EF514F">
        <w:rPr>
          <w:rFonts w:eastAsia="Calibri"/>
        </w:rPr>
        <w:t>Miscellaneous Provisions</w:t>
      </w:r>
      <w:bookmarkEnd w:id="382"/>
      <w:bookmarkEnd w:id="383"/>
      <w:bookmarkEnd w:id="384"/>
      <w:bookmarkEnd w:id="385"/>
      <w:bookmarkEnd w:id="386"/>
    </w:p>
    <w:p w14:paraId="13475DB3" w14:textId="77777777" w:rsidR="001F0D32" w:rsidRPr="001F0D32" w:rsidRDefault="001F0D32" w:rsidP="001F0D32">
      <w:pPr>
        <w:autoSpaceDE w:val="0"/>
        <w:autoSpaceDN w:val="0"/>
        <w:adjustRightInd w:val="0"/>
        <w:jc w:val="center"/>
        <w:rPr>
          <w:rFonts w:eastAsia="Calibri" w:cs="Arial"/>
          <w:b/>
          <w:bCs/>
          <w:sz w:val="28"/>
          <w:szCs w:val="28"/>
        </w:rPr>
      </w:pPr>
    </w:p>
    <w:p w14:paraId="33E2666F" w14:textId="32F987B1" w:rsidR="001F0D32" w:rsidRPr="00EF514F" w:rsidRDefault="001F0D32" w:rsidP="00975105">
      <w:pPr>
        <w:pStyle w:val="ZoningSection"/>
        <w:ind w:left="1440" w:hanging="1440"/>
        <w:rPr>
          <w:rFonts w:eastAsia="Calibri"/>
        </w:rPr>
      </w:pPr>
      <w:bookmarkStart w:id="387" w:name="_Toc24784377"/>
      <w:bookmarkStart w:id="388" w:name="_Toc88472057"/>
      <w:bookmarkStart w:id="389" w:name="_Toc273450283"/>
      <w:bookmarkStart w:id="390" w:name="_Toc325362586"/>
      <w:r w:rsidRPr="00EF514F">
        <w:rPr>
          <w:rFonts w:eastAsia="Calibri"/>
        </w:rPr>
        <w:t>§</w:t>
      </w:r>
      <w:r w:rsidR="00975105" w:rsidRPr="00EF514F">
        <w:rPr>
          <w:rFonts w:eastAsia="Calibri"/>
        </w:rPr>
        <w:t>325</w:t>
      </w:r>
      <w:r w:rsidRPr="00EF514F">
        <w:rPr>
          <w:rFonts w:eastAsia="Calibri"/>
        </w:rPr>
        <w:t>-</w:t>
      </w:r>
      <w:r w:rsidR="0041748D" w:rsidRPr="00EF514F">
        <w:rPr>
          <w:rFonts w:eastAsia="Calibri"/>
        </w:rPr>
        <w:t>123</w:t>
      </w:r>
      <w:r w:rsidRPr="00EF514F">
        <w:rPr>
          <w:rFonts w:eastAsia="Calibri"/>
        </w:rPr>
        <w:t>.</w:t>
      </w:r>
      <w:r w:rsidRPr="00EF514F">
        <w:rPr>
          <w:rFonts w:eastAsia="Calibri"/>
        </w:rPr>
        <w:tab/>
        <w:t>Repealer.</w:t>
      </w:r>
      <w:bookmarkEnd w:id="387"/>
      <w:bookmarkEnd w:id="388"/>
      <w:r w:rsidRPr="00EF514F">
        <w:rPr>
          <w:rFonts w:eastAsia="Calibri"/>
        </w:rPr>
        <w:t xml:space="preserve"> </w:t>
      </w:r>
    </w:p>
    <w:p w14:paraId="0F8071F7" w14:textId="0579470F" w:rsidR="001F0D32" w:rsidRPr="001F0D32" w:rsidRDefault="001F0D32" w:rsidP="006543A3">
      <w:pPr>
        <w:numPr>
          <w:ilvl w:val="0"/>
          <w:numId w:val="44"/>
        </w:numPr>
        <w:tabs>
          <w:tab w:val="num" w:pos="0"/>
        </w:tabs>
        <w:autoSpaceDE w:val="0"/>
        <w:autoSpaceDN w:val="0"/>
        <w:adjustRightInd w:val="0"/>
        <w:spacing w:before="240" w:after="240" w:line="259" w:lineRule="auto"/>
        <w:ind w:left="0" w:firstLine="0"/>
        <w:jc w:val="both"/>
        <w:rPr>
          <w:rFonts w:eastAsia="Calibri"/>
          <w:bCs/>
        </w:rPr>
      </w:pPr>
      <w:r w:rsidRPr="001F0D32">
        <w:rPr>
          <w:bCs/>
        </w:rPr>
        <w:t xml:space="preserve">Chapter </w:t>
      </w:r>
      <w:r w:rsidR="00975105" w:rsidRPr="00EF514F">
        <w:rPr>
          <w:bCs/>
        </w:rPr>
        <w:t>325</w:t>
      </w:r>
      <w:r w:rsidRPr="001F0D32">
        <w:rPr>
          <w:bCs/>
        </w:rPr>
        <w:t xml:space="preserve"> of the Village Code, entitled "Zoning” </w:t>
      </w:r>
      <w:r w:rsidR="0041748D" w:rsidRPr="00EF514F">
        <w:rPr>
          <w:bCs/>
        </w:rPr>
        <w:t>as Amended by Local Law No. 1-2006</w:t>
      </w:r>
      <w:r w:rsidR="001C40E0">
        <w:rPr>
          <w:bCs/>
        </w:rPr>
        <w:t>,</w:t>
      </w:r>
      <w:r w:rsidR="0041748D" w:rsidRPr="00EF514F">
        <w:rPr>
          <w:bCs/>
        </w:rPr>
        <w:t xml:space="preserve"> </w:t>
      </w:r>
      <w:r w:rsidRPr="001F0D32">
        <w:rPr>
          <w:bCs/>
        </w:rPr>
        <w:t>together with all changes and amendments thereto, is hereby repealed and declared to be of no effect.</w:t>
      </w:r>
    </w:p>
    <w:p w14:paraId="4DA0C8B4" w14:textId="71EB11A1" w:rsidR="001F0D32" w:rsidRPr="00EF514F" w:rsidRDefault="001F0D32" w:rsidP="00975105">
      <w:pPr>
        <w:pStyle w:val="ZoningSection"/>
        <w:ind w:left="1440" w:hanging="1440"/>
        <w:rPr>
          <w:rFonts w:eastAsia="Calibri"/>
        </w:rPr>
      </w:pPr>
      <w:bookmarkStart w:id="391" w:name="_Toc24784378"/>
      <w:bookmarkStart w:id="392" w:name="_Toc88472058"/>
      <w:r w:rsidRPr="00EF514F">
        <w:rPr>
          <w:rFonts w:eastAsia="Calibri"/>
        </w:rPr>
        <w:t>§</w:t>
      </w:r>
      <w:r w:rsidR="00975105" w:rsidRPr="00EF514F">
        <w:rPr>
          <w:rFonts w:eastAsia="Calibri"/>
        </w:rPr>
        <w:t>325</w:t>
      </w:r>
      <w:r w:rsidRPr="00EF514F">
        <w:rPr>
          <w:rFonts w:eastAsia="Calibri"/>
        </w:rPr>
        <w:t>-</w:t>
      </w:r>
      <w:r w:rsidR="0041748D" w:rsidRPr="00EF514F">
        <w:rPr>
          <w:rFonts w:eastAsia="Calibri"/>
        </w:rPr>
        <w:t>124</w:t>
      </w:r>
      <w:r w:rsidRPr="00EF514F">
        <w:rPr>
          <w:rFonts w:eastAsia="Calibri"/>
        </w:rPr>
        <w:t>.</w:t>
      </w:r>
      <w:r w:rsidRPr="00EF514F">
        <w:rPr>
          <w:rFonts w:eastAsia="Calibri"/>
        </w:rPr>
        <w:tab/>
        <w:t>Severability.</w:t>
      </w:r>
      <w:bookmarkEnd w:id="391"/>
      <w:bookmarkEnd w:id="392"/>
    </w:p>
    <w:p w14:paraId="2C406F2B" w14:textId="77777777" w:rsidR="001F0D32" w:rsidRPr="001F0D32" w:rsidRDefault="001F0D32" w:rsidP="006543A3">
      <w:pPr>
        <w:numPr>
          <w:ilvl w:val="0"/>
          <w:numId w:val="44"/>
        </w:numPr>
        <w:autoSpaceDE w:val="0"/>
        <w:autoSpaceDN w:val="0"/>
        <w:adjustRightInd w:val="0"/>
        <w:spacing w:after="160" w:line="259" w:lineRule="auto"/>
        <w:ind w:left="0" w:firstLine="0"/>
        <w:contextualSpacing/>
        <w:jc w:val="both"/>
        <w:rPr>
          <w:rFonts w:eastAsia="Calibri"/>
        </w:rPr>
      </w:pPr>
      <w:r w:rsidRPr="001F0D32">
        <w:rPr>
          <w:rFonts w:eastAsia="Calibri"/>
        </w:rPr>
        <w:t>If any provision of this Law or the application thereof to any person, property, or circumstances is held to be invalid, the remainder of this Law and the application of each provision to other persons, property, or circumstances shall not be affected thereby.</w:t>
      </w:r>
    </w:p>
    <w:p w14:paraId="3EF58CED" w14:textId="0306C44E" w:rsidR="001F0D32" w:rsidRPr="00EF514F" w:rsidRDefault="001F0D32" w:rsidP="00975105">
      <w:pPr>
        <w:pStyle w:val="ZoningSection"/>
        <w:ind w:left="1440" w:hanging="1440"/>
        <w:rPr>
          <w:rFonts w:eastAsia="Calibri"/>
        </w:rPr>
      </w:pPr>
      <w:bookmarkStart w:id="393" w:name="_Toc24784379"/>
      <w:bookmarkStart w:id="394" w:name="_Toc88472059"/>
      <w:r w:rsidRPr="00EF514F">
        <w:rPr>
          <w:rFonts w:eastAsia="Calibri"/>
        </w:rPr>
        <w:t>§</w:t>
      </w:r>
      <w:r w:rsidR="00975105" w:rsidRPr="00EF514F">
        <w:rPr>
          <w:rFonts w:eastAsia="Calibri"/>
        </w:rPr>
        <w:t>325</w:t>
      </w:r>
      <w:r w:rsidRPr="00EF514F">
        <w:rPr>
          <w:rFonts w:eastAsia="Calibri"/>
        </w:rPr>
        <w:t>-</w:t>
      </w:r>
      <w:r w:rsidR="0041748D" w:rsidRPr="00EF514F">
        <w:rPr>
          <w:rFonts w:eastAsia="Calibri"/>
        </w:rPr>
        <w:t>125</w:t>
      </w:r>
      <w:r w:rsidRPr="00EF514F">
        <w:rPr>
          <w:rFonts w:eastAsia="Calibri"/>
        </w:rPr>
        <w:t>.</w:t>
      </w:r>
      <w:r w:rsidRPr="00EF514F">
        <w:rPr>
          <w:rFonts w:eastAsia="Calibri"/>
        </w:rPr>
        <w:tab/>
        <w:t>Effective date.</w:t>
      </w:r>
      <w:bookmarkEnd w:id="393"/>
      <w:bookmarkEnd w:id="394"/>
    </w:p>
    <w:p w14:paraId="6D2C44CD" w14:textId="6B883E83" w:rsidR="001F0D32" w:rsidRPr="001F0D32" w:rsidRDefault="001F0D32" w:rsidP="006543A3">
      <w:pPr>
        <w:numPr>
          <w:ilvl w:val="0"/>
          <w:numId w:val="44"/>
        </w:numPr>
        <w:autoSpaceDE w:val="0"/>
        <w:autoSpaceDN w:val="0"/>
        <w:spacing w:after="200" w:line="276" w:lineRule="auto"/>
        <w:contextualSpacing/>
        <w:jc w:val="both"/>
        <w:rPr>
          <w:rFonts w:eastAsia="Calibri"/>
        </w:rPr>
      </w:pPr>
      <w:r w:rsidRPr="001F0D32">
        <w:rPr>
          <w:rFonts w:eastAsia="Calibri"/>
        </w:rPr>
        <w:t xml:space="preserve">This Law shall take effect upon filing with the </w:t>
      </w:r>
      <w:r w:rsidR="00F36178">
        <w:rPr>
          <w:rFonts w:eastAsia="Calibri"/>
        </w:rPr>
        <w:t>NYS</w:t>
      </w:r>
      <w:r w:rsidRPr="001F0D32">
        <w:rPr>
          <w:rFonts w:eastAsia="Calibri"/>
        </w:rPr>
        <w:t xml:space="preserve"> Secretary of State.</w:t>
      </w:r>
    </w:p>
    <w:bookmarkEnd w:id="389"/>
    <w:bookmarkEnd w:id="390"/>
    <w:p w14:paraId="56584B1B" w14:textId="77777777" w:rsidR="001F0D32" w:rsidRPr="001F0D32" w:rsidRDefault="001F0D32" w:rsidP="001F0D32">
      <w:pPr>
        <w:autoSpaceDE w:val="0"/>
        <w:autoSpaceDN w:val="0"/>
        <w:adjustRightInd w:val="0"/>
        <w:spacing w:before="240" w:after="240"/>
        <w:jc w:val="both"/>
        <w:rPr>
          <w:rFonts w:eastAsia="Calibri" w:cs="Arial"/>
          <w:b/>
          <w:bCs/>
        </w:rPr>
      </w:pPr>
    </w:p>
    <w:p w14:paraId="58277F6A" w14:textId="77777777" w:rsidR="000A6E98" w:rsidRPr="000A6E98" w:rsidRDefault="000A6E98" w:rsidP="000954A2">
      <w:pPr>
        <w:spacing w:after="160" w:line="259" w:lineRule="auto"/>
        <w:jc w:val="both"/>
        <w:rPr>
          <w:rFonts w:asciiTheme="minorHAnsi" w:eastAsiaTheme="minorHAnsi" w:hAnsiTheme="minorHAnsi" w:cstheme="minorBidi"/>
          <w:sz w:val="22"/>
          <w:szCs w:val="22"/>
        </w:rPr>
      </w:pPr>
    </w:p>
    <w:p w14:paraId="78E9767B" w14:textId="77777777" w:rsidR="00246F90" w:rsidRPr="00246F90" w:rsidRDefault="00246F90" w:rsidP="000954A2">
      <w:pPr>
        <w:jc w:val="both"/>
        <w:rPr>
          <w:b/>
          <w:bCs/>
        </w:rPr>
      </w:pPr>
    </w:p>
    <w:p w14:paraId="2F733429" w14:textId="77777777" w:rsidR="00246F90" w:rsidRPr="00246F90" w:rsidRDefault="00246F90" w:rsidP="000954A2">
      <w:pPr>
        <w:jc w:val="both"/>
        <w:rPr>
          <w:b/>
          <w:bCs/>
        </w:rPr>
      </w:pPr>
    </w:p>
    <w:p w14:paraId="765852F0" w14:textId="77777777" w:rsidR="00402822" w:rsidRPr="00EF514F" w:rsidRDefault="00402822" w:rsidP="000954A2">
      <w:pPr>
        <w:pStyle w:val="ZoningSection"/>
      </w:pPr>
    </w:p>
    <w:sectPr w:rsidR="00402822" w:rsidRPr="00EF514F" w:rsidSect="0016697F">
      <w:pgSz w:w="12240" w:h="15840"/>
      <w:pgMar w:top="1440" w:right="1440" w:bottom="1440" w:left="1440" w:header="720" w:footer="52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5D923" w14:textId="77777777" w:rsidR="00AC43C6" w:rsidRDefault="00AC43C6" w:rsidP="006D0FE8">
      <w:r>
        <w:separator/>
      </w:r>
    </w:p>
  </w:endnote>
  <w:endnote w:type="continuationSeparator" w:id="0">
    <w:p w14:paraId="48436A3D" w14:textId="77777777" w:rsidR="00AC43C6" w:rsidRDefault="00AC43C6" w:rsidP="006D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LT Std Light">
    <w:altName w:val="Arial"/>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DejaVuSerif">
    <w:altName w:val="Calibri"/>
    <w:panose1 w:val="00000000000000000000"/>
    <w:charset w:val="00"/>
    <w:family w:val="auto"/>
    <w:notTrueType/>
    <w:pitch w:val="default"/>
    <w:sig w:usb0="00000003" w:usb1="00000000" w:usb2="00000000" w:usb3="00000000" w:csb0="00000001" w:csb1="00000000"/>
  </w:font>
  <w:font w:name="ESRI Oil, Gas, &amp; Water">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9CD95" w14:textId="77777777" w:rsidR="00AC43C6" w:rsidRDefault="00AC43C6">
    <w:pPr>
      <w:pStyle w:val="Footer"/>
    </w:pPr>
    <w:r>
      <w:t>______________________________________________________________________________</w:t>
    </w:r>
  </w:p>
  <w:p w14:paraId="08DC4390" w14:textId="7DFBCA8F" w:rsidR="00AC43C6" w:rsidRPr="00791825" w:rsidRDefault="00AC43C6" w:rsidP="00015A2E">
    <w:pPr>
      <w:pStyle w:val="Footer"/>
      <w:jc w:val="center"/>
      <w:rPr>
        <w:rFonts w:asciiTheme="minorHAnsi" w:hAnsiTheme="minorHAnsi" w:cstheme="minorHAnsi"/>
        <w:iCs/>
        <w:sz w:val="22"/>
        <w:szCs w:val="22"/>
      </w:rPr>
    </w:pPr>
    <w:r w:rsidRPr="00791825">
      <w:rPr>
        <w:rFonts w:asciiTheme="minorHAnsi" w:hAnsiTheme="minorHAnsi" w:cstheme="minorHAnsi"/>
        <w:iCs/>
        <w:sz w:val="22"/>
        <w:szCs w:val="22"/>
      </w:rPr>
      <w:t xml:space="preserve">Page </w:t>
    </w:r>
    <w:r w:rsidRPr="00791825">
      <w:rPr>
        <w:rFonts w:asciiTheme="minorHAnsi" w:hAnsiTheme="minorHAnsi" w:cstheme="minorHAnsi"/>
        <w:iCs/>
        <w:sz w:val="22"/>
        <w:szCs w:val="22"/>
      </w:rPr>
      <w:fldChar w:fldCharType="begin"/>
    </w:r>
    <w:r w:rsidRPr="00791825">
      <w:rPr>
        <w:rFonts w:asciiTheme="minorHAnsi" w:hAnsiTheme="minorHAnsi" w:cstheme="minorHAnsi"/>
        <w:iCs/>
        <w:sz w:val="22"/>
        <w:szCs w:val="22"/>
      </w:rPr>
      <w:instrText xml:space="preserve"> PAGE   \* MERGEFORMAT </w:instrText>
    </w:r>
    <w:r w:rsidRPr="00791825">
      <w:rPr>
        <w:rFonts w:asciiTheme="minorHAnsi" w:hAnsiTheme="minorHAnsi" w:cstheme="minorHAnsi"/>
        <w:iCs/>
        <w:sz w:val="22"/>
        <w:szCs w:val="22"/>
      </w:rPr>
      <w:fldChar w:fldCharType="separate"/>
    </w:r>
    <w:r w:rsidR="00947118">
      <w:rPr>
        <w:rFonts w:asciiTheme="minorHAnsi" w:hAnsiTheme="minorHAnsi" w:cstheme="minorHAnsi"/>
        <w:iCs/>
        <w:noProof/>
        <w:sz w:val="22"/>
        <w:szCs w:val="22"/>
      </w:rPr>
      <w:t>iv</w:t>
    </w:r>
    <w:r w:rsidRPr="00791825">
      <w:rPr>
        <w:rFonts w:asciiTheme="minorHAnsi" w:hAnsiTheme="minorHAnsi" w:cstheme="minorHAnsi"/>
        <w:iCs/>
        <w:noProof/>
        <w:sz w:val="22"/>
        <w:szCs w:val="22"/>
      </w:rPr>
      <w:fldChar w:fldCharType="end"/>
    </w:r>
  </w:p>
  <w:p w14:paraId="05189859" w14:textId="77777777" w:rsidR="00AC43C6" w:rsidRPr="00EF4F91" w:rsidRDefault="00AC43C6" w:rsidP="00015A2E">
    <w:pPr>
      <w:pStyle w:val="Footer"/>
      <w:jc w:val="center"/>
      <w:rPr>
        <w:i/>
        <w:color w:val="C00000"/>
      </w:rPr>
    </w:pPr>
  </w:p>
  <w:p w14:paraId="1B99482E" w14:textId="77777777" w:rsidR="00AC43C6" w:rsidRDefault="00AC43C6" w:rsidP="00015A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6E357" w14:textId="77777777" w:rsidR="00AC43C6" w:rsidRPr="00791825" w:rsidRDefault="00AC43C6" w:rsidP="00015A2E">
    <w:pPr>
      <w:pStyle w:val="Footer"/>
      <w:jc w:val="center"/>
      <w:rPr>
        <w:rFonts w:asciiTheme="minorHAnsi" w:hAnsiTheme="minorHAnsi" w:cstheme="minorHAnsi"/>
        <w:iCs/>
        <w:sz w:val="22"/>
        <w:szCs w:val="22"/>
      </w:rPr>
    </w:pPr>
    <w:r w:rsidRPr="00791825">
      <w:rPr>
        <w:rFonts w:asciiTheme="minorHAnsi" w:hAnsiTheme="minorHAnsi" w:cstheme="minorHAnsi"/>
        <w:iCs/>
        <w:sz w:val="22"/>
        <w:szCs w:val="22"/>
      </w:rPr>
      <w:t xml:space="preserve">Page </w:t>
    </w:r>
    <w:r w:rsidRPr="00791825">
      <w:rPr>
        <w:rFonts w:asciiTheme="minorHAnsi" w:hAnsiTheme="minorHAnsi" w:cstheme="minorHAnsi"/>
        <w:iCs/>
        <w:sz w:val="22"/>
        <w:szCs w:val="22"/>
      </w:rPr>
      <w:fldChar w:fldCharType="begin"/>
    </w:r>
    <w:r w:rsidRPr="00791825">
      <w:rPr>
        <w:rFonts w:asciiTheme="minorHAnsi" w:hAnsiTheme="minorHAnsi" w:cstheme="minorHAnsi"/>
        <w:iCs/>
        <w:sz w:val="22"/>
        <w:szCs w:val="22"/>
      </w:rPr>
      <w:instrText xml:space="preserve"> PAGE   \* MERGEFORMAT </w:instrText>
    </w:r>
    <w:r w:rsidRPr="00791825">
      <w:rPr>
        <w:rFonts w:asciiTheme="minorHAnsi" w:hAnsiTheme="minorHAnsi" w:cstheme="minorHAnsi"/>
        <w:iCs/>
        <w:sz w:val="22"/>
        <w:szCs w:val="22"/>
      </w:rPr>
      <w:fldChar w:fldCharType="separate"/>
    </w:r>
    <w:r w:rsidR="00947118">
      <w:rPr>
        <w:rFonts w:asciiTheme="minorHAnsi" w:hAnsiTheme="minorHAnsi" w:cstheme="minorHAnsi"/>
        <w:iCs/>
        <w:noProof/>
        <w:sz w:val="22"/>
        <w:szCs w:val="22"/>
      </w:rPr>
      <w:t>148</w:t>
    </w:r>
    <w:r w:rsidRPr="00791825">
      <w:rPr>
        <w:rFonts w:asciiTheme="minorHAnsi" w:hAnsiTheme="minorHAnsi" w:cstheme="minorHAnsi"/>
        <w:iCs/>
        <w:noProof/>
        <w:sz w:val="22"/>
        <w:szCs w:val="22"/>
      </w:rPr>
      <w:fldChar w:fldCharType="end"/>
    </w:r>
  </w:p>
  <w:p w14:paraId="071EADAB" w14:textId="77777777" w:rsidR="00AC43C6" w:rsidRDefault="00AC43C6" w:rsidP="00762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6091B" w14:textId="77777777" w:rsidR="00AC43C6" w:rsidRDefault="00AC43C6" w:rsidP="006D0FE8">
      <w:r>
        <w:separator/>
      </w:r>
    </w:p>
  </w:footnote>
  <w:footnote w:type="continuationSeparator" w:id="0">
    <w:p w14:paraId="464BB8E4" w14:textId="77777777" w:rsidR="00AC43C6" w:rsidRDefault="00AC43C6" w:rsidP="006D0FE8">
      <w:r>
        <w:continuationSeparator/>
      </w:r>
    </w:p>
  </w:footnote>
  <w:footnote w:id="1">
    <w:p w14:paraId="2761C007" w14:textId="77777777" w:rsidR="00AC43C6" w:rsidRPr="00232C62" w:rsidRDefault="00AC43C6" w:rsidP="000849E2">
      <w:pPr>
        <w:pStyle w:val="FootnoteText"/>
        <w:rPr>
          <w:rFonts w:ascii="Arial Narrow" w:hAnsi="Arial Narrow"/>
          <w:sz w:val="22"/>
          <w:szCs w:val="22"/>
        </w:rPr>
      </w:pPr>
      <w:r w:rsidRPr="00232C62">
        <w:rPr>
          <w:rStyle w:val="FootnoteReference"/>
          <w:rFonts w:ascii="Arial Narrow" w:hAnsi="Arial Narrow"/>
          <w:sz w:val="22"/>
          <w:szCs w:val="22"/>
        </w:rPr>
        <w:footnoteRef/>
      </w:r>
      <w:r w:rsidRPr="00232C62">
        <w:rPr>
          <w:rFonts w:ascii="Arial Narrow" w:hAnsi="Arial Narrow"/>
          <w:sz w:val="22"/>
          <w:szCs w:val="22"/>
        </w:rPr>
        <w:t xml:space="preserve"> Front yard setback shall be measured from the front lot line (street line) as defined in this Law.</w:t>
      </w:r>
    </w:p>
    <w:p w14:paraId="6C109D03" w14:textId="7FEA4DD5" w:rsidR="00AC43C6" w:rsidRPr="00232C62" w:rsidRDefault="00AC43C6" w:rsidP="000849E2">
      <w:pPr>
        <w:pStyle w:val="FootnoteText"/>
        <w:rPr>
          <w:rFonts w:ascii="Arial Narrow" w:hAnsi="Arial Narrow"/>
          <w:sz w:val="22"/>
          <w:szCs w:val="22"/>
        </w:rPr>
      </w:pPr>
      <w:r w:rsidRPr="00232C62">
        <w:rPr>
          <w:rFonts w:ascii="Arial Narrow" w:hAnsi="Arial Narrow"/>
          <w:sz w:val="22"/>
          <w:szCs w:val="22"/>
          <w:vertAlign w:val="superscript"/>
        </w:rPr>
        <w:t xml:space="preserve">2 </w:t>
      </w:r>
      <w:r w:rsidRPr="00232C62">
        <w:rPr>
          <w:rFonts w:ascii="Arial Narrow" w:hAnsi="Arial Narrow"/>
          <w:sz w:val="22"/>
          <w:szCs w:val="22"/>
        </w:rPr>
        <w:t>For unimproved infill lots, the front yard setback shall be the average of the adjacent lots if such setback would be less than</w:t>
      </w:r>
      <w:r>
        <w:rPr>
          <w:rFonts w:ascii="Arial Narrow" w:hAnsi="Arial Narrow"/>
          <w:sz w:val="22"/>
          <w:szCs w:val="22"/>
        </w:rPr>
        <w:t xml:space="preserve"> the</w:t>
      </w:r>
      <w:r w:rsidRPr="00232C62">
        <w:rPr>
          <w:rFonts w:ascii="Arial Narrow" w:hAnsi="Arial Narrow"/>
          <w:sz w:val="22"/>
          <w:szCs w:val="22"/>
        </w:rPr>
        <w:t xml:space="preserve"> minimum setback required or greater than the maximum setback.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971D9" w14:textId="21C6BE97" w:rsidR="00AC43C6" w:rsidRPr="00791825" w:rsidRDefault="00AC43C6">
    <w:pPr>
      <w:pStyle w:val="Header"/>
      <w:rPr>
        <w:rFonts w:asciiTheme="minorHAnsi" w:hAnsiTheme="minorHAnsi" w:cstheme="minorHAnsi"/>
        <w:sz w:val="22"/>
        <w:szCs w:val="22"/>
      </w:rPr>
    </w:pPr>
    <w:r w:rsidRPr="00791825">
      <w:rPr>
        <w:rFonts w:asciiTheme="minorHAnsi" w:hAnsiTheme="minorHAnsi" w:cstheme="minorHAnsi"/>
        <w:sz w:val="22"/>
        <w:szCs w:val="22"/>
      </w:rPr>
      <w:t>VILLAGE OF CANTON</w:t>
    </w:r>
    <w:r>
      <w:rPr>
        <w:rFonts w:asciiTheme="minorHAnsi" w:hAnsiTheme="minorHAnsi" w:cstheme="minorHAnsi"/>
        <w:sz w:val="22"/>
        <w:szCs w:val="22"/>
      </w:rPr>
      <w:t>, NY</w:t>
    </w:r>
    <w:r>
      <w:rPr>
        <w:rFonts w:asciiTheme="minorHAnsi" w:hAnsiTheme="minorHAnsi" w:cstheme="minorHAnsi"/>
        <w:sz w:val="22"/>
        <w:szCs w:val="22"/>
      </w:rPr>
      <w:tab/>
    </w:r>
    <w:r>
      <w:rPr>
        <w:rFonts w:asciiTheme="minorHAnsi" w:hAnsiTheme="minorHAnsi" w:cstheme="minorHAnsi"/>
        <w:sz w:val="22"/>
        <w:szCs w:val="22"/>
      </w:rPr>
      <w:tab/>
      <w:t xml:space="preserve">  </w:t>
    </w:r>
    <w:r w:rsidRPr="00791825">
      <w:rPr>
        <w:rFonts w:asciiTheme="minorHAnsi" w:hAnsiTheme="minorHAnsi" w:cstheme="minorHAnsi"/>
        <w:sz w:val="22"/>
        <w:szCs w:val="22"/>
      </w:rPr>
      <w:t xml:space="preserve"> CHAPTER 325</w:t>
    </w:r>
    <w:r>
      <w:rPr>
        <w:rFonts w:asciiTheme="minorHAnsi" w:hAnsiTheme="minorHAnsi" w:cstheme="minorHAnsi"/>
        <w:sz w:val="22"/>
        <w:szCs w:val="22"/>
      </w:rPr>
      <w:t>:</w:t>
    </w:r>
    <w:r w:rsidRPr="00791825">
      <w:rPr>
        <w:rFonts w:asciiTheme="minorHAnsi" w:hAnsiTheme="minorHAnsi" w:cstheme="minorHAnsi"/>
        <w:sz w:val="22"/>
        <w:szCs w:val="22"/>
      </w:rPr>
      <w:t xml:space="preserve"> ZONING LAW</w:t>
    </w:r>
    <w:r>
      <w:rPr>
        <w:rFonts w:asciiTheme="minorHAnsi" w:hAnsiTheme="minorHAnsi" w:cstheme="minorHAnsi"/>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4E3BFA"/>
    <w:lvl w:ilvl="0">
      <w:start w:val="1"/>
      <w:numFmt w:val="decimal"/>
      <w:pStyle w:val="ListNumber5"/>
      <w:lvlText w:val="%1."/>
      <w:lvlJc w:val="left"/>
      <w:pPr>
        <w:tabs>
          <w:tab w:val="num" w:pos="3060"/>
        </w:tabs>
        <w:ind w:left="3060" w:hanging="360"/>
      </w:pPr>
    </w:lvl>
  </w:abstractNum>
  <w:abstractNum w:abstractNumId="1" w15:restartNumberingAfterBreak="0">
    <w:nsid w:val="FFFFFF7D"/>
    <w:multiLevelType w:val="singleLevel"/>
    <w:tmpl w:val="F9A4CE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C043C5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C67D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A248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941F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3AE8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6AF1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4225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F844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6A1B0C"/>
    <w:multiLevelType w:val="hybridMultilevel"/>
    <w:tmpl w:val="26E6CBA0"/>
    <w:lvl w:ilvl="0" w:tplc="29C27C12">
      <w:start w:val="1"/>
      <w:numFmt w:val="lowerLetter"/>
      <w:lvlText w:val="(%1)"/>
      <w:lvlJc w:val="left"/>
      <w:pPr>
        <w:ind w:left="1620" w:hanging="5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4B83984"/>
    <w:multiLevelType w:val="hybridMultilevel"/>
    <w:tmpl w:val="6930B194"/>
    <w:lvl w:ilvl="0" w:tplc="5966FB16">
      <w:start w:val="3"/>
      <w:numFmt w:val="lowerLetter"/>
      <w:lvlText w:val="(%1)"/>
      <w:lvlJc w:val="left"/>
      <w:pPr>
        <w:ind w:left="162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FE20FB"/>
    <w:multiLevelType w:val="hybridMultilevel"/>
    <w:tmpl w:val="B560B6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D0A641E"/>
    <w:multiLevelType w:val="hybridMultilevel"/>
    <w:tmpl w:val="238E5A2A"/>
    <w:lvl w:ilvl="0" w:tplc="793A1F46">
      <w:start w:val="1"/>
      <w:numFmt w:val="decimal"/>
      <w:lvlText w:val="(%1)"/>
      <w:lvlJc w:val="left"/>
      <w:pPr>
        <w:ind w:left="1260" w:hanging="360"/>
      </w:pPr>
      <w:rPr>
        <w:rFonts w:ascii="TimesNewRomanPSMT" w:eastAsiaTheme="minorHAnsi" w:hAnsi="TimesNewRomanPSMT" w:cs="TimesNewRomanPSM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0D2461F7"/>
    <w:multiLevelType w:val="hybridMultilevel"/>
    <w:tmpl w:val="A02ADDE0"/>
    <w:lvl w:ilvl="0" w:tplc="F6A0FAFC">
      <w:start w:val="1"/>
      <w:numFmt w:val="decimal"/>
      <w:lvlText w:val="(%1)"/>
      <w:lvlJc w:val="left"/>
      <w:pPr>
        <w:ind w:left="720" w:hanging="360"/>
      </w:pPr>
      <w:rPr>
        <w:rFonts w:ascii="TimesNewRomanPSMT" w:eastAsiaTheme="minorHAnsi" w:hAnsi="TimesNewRomanPSMT" w:cs="TimesNewRomanPSMT"/>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590AE7"/>
    <w:multiLevelType w:val="hybridMultilevel"/>
    <w:tmpl w:val="99025B60"/>
    <w:lvl w:ilvl="0" w:tplc="0BAC45A0">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5895F8D"/>
    <w:multiLevelType w:val="hybridMultilevel"/>
    <w:tmpl w:val="3B42C602"/>
    <w:lvl w:ilvl="0" w:tplc="CCD6CDC0">
      <w:start w:val="1"/>
      <w:numFmt w:val="upperLetter"/>
      <w:lvlText w:val="%1."/>
      <w:lvlJc w:val="left"/>
      <w:pPr>
        <w:ind w:left="998" w:hanging="359"/>
        <w:jc w:val="right"/>
      </w:pPr>
      <w:rPr>
        <w:rFonts w:ascii="Times New Roman" w:eastAsia="Cambria" w:hAnsi="Times New Roman" w:cs="Times New Roman" w:hint="default"/>
        <w:spacing w:val="-1"/>
        <w:w w:val="125"/>
        <w:sz w:val="22"/>
        <w:szCs w:val="22"/>
      </w:rPr>
    </w:lvl>
    <w:lvl w:ilvl="1" w:tplc="5E3A6F88">
      <w:numFmt w:val="bullet"/>
      <w:lvlText w:val="•"/>
      <w:lvlJc w:val="left"/>
      <w:pPr>
        <w:ind w:left="1860" w:hanging="359"/>
      </w:pPr>
      <w:rPr>
        <w:rFonts w:hint="default"/>
      </w:rPr>
    </w:lvl>
    <w:lvl w:ilvl="2" w:tplc="0EB6B9E8">
      <w:numFmt w:val="bullet"/>
      <w:lvlText w:val="•"/>
      <w:lvlJc w:val="left"/>
      <w:pPr>
        <w:ind w:left="2720" w:hanging="359"/>
      </w:pPr>
      <w:rPr>
        <w:rFonts w:hint="default"/>
      </w:rPr>
    </w:lvl>
    <w:lvl w:ilvl="3" w:tplc="8270A71E">
      <w:numFmt w:val="bullet"/>
      <w:lvlText w:val="•"/>
      <w:lvlJc w:val="left"/>
      <w:pPr>
        <w:ind w:left="3580" w:hanging="359"/>
      </w:pPr>
      <w:rPr>
        <w:rFonts w:hint="default"/>
      </w:rPr>
    </w:lvl>
    <w:lvl w:ilvl="4" w:tplc="CF36D580">
      <w:numFmt w:val="bullet"/>
      <w:lvlText w:val="•"/>
      <w:lvlJc w:val="left"/>
      <w:pPr>
        <w:ind w:left="4440" w:hanging="359"/>
      </w:pPr>
      <w:rPr>
        <w:rFonts w:hint="default"/>
      </w:rPr>
    </w:lvl>
    <w:lvl w:ilvl="5" w:tplc="285A9244">
      <w:numFmt w:val="bullet"/>
      <w:lvlText w:val="•"/>
      <w:lvlJc w:val="left"/>
      <w:pPr>
        <w:ind w:left="5300" w:hanging="359"/>
      </w:pPr>
      <w:rPr>
        <w:rFonts w:hint="default"/>
      </w:rPr>
    </w:lvl>
    <w:lvl w:ilvl="6" w:tplc="B8DE8C24">
      <w:numFmt w:val="bullet"/>
      <w:lvlText w:val="•"/>
      <w:lvlJc w:val="left"/>
      <w:pPr>
        <w:ind w:left="6160" w:hanging="359"/>
      </w:pPr>
      <w:rPr>
        <w:rFonts w:hint="default"/>
      </w:rPr>
    </w:lvl>
    <w:lvl w:ilvl="7" w:tplc="DFF6A3F0">
      <w:numFmt w:val="bullet"/>
      <w:lvlText w:val="•"/>
      <w:lvlJc w:val="left"/>
      <w:pPr>
        <w:ind w:left="7020" w:hanging="359"/>
      </w:pPr>
      <w:rPr>
        <w:rFonts w:hint="default"/>
      </w:rPr>
    </w:lvl>
    <w:lvl w:ilvl="8" w:tplc="9E4C71A2">
      <w:numFmt w:val="bullet"/>
      <w:lvlText w:val="•"/>
      <w:lvlJc w:val="left"/>
      <w:pPr>
        <w:ind w:left="7880" w:hanging="359"/>
      </w:pPr>
      <w:rPr>
        <w:rFonts w:hint="default"/>
      </w:rPr>
    </w:lvl>
  </w:abstractNum>
  <w:abstractNum w:abstractNumId="18" w15:restartNumberingAfterBreak="0">
    <w:nsid w:val="196F647E"/>
    <w:multiLevelType w:val="hybridMultilevel"/>
    <w:tmpl w:val="EB2A69E4"/>
    <w:lvl w:ilvl="0" w:tplc="793A1F46">
      <w:start w:val="1"/>
      <w:numFmt w:val="decimal"/>
      <w:lvlText w:val="(%1)"/>
      <w:lvlJc w:val="left"/>
      <w:pPr>
        <w:ind w:left="1440" w:hanging="360"/>
      </w:pPr>
      <w:rPr>
        <w:rFonts w:ascii="TimesNewRomanPSMT" w:eastAsiaTheme="minorHAnsi" w:hAnsi="TimesNewRomanPSMT" w:cs="TimesNewRomanPSM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9725D20"/>
    <w:multiLevelType w:val="hybridMultilevel"/>
    <w:tmpl w:val="315031E8"/>
    <w:lvl w:ilvl="0" w:tplc="D7C0737A">
      <w:start w:val="1"/>
      <w:numFmt w:val="upperLetter"/>
      <w:lvlText w:val="%1."/>
      <w:lvlJc w:val="left"/>
      <w:pPr>
        <w:ind w:left="991" w:hanging="352"/>
      </w:pPr>
      <w:rPr>
        <w:rFonts w:ascii="Times New Roman" w:eastAsia="Cambria" w:hAnsi="Times New Roman" w:cs="Times New Roman" w:hint="default"/>
        <w:spacing w:val="-1"/>
        <w:w w:val="125"/>
        <w:sz w:val="22"/>
        <w:szCs w:val="22"/>
      </w:rPr>
    </w:lvl>
    <w:lvl w:ilvl="1" w:tplc="1EFAB696">
      <w:numFmt w:val="bullet"/>
      <w:lvlText w:val="•"/>
      <w:lvlJc w:val="left"/>
      <w:pPr>
        <w:ind w:left="1860" w:hanging="352"/>
      </w:pPr>
      <w:rPr>
        <w:rFonts w:hint="default"/>
      </w:rPr>
    </w:lvl>
    <w:lvl w:ilvl="2" w:tplc="4C48D528">
      <w:numFmt w:val="bullet"/>
      <w:lvlText w:val="•"/>
      <w:lvlJc w:val="left"/>
      <w:pPr>
        <w:ind w:left="2720" w:hanging="352"/>
      </w:pPr>
      <w:rPr>
        <w:rFonts w:hint="default"/>
      </w:rPr>
    </w:lvl>
    <w:lvl w:ilvl="3" w:tplc="1D6E887A">
      <w:numFmt w:val="bullet"/>
      <w:lvlText w:val="•"/>
      <w:lvlJc w:val="left"/>
      <w:pPr>
        <w:ind w:left="3580" w:hanging="352"/>
      </w:pPr>
      <w:rPr>
        <w:rFonts w:hint="default"/>
      </w:rPr>
    </w:lvl>
    <w:lvl w:ilvl="4" w:tplc="160C15DC">
      <w:numFmt w:val="bullet"/>
      <w:lvlText w:val="•"/>
      <w:lvlJc w:val="left"/>
      <w:pPr>
        <w:ind w:left="4440" w:hanging="352"/>
      </w:pPr>
      <w:rPr>
        <w:rFonts w:hint="default"/>
      </w:rPr>
    </w:lvl>
    <w:lvl w:ilvl="5" w:tplc="DF705782">
      <w:numFmt w:val="bullet"/>
      <w:lvlText w:val="•"/>
      <w:lvlJc w:val="left"/>
      <w:pPr>
        <w:ind w:left="5300" w:hanging="352"/>
      </w:pPr>
      <w:rPr>
        <w:rFonts w:hint="default"/>
      </w:rPr>
    </w:lvl>
    <w:lvl w:ilvl="6" w:tplc="8EF23F84">
      <w:numFmt w:val="bullet"/>
      <w:lvlText w:val="•"/>
      <w:lvlJc w:val="left"/>
      <w:pPr>
        <w:ind w:left="6160" w:hanging="352"/>
      </w:pPr>
      <w:rPr>
        <w:rFonts w:hint="default"/>
      </w:rPr>
    </w:lvl>
    <w:lvl w:ilvl="7" w:tplc="2C68ED90">
      <w:numFmt w:val="bullet"/>
      <w:lvlText w:val="•"/>
      <w:lvlJc w:val="left"/>
      <w:pPr>
        <w:ind w:left="7020" w:hanging="352"/>
      </w:pPr>
      <w:rPr>
        <w:rFonts w:hint="default"/>
      </w:rPr>
    </w:lvl>
    <w:lvl w:ilvl="8" w:tplc="46684FCA">
      <w:numFmt w:val="bullet"/>
      <w:lvlText w:val="•"/>
      <w:lvlJc w:val="left"/>
      <w:pPr>
        <w:ind w:left="7880" w:hanging="352"/>
      </w:pPr>
      <w:rPr>
        <w:rFonts w:hint="default"/>
      </w:rPr>
    </w:lvl>
  </w:abstractNum>
  <w:abstractNum w:abstractNumId="20" w15:restartNumberingAfterBreak="0">
    <w:nsid w:val="1A0D0E2B"/>
    <w:multiLevelType w:val="hybridMultilevel"/>
    <w:tmpl w:val="BD2025A8"/>
    <w:lvl w:ilvl="0" w:tplc="0D26E766">
      <w:start w:val="1"/>
      <w:numFmt w:val="lowerLetter"/>
      <w:lvlText w:val="(%1)"/>
      <w:lvlJc w:val="left"/>
      <w:pPr>
        <w:ind w:left="1350" w:hanging="360"/>
      </w:pPr>
      <w:rPr>
        <w:rFonts w:ascii="Times New Roman" w:eastAsia="Cambria" w:hAnsi="Times New Roman" w:cs="Times New Roman" w:hint="default"/>
        <w:spacing w:val="-1"/>
        <w:w w:val="10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CB410C"/>
    <w:multiLevelType w:val="hybridMultilevel"/>
    <w:tmpl w:val="4BBCFC08"/>
    <w:lvl w:ilvl="0" w:tplc="793A1F46">
      <w:start w:val="1"/>
      <w:numFmt w:val="decimal"/>
      <w:lvlText w:val="(%1)"/>
      <w:lvlJc w:val="left"/>
      <w:pPr>
        <w:ind w:left="1260" w:hanging="360"/>
      </w:pPr>
      <w:rPr>
        <w:rFonts w:ascii="TimesNewRomanPSMT" w:eastAsiaTheme="minorHAnsi" w:hAnsi="TimesNewRomanPSMT" w:cs="TimesNewRomanPSMT"/>
      </w:rPr>
    </w:lvl>
    <w:lvl w:ilvl="1" w:tplc="55F89A2E">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1ED04A21"/>
    <w:multiLevelType w:val="hybridMultilevel"/>
    <w:tmpl w:val="2C8A208C"/>
    <w:lvl w:ilvl="0" w:tplc="E1C614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AA4528"/>
    <w:multiLevelType w:val="multilevel"/>
    <w:tmpl w:val="C16619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26CB6BC7"/>
    <w:multiLevelType w:val="hybridMultilevel"/>
    <w:tmpl w:val="22F69468"/>
    <w:lvl w:ilvl="0" w:tplc="8B8AD294">
      <w:start w:val="2"/>
      <w:numFmt w:val="decimal"/>
      <w:lvlText w:val="%1."/>
      <w:lvlJc w:val="left"/>
      <w:pPr>
        <w:ind w:left="388" w:hanging="288"/>
        <w:jc w:val="right"/>
      </w:pPr>
      <w:rPr>
        <w:rFonts w:ascii="Bookman Old Style" w:eastAsia="Bookman Old Style" w:hAnsi="Bookman Old Style" w:cs="Bookman Old Style" w:hint="default"/>
        <w:spacing w:val="-1"/>
        <w:w w:val="104"/>
        <w:sz w:val="16"/>
        <w:szCs w:val="16"/>
      </w:rPr>
    </w:lvl>
    <w:lvl w:ilvl="1" w:tplc="1486CBA2">
      <w:start w:val="1"/>
      <w:numFmt w:val="upperLetter"/>
      <w:lvlText w:val="%2."/>
      <w:lvlJc w:val="left"/>
      <w:pPr>
        <w:ind w:left="998" w:hanging="359"/>
        <w:jc w:val="right"/>
      </w:pPr>
      <w:rPr>
        <w:rFonts w:ascii="Cambria" w:eastAsia="Cambria" w:hAnsi="Cambria" w:cs="Cambria" w:hint="default"/>
        <w:spacing w:val="-1"/>
        <w:w w:val="125"/>
        <w:sz w:val="22"/>
        <w:szCs w:val="22"/>
      </w:rPr>
    </w:lvl>
    <w:lvl w:ilvl="2" w:tplc="955C6954">
      <w:start w:val="1"/>
      <w:numFmt w:val="decimal"/>
      <w:lvlText w:val="(%3)"/>
      <w:lvlJc w:val="left"/>
      <w:pPr>
        <w:ind w:left="1430" w:hanging="432"/>
      </w:pPr>
      <w:rPr>
        <w:rFonts w:ascii="Cambria" w:eastAsia="Cambria" w:hAnsi="Cambria" w:cs="Cambria" w:hint="default"/>
        <w:spacing w:val="-1"/>
        <w:w w:val="107"/>
        <w:sz w:val="22"/>
        <w:szCs w:val="22"/>
      </w:rPr>
    </w:lvl>
    <w:lvl w:ilvl="3" w:tplc="D444D5D0">
      <w:start w:val="1"/>
      <w:numFmt w:val="lowerLetter"/>
      <w:lvlText w:val="(%4)"/>
      <w:lvlJc w:val="left"/>
      <w:pPr>
        <w:ind w:left="1491" w:hanging="501"/>
        <w:jc w:val="right"/>
      </w:pPr>
      <w:rPr>
        <w:rFonts w:ascii="Times New Roman" w:eastAsia="Cambria" w:hAnsi="Times New Roman" w:cs="Times New Roman" w:hint="default"/>
        <w:spacing w:val="-1"/>
        <w:w w:val="109"/>
        <w:sz w:val="24"/>
        <w:szCs w:val="24"/>
      </w:rPr>
    </w:lvl>
    <w:lvl w:ilvl="4" w:tplc="6A56D280">
      <w:numFmt w:val="bullet"/>
      <w:lvlText w:val="•"/>
      <w:lvlJc w:val="left"/>
      <w:pPr>
        <w:ind w:left="1920" w:hanging="501"/>
      </w:pPr>
      <w:rPr>
        <w:rFonts w:hint="default"/>
      </w:rPr>
    </w:lvl>
    <w:lvl w:ilvl="5" w:tplc="09E4C52C">
      <w:numFmt w:val="bullet"/>
      <w:lvlText w:val="•"/>
      <w:lvlJc w:val="left"/>
      <w:pPr>
        <w:ind w:left="3200" w:hanging="501"/>
      </w:pPr>
      <w:rPr>
        <w:rFonts w:hint="default"/>
      </w:rPr>
    </w:lvl>
    <w:lvl w:ilvl="6" w:tplc="B7AA9D28">
      <w:numFmt w:val="bullet"/>
      <w:lvlText w:val="•"/>
      <w:lvlJc w:val="left"/>
      <w:pPr>
        <w:ind w:left="4480" w:hanging="501"/>
      </w:pPr>
      <w:rPr>
        <w:rFonts w:hint="default"/>
      </w:rPr>
    </w:lvl>
    <w:lvl w:ilvl="7" w:tplc="87069C4C">
      <w:numFmt w:val="bullet"/>
      <w:lvlText w:val="•"/>
      <w:lvlJc w:val="left"/>
      <w:pPr>
        <w:ind w:left="5760" w:hanging="501"/>
      </w:pPr>
      <w:rPr>
        <w:rFonts w:hint="default"/>
      </w:rPr>
    </w:lvl>
    <w:lvl w:ilvl="8" w:tplc="90EE5DAA">
      <w:numFmt w:val="bullet"/>
      <w:lvlText w:val="•"/>
      <w:lvlJc w:val="left"/>
      <w:pPr>
        <w:ind w:left="7040" w:hanging="501"/>
      </w:pPr>
      <w:rPr>
        <w:rFonts w:hint="default"/>
      </w:rPr>
    </w:lvl>
  </w:abstractNum>
  <w:abstractNum w:abstractNumId="25" w15:restartNumberingAfterBreak="0">
    <w:nsid w:val="27180AEE"/>
    <w:multiLevelType w:val="hybridMultilevel"/>
    <w:tmpl w:val="6A84A86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BF27FE"/>
    <w:multiLevelType w:val="hybridMultilevel"/>
    <w:tmpl w:val="6F4056CA"/>
    <w:lvl w:ilvl="0" w:tplc="793A1F46">
      <w:start w:val="1"/>
      <w:numFmt w:val="decimal"/>
      <w:lvlText w:val="(%1)"/>
      <w:lvlJc w:val="left"/>
      <w:pPr>
        <w:ind w:left="720" w:hanging="360"/>
      </w:pPr>
      <w:rPr>
        <w:rFonts w:ascii="TimesNewRomanPSMT" w:eastAsiaTheme="minorHAnsi" w:hAnsi="TimesNewRomanPSMT" w:cs="TimesNewRomanPSMT"/>
      </w:rPr>
    </w:lvl>
    <w:lvl w:ilvl="1" w:tplc="04090019">
      <w:start w:val="1"/>
      <w:numFmt w:val="lowerLetter"/>
      <w:lvlText w:val="%2."/>
      <w:lvlJc w:val="left"/>
      <w:pPr>
        <w:ind w:left="1440" w:hanging="360"/>
      </w:pPr>
    </w:lvl>
    <w:lvl w:ilvl="2" w:tplc="2388616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D20581"/>
    <w:multiLevelType w:val="hybridMultilevel"/>
    <w:tmpl w:val="57248C04"/>
    <w:lvl w:ilvl="0" w:tplc="F3B061BA">
      <w:start w:val="1"/>
      <w:numFmt w:val="upperLetter"/>
      <w:lvlText w:val="%1."/>
      <w:lvlJc w:val="left"/>
      <w:pPr>
        <w:ind w:left="998" w:hanging="359"/>
      </w:pPr>
      <w:rPr>
        <w:rFonts w:ascii="Times New Roman" w:eastAsia="Cambria" w:hAnsi="Times New Roman" w:cs="Times New Roman" w:hint="default"/>
        <w:spacing w:val="-1"/>
        <w:w w:val="125"/>
        <w:sz w:val="22"/>
        <w:szCs w:val="22"/>
      </w:rPr>
    </w:lvl>
    <w:lvl w:ilvl="1" w:tplc="D6807518">
      <w:numFmt w:val="bullet"/>
      <w:lvlText w:val="•"/>
      <w:lvlJc w:val="left"/>
      <w:pPr>
        <w:ind w:left="1860" w:hanging="359"/>
      </w:pPr>
      <w:rPr>
        <w:rFonts w:hint="default"/>
      </w:rPr>
    </w:lvl>
    <w:lvl w:ilvl="2" w:tplc="B5EA60E2">
      <w:numFmt w:val="bullet"/>
      <w:lvlText w:val="•"/>
      <w:lvlJc w:val="left"/>
      <w:pPr>
        <w:ind w:left="2720" w:hanging="359"/>
      </w:pPr>
      <w:rPr>
        <w:rFonts w:hint="default"/>
      </w:rPr>
    </w:lvl>
    <w:lvl w:ilvl="3" w:tplc="3244D28A">
      <w:numFmt w:val="bullet"/>
      <w:lvlText w:val="•"/>
      <w:lvlJc w:val="left"/>
      <w:pPr>
        <w:ind w:left="3580" w:hanging="359"/>
      </w:pPr>
      <w:rPr>
        <w:rFonts w:hint="default"/>
      </w:rPr>
    </w:lvl>
    <w:lvl w:ilvl="4" w:tplc="80E09C2E">
      <w:numFmt w:val="bullet"/>
      <w:lvlText w:val="•"/>
      <w:lvlJc w:val="left"/>
      <w:pPr>
        <w:ind w:left="4440" w:hanging="359"/>
      </w:pPr>
      <w:rPr>
        <w:rFonts w:hint="default"/>
      </w:rPr>
    </w:lvl>
    <w:lvl w:ilvl="5" w:tplc="1D6AF208">
      <w:numFmt w:val="bullet"/>
      <w:lvlText w:val="•"/>
      <w:lvlJc w:val="left"/>
      <w:pPr>
        <w:ind w:left="5300" w:hanging="359"/>
      </w:pPr>
      <w:rPr>
        <w:rFonts w:hint="default"/>
      </w:rPr>
    </w:lvl>
    <w:lvl w:ilvl="6" w:tplc="E46C9EAA">
      <w:numFmt w:val="bullet"/>
      <w:lvlText w:val="•"/>
      <w:lvlJc w:val="left"/>
      <w:pPr>
        <w:ind w:left="6160" w:hanging="359"/>
      </w:pPr>
      <w:rPr>
        <w:rFonts w:hint="default"/>
      </w:rPr>
    </w:lvl>
    <w:lvl w:ilvl="7" w:tplc="59964CF6">
      <w:numFmt w:val="bullet"/>
      <w:lvlText w:val="•"/>
      <w:lvlJc w:val="left"/>
      <w:pPr>
        <w:ind w:left="7020" w:hanging="359"/>
      </w:pPr>
      <w:rPr>
        <w:rFonts w:hint="default"/>
      </w:rPr>
    </w:lvl>
    <w:lvl w:ilvl="8" w:tplc="F0FA406A">
      <w:numFmt w:val="bullet"/>
      <w:lvlText w:val="•"/>
      <w:lvlJc w:val="left"/>
      <w:pPr>
        <w:ind w:left="7880" w:hanging="359"/>
      </w:pPr>
      <w:rPr>
        <w:rFonts w:hint="default"/>
      </w:rPr>
    </w:lvl>
  </w:abstractNum>
  <w:abstractNum w:abstractNumId="28" w15:restartNumberingAfterBreak="0">
    <w:nsid w:val="2BFF18E5"/>
    <w:multiLevelType w:val="multilevel"/>
    <w:tmpl w:val="551EC9AA"/>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ascii="Times New Roman" w:eastAsia="Cambria" w:hAnsi="Times New Roman" w:cs="Times New Roman" w:hint="default"/>
        <w:spacing w:val="-1"/>
        <w:w w:val="107"/>
        <w:sz w:val="24"/>
        <w:szCs w:val="24"/>
      </w:r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2C2F48F4"/>
    <w:multiLevelType w:val="hybridMultilevel"/>
    <w:tmpl w:val="C1B265CE"/>
    <w:lvl w:ilvl="0" w:tplc="F6A0FAFC">
      <w:start w:val="1"/>
      <w:numFmt w:val="decimal"/>
      <w:lvlText w:val="(%1)"/>
      <w:lvlJc w:val="left"/>
      <w:pPr>
        <w:ind w:left="900" w:hanging="540"/>
      </w:pPr>
      <w:rPr>
        <w:rFonts w:ascii="TimesNewRomanPSMT" w:eastAsiaTheme="minorHAnsi" w:hAnsi="TimesNewRomanPSMT" w:cs="TimesNewRomanPSM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20096A"/>
    <w:multiLevelType w:val="hybridMultilevel"/>
    <w:tmpl w:val="BBA2AD42"/>
    <w:lvl w:ilvl="0" w:tplc="3A48600C">
      <w:start w:val="1"/>
      <w:numFmt w:val="decimal"/>
      <w:lvlText w:val="(%1)"/>
      <w:lvlJc w:val="left"/>
      <w:pPr>
        <w:ind w:left="1980" w:hanging="360"/>
      </w:pPr>
      <w:rPr>
        <w:rFonts w:hint="default"/>
      </w:rPr>
    </w:lvl>
    <w:lvl w:ilvl="1" w:tplc="3A48600C">
      <w:start w:val="1"/>
      <w:numFmt w:val="decimal"/>
      <w:lvlText w:val="(%2)"/>
      <w:lvlJc w:val="left"/>
      <w:pPr>
        <w:ind w:left="378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34640D6B"/>
    <w:multiLevelType w:val="hybridMultilevel"/>
    <w:tmpl w:val="DF6E3168"/>
    <w:lvl w:ilvl="0" w:tplc="EAD46150">
      <w:start w:val="1"/>
      <w:numFmt w:val="decimal"/>
      <w:lvlText w:val="(%1)"/>
      <w:lvlJc w:val="left"/>
      <w:pPr>
        <w:ind w:left="1080" w:hanging="54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3B475BF4"/>
    <w:multiLevelType w:val="hybridMultilevel"/>
    <w:tmpl w:val="C99ABEB6"/>
    <w:lvl w:ilvl="0" w:tplc="D5166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B655E18"/>
    <w:multiLevelType w:val="hybridMultilevel"/>
    <w:tmpl w:val="16308242"/>
    <w:lvl w:ilvl="0" w:tplc="04090015">
      <w:start w:val="1"/>
      <w:numFmt w:val="upperLetter"/>
      <w:lvlText w:val="%1."/>
      <w:lvlJc w:val="left"/>
      <w:pPr>
        <w:ind w:left="720" w:hanging="360"/>
      </w:pPr>
    </w:lvl>
    <w:lvl w:ilvl="1" w:tplc="8AF41846">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C9469C"/>
    <w:multiLevelType w:val="hybridMultilevel"/>
    <w:tmpl w:val="119012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46659E"/>
    <w:multiLevelType w:val="hybridMultilevel"/>
    <w:tmpl w:val="011CD3B4"/>
    <w:lvl w:ilvl="0" w:tplc="0F14F094">
      <w:start w:val="1"/>
      <w:numFmt w:val="upperLetter"/>
      <w:lvlText w:val="%1."/>
      <w:lvlJc w:val="left"/>
      <w:pPr>
        <w:ind w:left="458" w:hanging="359"/>
      </w:pPr>
      <w:rPr>
        <w:rFonts w:ascii="Cambria" w:eastAsia="Cambria" w:hAnsi="Cambria" w:cs="Cambria" w:hint="default"/>
        <w:spacing w:val="-1"/>
        <w:w w:val="125"/>
        <w:sz w:val="22"/>
        <w:szCs w:val="22"/>
      </w:rPr>
    </w:lvl>
    <w:lvl w:ilvl="1" w:tplc="55027EF0">
      <w:start w:val="1"/>
      <w:numFmt w:val="decimal"/>
      <w:lvlText w:val="(%2)"/>
      <w:lvlJc w:val="left"/>
      <w:pPr>
        <w:ind w:left="998" w:hanging="359"/>
      </w:pPr>
      <w:rPr>
        <w:rFonts w:ascii="Times New Roman" w:eastAsia="Cambria" w:hAnsi="Times New Roman" w:cs="Times New Roman" w:hint="default"/>
        <w:spacing w:val="-1"/>
        <w:w w:val="107"/>
        <w:sz w:val="22"/>
        <w:szCs w:val="22"/>
      </w:rPr>
    </w:lvl>
    <w:lvl w:ilvl="2" w:tplc="50D67572">
      <w:numFmt w:val="bullet"/>
      <w:lvlText w:val="•"/>
      <w:lvlJc w:val="left"/>
      <w:pPr>
        <w:ind w:left="1955" w:hanging="359"/>
      </w:pPr>
      <w:rPr>
        <w:rFonts w:hint="default"/>
      </w:rPr>
    </w:lvl>
    <w:lvl w:ilvl="3" w:tplc="3AFAE1F4">
      <w:numFmt w:val="bullet"/>
      <w:lvlText w:val="•"/>
      <w:lvlJc w:val="left"/>
      <w:pPr>
        <w:ind w:left="2911" w:hanging="359"/>
      </w:pPr>
      <w:rPr>
        <w:rFonts w:hint="default"/>
      </w:rPr>
    </w:lvl>
    <w:lvl w:ilvl="4" w:tplc="E1DE8508">
      <w:numFmt w:val="bullet"/>
      <w:lvlText w:val="•"/>
      <w:lvlJc w:val="left"/>
      <w:pPr>
        <w:ind w:left="3866" w:hanging="359"/>
      </w:pPr>
      <w:rPr>
        <w:rFonts w:hint="default"/>
      </w:rPr>
    </w:lvl>
    <w:lvl w:ilvl="5" w:tplc="0D18BD64">
      <w:numFmt w:val="bullet"/>
      <w:lvlText w:val="•"/>
      <w:lvlJc w:val="left"/>
      <w:pPr>
        <w:ind w:left="4822" w:hanging="359"/>
      </w:pPr>
      <w:rPr>
        <w:rFonts w:hint="default"/>
      </w:rPr>
    </w:lvl>
    <w:lvl w:ilvl="6" w:tplc="4A7A8DAC">
      <w:numFmt w:val="bullet"/>
      <w:lvlText w:val="•"/>
      <w:lvlJc w:val="left"/>
      <w:pPr>
        <w:ind w:left="5777" w:hanging="359"/>
      </w:pPr>
      <w:rPr>
        <w:rFonts w:hint="default"/>
      </w:rPr>
    </w:lvl>
    <w:lvl w:ilvl="7" w:tplc="85F0DB86">
      <w:numFmt w:val="bullet"/>
      <w:lvlText w:val="•"/>
      <w:lvlJc w:val="left"/>
      <w:pPr>
        <w:ind w:left="6733" w:hanging="359"/>
      </w:pPr>
      <w:rPr>
        <w:rFonts w:hint="default"/>
      </w:rPr>
    </w:lvl>
    <w:lvl w:ilvl="8" w:tplc="32486168">
      <w:numFmt w:val="bullet"/>
      <w:lvlText w:val="•"/>
      <w:lvlJc w:val="left"/>
      <w:pPr>
        <w:ind w:left="7688" w:hanging="359"/>
      </w:pPr>
      <w:rPr>
        <w:rFonts w:hint="default"/>
      </w:rPr>
    </w:lvl>
  </w:abstractNum>
  <w:abstractNum w:abstractNumId="36" w15:restartNumberingAfterBreak="0">
    <w:nsid w:val="3E1A2DC4"/>
    <w:multiLevelType w:val="hybridMultilevel"/>
    <w:tmpl w:val="D0167E42"/>
    <w:lvl w:ilvl="0" w:tplc="793A1F46">
      <w:start w:val="1"/>
      <w:numFmt w:val="decimal"/>
      <w:lvlText w:val="(%1)"/>
      <w:lvlJc w:val="left"/>
      <w:pPr>
        <w:ind w:left="720" w:hanging="360"/>
      </w:pPr>
      <w:rPr>
        <w:rFonts w:ascii="TimesNewRomanPSMT" w:eastAsiaTheme="minorHAnsi" w:hAnsi="TimesNewRomanPSMT" w:cs="TimesNewRomanPSM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F52EF3"/>
    <w:multiLevelType w:val="hybridMultilevel"/>
    <w:tmpl w:val="D9D0A58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440F2990"/>
    <w:multiLevelType w:val="hybridMultilevel"/>
    <w:tmpl w:val="22F689C8"/>
    <w:lvl w:ilvl="0" w:tplc="56568F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964A48"/>
    <w:multiLevelType w:val="hybridMultilevel"/>
    <w:tmpl w:val="7124F24C"/>
    <w:lvl w:ilvl="0" w:tplc="8B8AD294">
      <w:start w:val="2"/>
      <w:numFmt w:val="decimal"/>
      <w:lvlText w:val="%1."/>
      <w:lvlJc w:val="left"/>
      <w:pPr>
        <w:ind w:left="388" w:hanging="288"/>
        <w:jc w:val="right"/>
      </w:pPr>
      <w:rPr>
        <w:rFonts w:ascii="Bookman Old Style" w:eastAsia="Bookman Old Style" w:hAnsi="Bookman Old Style" w:cs="Bookman Old Style" w:hint="default"/>
        <w:spacing w:val="-1"/>
        <w:w w:val="104"/>
        <w:sz w:val="16"/>
        <w:szCs w:val="16"/>
      </w:rPr>
    </w:lvl>
    <w:lvl w:ilvl="1" w:tplc="1486CBA2">
      <w:start w:val="1"/>
      <w:numFmt w:val="upperLetter"/>
      <w:lvlText w:val="%2."/>
      <w:lvlJc w:val="left"/>
      <w:pPr>
        <w:ind w:left="359" w:hanging="359"/>
        <w:jc w:val="right"/>
      </w:pPr>
      <w:rPr>
        <w:rFonts w:ascii="Cambria" w:eastAsia="Cambria" w:hAnsi="Cambria" w:cs="Cambria" w:hint="default"/>
        <w:spacing w:val="-1"/>
        <w:w w:val="125"/>
        <w:sz w:val="22"/>
        <w:szCs w:val="22"/>
      </w:rPr>
    </w:lvl>
    <w:lvl w:ilvl="2" w:tplc="955C6954">
      <w:start w:val="1"/>
      <w:numFmt w:val="decimal"/>
      <w:lvlText w:val="(%3)"/>
      <w:lvlJc w:val="left"/>
      <w:pPr>
        <w:ind w:left="1430" w:hanging="432"/>
      </w:pPr>
      <w:rPr>
        <w:rFonts w:ascii="Cambria" w:eastAsia="Cambria" w:hAnsi="Cambria" w:cs="Cambria" w:hint="default"/>
        <w:spacing w:val="-1"/>
        <w:w w:val="107"/>
        <w:sz w:val="22"/>
        <w:szCs w:val="22"/>
      </w:rPr>
    </w:lvl>
    <w:lvl w:ilvl="3" w:tplc="FCE68818">
      <w:start w:val="3"/>
      <w:numFmt w:val="lowerLetter"/>
      <w:lvlText w:val="(%4)"/>
      <w:lvlJc w:val="left"/>
      <w:pPr>
        <w:ind w:left="1491" w:hanging="501"/>
        <w:jc w:val="right"/>
      </w:pPr>
      <w:rPr>
        <w:rFonts w:ascii="Times New Roman" w:eastAsia="Cambria" w:hAnsi="Times New Roman" w:cs="Times New Roman" w:hint="default"/>
        <w:spacing w:val="-1"/>
        <w:w w:val="109"/>
        <w:sz w:val="24"/>
        <w:szCs w:val="24"/>
      </w:rPr>
    </w:lvl>
    <w:lvl w:ilvl="4" w:tplc="6A56D280">
      <w:numFmt w:val="bullet"/>
      <w:lvlText w:val="•"/>
      <w:lvlJc w:val="left"/>
      <w:pPr>
        <w:ind w:left="1920" w:hanging="501"/>
      </w:pPr>
      <w:rPr>
        <w:rFonts w:hint="default"/>
      </w:rPr>
    </w:lvl>
    <w:lvl w:ilvl="5" w:tplc="09E4C52C">
      <w:numFmt w:val="bullet"/>
      <w:lvlText w:val="•"/>
      <w:lvlJc w:val="left"/>
      <w:pPr>
        <w:ind w:left="3200" w:hanging="501"/>
      </w:pPr>
      <w:rPr>
        <w:rFonts w:hint="default"/>
      </w:rPr>
    </w:lvl>
    <w:lvl w:ilvl="6" w:tplc="B7AA9D28">
      <w:numFmt w:val="bullet"/>
      <w:lvlText w:val="•"/>
      <w:lvlJc w:val="left"/>
      <w:pPr>
        <w:ind w:left="4480" w:hanging="501"/>
      </w:pPr>
      <w:rPr>
        <w:rFonts w:hint="default"/>
      </w:rPr>
    </w:lvl>
    <w:lvl w:ilvl="7" w:tplc="87069C4C">
      <w:numFmt w:val="bullet"/>
      <w:lvlText w:val="•"/>
      <w:lvlJc w:val="left"/>
      <w:pPr>
        <w:ind w:left="5760" w:hanging="501"/>
      </w:pPr>
      <w:rPr>
        <w:rFonts w:hint="default"/>
      </w:rPr>
    </w:lvl>
    <w:lvl w:ilvl="8" w:tplc="90EE5DAA">
      <w:numFmt w:val="bullet"/>
      <w:lvlText w:val="•"/>
      <w:lvlJc w:val="left"/>
      <w:pPr>
        <w:ind w:left="7040" w:hanging="501"/>
      </w:pPr>
      <w:rPr>
        <w:rFonts w:hint="default"/>
      </w:rPr>
    </w:lvl>
  </w:abstractNum>
  <w:abstractNum w:abstractNumId="40" w15:restartNumberingAfterBreak="0">
    <w:nsid w:val="4AC828A8"/>
    <w:multiLevelType w:val="hybridMultilevel"/>
    <w:tmpl w:val="E1FE5882"/>
    <w:lvl w:ilvl="0" w:tplc="F6A0FAFC">
      <w:start w:val="1"/>
      <w:numFmt w:val="decimal"/>
      <w:lvlText w:val="(%1)"/>
      <w:lvlJc w:val="left"/>
      <w:pPr>
        <w:ind w:left="720" w:hanging="360"/>
      </w:pPr>
      <w:rPr>
        <w:rFonts w:ascii="TimesNewRomanPSMT" w:eastAsiaTheme="minorHAnsi" w:hAnsi="TimesNewRomanPSMT" w:cs="TimesNewRomanPSMT"/>
      </w:rPr>
    </w:lvl>
    <w:lvl w:ilvl="1" w:tplc="4F1EC254">
      <w:start w:val="1"/>
      <w:numFmt w:val="decimal"/>
      <w:lvlText w:val="(%2)"/>
      <w:lvlJc w:val="left"/>
      <w:pPr>
        <w:ind w:left="1440" w:hanging="360"/>
      </w:pPr>
      <w:rPr>
        <w:rFonts w:ascii="Cambria" w:eastAsia="Cambria" w:hAnsi="Cambria" w:cs="Cambria" w:hint="default"/>
        <w:spacing w:val="-1"/>
        <w:w w:val="107"/>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5D731B"/>
    <w:multiLevelType w:val="hybridMultilevel"/>
    <w:tmpl w:val="92AE9A20"/>
    <w:lvl w:ilvl="0" w:tplc="63FC36EA">
      <w:start w:val="1"/>
      <w:numFmt w:val="decimal"/>
      <w:lvlText w:val="(%1)"/>
      <w:lvlJc w:val="left"/>
      <w:pPr>
        <w:ind w:left="899" w:hanging="359"/>
      </w:pPr>
      <w:rPr>
        <w:rFonts w:ascii="Times New Roman" w:eastAsia="Cambria" w:hAnsi="Times New Roman" w:cs="Times New Roman" w:hint="default"/>
        <w:spacing w:val="-1"/>
        <w:w w:val="107"/>
        <w:sz w:val="22"/>
        <w:szCs w:val="22"/>
      </w:rPr>
    </w:lvl>
    <w:lvl w:ilvl="1" w:tplc="D6807518">
      <w:numFmt w:val="bullet"/>
      <w:lvlText w:val="•"/>
      <w:lvlJc w:val="left"/>
      <w:pPr>
        <w:ind w:left="1761" w:hanging="359"/>
      </w:pPr>
      <w:rPr>
        <w:rFonts w:hint="default"/>
      </w:rPr>
    </w:lvl>
    <w:lvl w:ilvl="2" w:tplc="B5EA60E2">
      <w:numFmt w:val="bullet"/>
      <w:lvlText w:val="•"/>
      <w:lvlJc w:val="left"/>
      <w:pPr>
        <w:ind w:left="2621" w:hanging="359"/>
      </w:pPr>
      <w:rPr>
        <w:rFonts w:hint="default"/>
      </w:rPr>
    </w:lvl>
    <w:lvl w:ilvl="3" w:tplc="3244D28A">
      <w:numFmt w:val="bullet"/>
      <w:lvlText w:val="•"/>
      <w:lvlJc w:val="left"/>
      <w:pPr>
        <w:ind w:left="3481" w:hanging="359"/>
      </w:pPr>
      <w:rPr>
        <w:rFonts w:hint="default"/>
      </w:rPr>
    </w:lvl>
    <w:lvl w:ilvl="4" w:tplc="80E09C2E">
      <w:numFmt w:val="bullet"/>
      <w:lvlText w:val="•"/>
      <w:lvlJc w:val="left"/>
      <w:pPr>
        <w:ind w:left="4341" w:hanging="359"/>
      </w:pPr>
      <w:rPr>
        <w:rFonts w:hint="default"/>
      </w:rPr>
    </w:lvl>
    <w:lvl w:ilvl="5" w:tplc="1D6AF208">
      <w:numFmt w:val="bullet"/>
      <w:lvlText w:val="•"/>
      <w:lvlJc w:val="left"/>
      <w:pPr>
        <w:ind w:left="5201" w:hanging="359"/>
      </w:pPr>
      <w:rPr>
        <w:rFonts w:hint="default"/>
      </w:rPr>
    </w:lvl>
    <w:lvl w:ilvl="6" w:tplc="E46C9EAA">
      <w:numFmt w:val="bullet"/>
      <w:lvlText w:val="•"/>
      <w:lvlJc w:val="left"/>
      <w:pPr>
        <w:ind w:left="6061" w:hanging="359"/>
      </w:pPr>
      <w:rPr>
        <w:rFonts w:hint="default"/>
      </w:rPr>
    </w:lvl>
    <w:lvl w:ilvl="7" w:tplc="59964CF6">
      <w:numFmt w:val="bullet"/>
      <w:lvlText w:val="•"/>
      <w:lvlJc w:val="left"/>
      <w:pPr>
        <w:ind w:left="6921" w:hanging="359"/>
      </w:pPr>
      <w:rPr>
        <w:rFonts w:hint="default"/>
      </w:rPr>
    </w:lvl>
    <w:lvl w:ilvl="8" w:tplc="F0FA406A">
      <w:numFmt w:val="bullet"/>
      <w:lvlText w:val="•"/>
      <w:lvlJc w:val="left"/>
      <w:pPr>
        <w:ind w:left="7781" w:hanging="359"/>
      </w:pPr>
      <w:rPr>
        <w:rFonts w:hint="default"/>
      </w:rPr>
    </w:lvl>
  </w:abstractNum>
  <w:abstractNum w:abstractNumId="42" w15:restartNumberingAfterBreak="0">
    <w:nsid w:val="4D9D39F0"/>
    <w:multiLevelType w:val="hybridMultilevel"/>
    <w:tmpl w:val="FDAE87BE"/>
    <w:lvl w:ilvl="0" w:tplc="44164E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3BD2FFA"/>
    <w:multiLevelType w:val="hybridMultilevel"/>
    <w:tmpl w:val="8F84285C"/>
    <w:lvl w:ilvl="0" w:tplc="EAD461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F40BBB"/>
    <w:multiLevelType w:val="hybridMultilevel"/>
    <w:tmpl w:val="3C027A5C"/>
    <w:lvl w:ilvl="0" w:tplc="A84CE7EA">
      <w:start w:val="1"/>
      <w:numFmt w:val="upperLetter"/>
      <w:lvlText w:val="%1."/>
      <w:lvlJc w:val="left"/>
      <w:pPr>
        <w:ind w:left="820" w:hanging="721"/>
      </w:pPr>
      <w:rPr>
        <w:rFonts w:ascii="Times New Roman" w:eastAsia="Times New Roman" w:hAnsi="Times New Roman" w:cs="Times New Roman" w:hint="default"/>
        <w:spacing w:val="-1"/>
        <w:w w:val="99"/>
        <w:sz w:val="24"/>
        <w:szCs w:val="24"/>
        <w:lang w:val="en-US" w:eastAsia="en-US" w:bidi="ar-SA"/>
      </w:rPr>
    </w:lvl>
    <w:lvl w:ilvl="1" w:tplc="DB6A1538">
      <w:start w:val="1"/>
      <w:numFmt w:val="lowerLetter"/>
      <w:lvlText w:val="(%2)"/>
      <w:lvlJc w:val="left"/>
      <w:pPr>
        <w:ind w:left="1540" w:hanging="720"/>
      </w:pPr>
      <w:rPr>
        <w:rFonts w:ascii="Times New Roman" w:eastAsia="Calibri" w:hAnsi="Times New Roman" w:cs="Times New Roman" w:hint="default"/>
        <w:spacing w:val="-1"/>
        <w:w w:val="107"/>
        <w:sz w:val="22"/>
        <w:szCs w:val="22"/>
        <w:lang w:val="en-US" w:eastAsia="en-US" w:bidi="ar-SA"/>
      </w:rPr>
    </w:lvl>
    <w:lvl w:ilvl="2" w:tplc="FEAA5F5C">
      <w:numFmt w:val="bullet"/>
      <w:lvlText w:val="•"/>
      <w:lvlJc w:val="left"/>
      <w:pPr>
        <w:ind w:left="2508" w:hanging="720"/>
      </w:pPr>
      <w:rPr>
        <w:rFonts w:hint="default"/>
        <w:lang w:val="en-US" w:eastAsia="en-US" w:bidi="ar-SA"/>
      </w:rPr>
    </w:lvl>
    <w:lvl w:ilvl="3" w:tplc="A880D962">
      <w:numFmt w:val="bullet"/>
      <w:lvlText w:val="•"/>
      <w:lvlJc w:val="left"/>
      <w:pPr>
        <w:ind w:left="3477" w:hanging="720"/>
      </w:pPr>
      <w:rPr>
        <w:rFonts w:hint="default"/>
        <w:lang w:val="en-US" w:eastAsia="en-US" w:bidi="ar-SA"/>
      </w:rPr>
    </w:lvl>
    <w:lvl w:ilvl="4" w:tplc="0F489F7A">
      <w:numFmt w:val="bullet"/>
      <w:lvlText w:val="•"/>
      <w:lvlJc w:val="left"/>
      <w:pPr>
        <w:ind w:left="4446" w:hanging="720"/>
      </w:pPr>
      <w:rPr>
        <w:rFonts w:hint="default"/>
        <w:lang w:val="en-US" w:eastAsia="en-US" w:bidi="ar-SA"/>
      </w:rPr>
    </w:lvl>
    <w:lvl w:ilvl="5" w:tplc="7A6C2658">
      <w:numFmt w:val="bullet"/>
      <w:lvlText w:val="•"/>
      <w:lvlJc w:val="left"/>
      <w:pPr>
        <w:ind w:left="5415" w:hanging="720"/>
      </w:pPr>
      <w:rPr>
        <w:rFonts w:hint="default"/>
        <w:lang w:val="en-US" w:eastAsia="en-US" w:bidi="ar-SA"/>
      </w:rPr>
    </w:lvl>
    <w:lvl w:ilvl="6" w:tplc="8AAA1E60">
      <w:numFmt w:val="bullet"/>
      <w:lvlText w:val="•"/>
      <w:lvlJc w:val="left"/>
      <w:pPr>
        <w:ind w:left="6384" w:hanging="720"/>
      </w:pPr>
      <w:rPr>
        <w:rFonts w:hint="default"/>
        <w:lang w:val="en-US" w:eastAsia="en-US" w:bidi="ar-SA"/>
      </w:rPr>
    </w:lvl>
    <w:lvl w:ilvl="7" w:tplc="ABD0CA02">
      <w:numFmt w:val="bullet"/>
      <w:lvlText w:val="•"/>
      <w:lvlJc w:val="left"/>
      <w:pPr>
        <w:ind w:left="7353" w:hanging="720"/>
      </w:pPr>
      <w:rPr>
        <w:rFonts w:hint="default"/>
        <w:lang w:val="en-US" w:eastAsia="en-US" w:bidi="ar-SA"/>
      </w:rPr>
    </w:lvl>
    <w:lvl w:ilvl="8" w:tplc="2618E994">
      <w:numFmt w:val="bullet"/>
      <w:lvlText w:val="•"/>
      <w:lvlJc w:val="left"/>
      <w:pPr>
        <w:ind w:left="8322" w:hanging="720"/>
      </w:pPr>
      <w:rPr>
        <w:rFonts w:hint="default"/>
        <w:lang w:val="en-US" w:eastAsia="en-US" w:bidi="ar-SA"/>
      </w:rPr>
    </w:lvl>
  </w:abstractNum>
  <w:abstractNum w:abstractNumId="45" w15:restartNumberingAfterBreak="0">
    <w:nsid w:val="591F3BCE"/>
    <w:multiLevelType w:val="hybridMultilevel"/>
    <w:tmpl w:val="FE8CCC06"/>
    <w:lvl w:ilvl="0" w:tplc="04090015">
      <w:start w:val="1"/>
      <w:numFmt w:val="upperLetter"/>
      <w:lvlText w:val="%1."/>
      <w:lvlJc w:val="left"/>
      <w:pPr>
        <w:ind w:left="720" w:hanging="360"/>
      </w:pPr>
    </w:lvl>
    <w:lvl w:ilvl="1" w:tplc="F6A0FAFC">
      <w:start w:val="1"/>
      <w:numFmt w:val="decimal"/>
      <w:lvlText w:val="(%2)"/>
      <w:lvlJc w:val="left"/>
      <w:pPr>
        <w:ind w:left="8910" w:hanging="360"/>
      </w:pPr>
      <w:rPr>
        <w:rFonts w:ascii="TimesNewRomanPSMT" w:eastAsiaTheme="minorHAnsi" w:hAnsi="TimesNewRomanPSMT" w:cs="TimesNewRomanPSM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736941"/>
    <w:multiLevelType w:val="hybridMultilevel"/>
    <w:tmpl w:val="C572605E"/>
    <w:lvl w:ilvl="0" w:tplc="4B626144">
      <w:start w:val="1"/>
      <w:numFmt w:val="upperLetter"/>
      <w:lvlText w:val="%1."/>
      <w:lvlJc w:val="left"/>
      <w:pPr>
        <w:ind w:left="991" w:hanging="352"/>
        <w:jc w:val="right"/>
      </w:pPr>
      <w:rPr>
        <w:rFonts w:hint="default"/>
        <w:spacing w:val="-1"/>
        <w:w w:val="125"/>
        <w:sz w:val="22"/>
        <w:szCs w:val="22"/>
      </w:rPr>
    </w:lvl>
    <w:lvl w:ilvl="1" w:tplc="62165820">
      <w:numFmt w:val="bullet"/>
      <w:lvlText w:val="•"/>
      <w:lvlJc w:val="left"/>
      <w:pPr>
        <w:ind w:left="1860" w:hanging="352"/>
      </w:pPr>
      <w:rPr>
        <w:rFonts w:hint="default"/>
      </w:rPr>
    </w:lvl>
    <w:lvl w:ilvl="2" w:tplc="22DA7F8C">
      <w:numFmt w:val="bullet"/>
      <w:lvlText w:val="•"/>
      <w:lvlJc w:val="left"/>
      <w:pPr>
        <w:ind w:left="2720" w:hanging="352"/>
      </w:pPr>
      <w:rPr>
        <w:rFonts w:hint="default"/>
      </w:rPr>
    </w:lvl>
    <w:lvl w:ilvl="3" w:tplc="92568FDC">
      <w:numFmt w:val="bullet"/>
      <w:lvlText w:val="•"/>
      <w:lvlJc w:val="left"/>
      <w:pPr>
        <w:ind w:left="3580" w:hanging="352"/>
      </w:pPr>
      <w:rPr>
        <w:rFonts w:hint="default"/>
      </w:rPr>
    </w:lvl>
    <w:lvl w:ilvl="4" w:tplc="69E8777A">
      <w:numFmt w:val="bullet"/>
      <w:lvlText w:val="•"/>
      <w:lvlJc w:val="left"/>
      <w:pPr>
        <w:ind w:left="4440" w:hanging="352"/>
      </w:pPr>
      <w:rPr>
        <w:rFonts w:hint="default"/>
      </w:rPr>
    </w:lvl>
    <w:lvl w:ilvl="5" w:tplc="EECC91BE">
      <w:numFmt w:val="bullet"/>
      <w:lvlText w:val="•"/>
      <w:lvlJc w:val="left"/>
      <w:pPr>
        <w:ind w:left="5300" w:hanging="352"/>
      </w:pPr>
      <w:rPr>
        <w:rFonts w:hint="default"/>
      </w:rPr>
    </w:lvl>
    <w:lvl w:ilvl="6" w:tplc="C45A676A">
      <w:numFmt w:val="bullet"/>
      <w:lvlText w:val="•"/>
      <w:lvlJc w:val="left"/>
      <w:pPr>
        <w:ind w:left="6160" w:hanging="352"/>
      </w:pPr>
      <w:rPr>
        <w:rFonts w:hint="default"/>
      </w:rPr>
    </w:lvl>
    <w:lvl w:ilvl="7" w:tplc="A75ADA4A">
      <w:numFmt w:val="bullet"/>
      <w:lvlText w:val="•"/>
      <w:lvlJc w:val="left"/>
      <w:pPr>
        <w:ind w:left="7020" w:hanging="352"/>
      </w:pPr>
      <w:rPr>
        <w:rFonts w:hint="default"/>
      </w:rPr>
    </w:lvl>
    <w:lvl w:ilvl="8" w:tplc="E92248F6">
      <w:numFmt w:val="bullet"/>
      <w:lvlText w:val="•"/>
      <w:lvlJc w:val="left"/>
      <w:pPr>
        <w:ind w:left="7880" w:hanging="352"/>
      </w:pPr>
      <w:rPr>
        <w:rFonts w:hint="default"/>
      </w:rPr>
    </w:lvl>
  </w:abstractNum>
  <w:abstractNum w:abstractNumId="47" w15:restartNumberingAfterBreak="0">
    <w:nsid w:val="5E052355"/>
    <w:multiLevelType w:val="hybridMultilevel"/>
    <w:tmpl w:val="845A06B0"/>
    <w:lvl w:ilvl="0" w:tplc="E35003C0">
      <w:start w:val="1"/>
      <w:numFmt w:val="decimal"/>
      <w:lvlText w:val="(%1)"/>
      <w:lvlJc w:val="left"/>
      <w:pPr>
        <w:ind w:left="1080" w:hanging="360"/>
      </w:pPr>
      <w:rPr>
        <w:rFonts w:ascii="Times New Roman" w:eastAsia="Cambria" w:hAnsi="Times New Roman" w:cs="Times New Roman" w:hint="default"/>
        <w:spacing w:val="-1"/>
        <w:w w:val="107"/>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EF05B97"/>
    <w:multiLevelType w:val="hybridMultilevel"/>
    <w:tmpl w:val="B35AFADA"/>
    <w:lvl w:ilvl="0" w:tplc="0204C17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A50407"/>
    <w:multiLevelType w:val="hybridMultilevel"/>
    <w:tmpl w:val="B720FFF4"/>
    <w:lvl w:ilvl="0" w:tplc="0032B8DE">
      <w:start w:val="1"/>
      <w:numFmt w:val="upperLetter"/>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87714C"/>
    <w:multiLevelType w:val="hybridMultilevel"/>
    <w:tmpl w:val="AAA62EE4"/>
    <w:lvl w:ilvl="0" w:tplc="1B9477EA">
      <w:start w:val="1"/>
      <w:numFmt w:val="decimal"/>
      <w:lvlText w:val="(%1)"/>
      <w:lvlJc w:val="left"/>
      <w:pPr>
        <w:ind w:left="900" w:hanging="360"/>
      </w:pPr>
      <w:rPr>
        <w:rFonts w:hint="default"/>
      </w:rPr>
    </w:lvl>
    <w:lvl w:ilvl="1" w:tplc="53E4BF6A">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15:restartNumberingAfterBreak="0">
    <w:nsid w:val="685B41E2"/>
    <w:multiLevelType w:val="hybridMultilevel"/>
    <w:tmpl w:val="36FA7E04"/>
    <w:lvl w:ilvl="0" w:tplc="F2E029F0">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AF2C1A"/>
    <w:multiLevelType w:val="hybridMultilevel"/>
    <w:tmpl w:val="5E08D676"/>
    <w:lvl w:ilvl="0" w:tplc="26001DF6">
      <w:start w:val="2"/>
      <w:numFmt w:val="decimal"/>
      <w:lvlText w:val="%1."/>
      <w:lvlJc w:val="left"/>
      <w:pPr>
        <w:ind w:left="388" w:hanging="288"/>
        <w:jc w:val="right"/>
      </w:pPr>
      <w:rPr>
        <w:rFonts w:ascii="Bookman Old Style" w:eastAsia="Bookman Old Style" w:hAnsi="Bookman Old Style" w:cs="Bookman Old Style" w:hint="default"/>
        <w:spacing w:val="-1"/>
        <w:w w:val="104"/>
        <w:sz w:val="16"/>
        <w:szCs w:val="16"/>
      </w:rPr>
    </w:lvl>
    <w:lvl w:ilvl="1" w:tplc="BA3AD14E">
      <w:start w:val="1"/>
      <w:numFmt w:val="upperLetter"/>
      <w:lvlText w:val="%2."/>
      <w:lvlJc w:val="left"/>
      <w:pPr>
        <w:ind w:left="998" w:hanging="359"/>
        <w:jc w:val="right"/>
      </w:pPr>
      <w:rPr>
        <w:rFonts w:ascii="Cambria" w:eastAsia="Cambria" w:hAnsi="Cambria" w:cs="Cambria" w:hint="default"/>
        <w:spacing w:val="-1"/>
        <w:w w:val="125"/>
        <w:sz w:val="22"/>
        <w:szCs w:val="22"/>
      </w:rPr>
    </w:lvl>
    <w:lvl w:ilvl="2" w:tplc="2EA847C0">
      <w:start w:val="1"/>
      <w:numFmt w:val="decimal"/>
      <w:lvlText w:val="(%3)"/>
      <w:lvlJc w:val="left"/>
      <w:pPr>
        <w:ind w:left="1430" w:hanging="432"/>
      </w:pPr>
      <w:rPr>
        <w:rFonts w:ascii="Cambria" w:eastAsia="Cambria" w:hAnsi="Cambria" w:cs="Cambria" w:hint="default"/>
        <w:spacing w:val="-1"/>
        <w:w w:val="107"/>
        <w:sz w:val="22"/>
        <w:szCs w:val="22"/>
      </w:rPr>
    </w:lvl>
    <w:lvl w:ilvl="3" w:tplc="EABCDAA6">
      <w:start w:val="1"/>
      <w:numFmt w:val="lowerLetter"/>
      <w:lvlText w:val="(%4)"/>
      <w:lvlJc w:val="left"/>
      <w:pPr>
        <w:ind w:left="1923" w:hanging="501"/>
        <w:jc w:val="right"/>
      </w:pPr>
      <w:rPr>
        <w:rFonts w:ascii="Cambria" w:eastAsia="Cambria" w:hAnsi="Cambria" w:cs="Cambria" w:hint="default"/>
        <w:spacing w:val="-1"/>
        <w:w w:val="109"/>
        <w:sz w:val="22"/>
        <w:szCs w:val="22"/>
      </w:rPr>
    </w:lvl>
    <w:lvl w:ilvl="4" w:tplc="D4E27B00">
      <w:numFmt w:val="bullet"/>
      <w:lvlText w:val="•"/>
      <w:lvlJc w:val="left"/>
      <w:pPr>
        <w:ind w:left="1920" w:hanging="501"/>
      </w:pPr>
      <w:rPr>
        <w:rFonts w:hint="default"/>
      </w:rPr>
    </w:lvl>
    <w:lvl w:ilvl="5" w:tplc="4670B876">
      <w:numFmt w:val="bullet"/>
      <w:lvlText w:val="•"/>
      <w:lvlJc w:val="left"/>
      <w:pPr>
        <w:ind w:left="3200" w:hanging="501"/>
      </w:pPr>
      <w:rPr>
        <w:rFonts w:hint="default"/>
      </w:rPr>
    </w:lvl>
    <w:lvl w:ilvl="6" w:tplc="FEEE9110">
      <w:numFmt w:val="bullet"/>
      <w:lvlText w:val="•"/>
      <w:lvlJc w:val="left"/>
      <w:pPr>
        <w:ind w:left="4480" w:hanging="501"/>
      </w:pPr>
      <w:rPr>
        <w:rFonts w:hint="default"/>
      </w:rPr>
    </w:lvl>
    <w:lvl w:ilvl="7" w:tplc="BD0623E0">
      <w:numFmt w:val="bullet"/>
      <w:lvlText w:val="•"/>
      <w:lvlJc w:val="left"/>
      <w:pPr>
        <w:ind w:left="5760" w:hanging="501"/>
      </w:pPr>
      <w:rPr>
        <w:rFonts w:hint="default"/>
      </w:rPr>
    </w:lvl>
    <w:lvl w:ilvl="8" w:tplc="91142CA2">
      <w:numFmt w:val="bullet"/>
      <w:lvlText w:val="•"/>
      <w:lvlJc w:val="left"/>
      <w:pPr>
        <w:ind w:left="7040" w:hanging="501"/>
      </w:pPr>
      <w:rPr>
        <w:rFonts w:hint="default"/>
      </w:rPr>
    </w:lvl>
  </w:abstractNum>
  <w:abstractNum w:abstractNumId="53" w15:restartNumberingAfterBreak="0">
    <w:nsid w:val="710A6C43"/>
    <w:multiLevelType w:val="hybridMultilevel"/>
    <w:tmpl w:val="89949010"/>
    <w:lvl w:ilvl="0" w:tplc="531235A0">
      <w:start w:val="1"/>
      <w:numFmt w:val="decimal"/>
      <w:lvlText w:val="(%1)"/>
      <w:lvlJc w:val="left"/>
      <w:pPr>
        <w:ind w:left="1260" w:hanging="360"/>
      </w:pPr>
      <w:rPr>
        <w:rFonts w:ascii="Times New Roman" w:eastAsia="Cambria" w:hAnsi="Times New Roman" w:cs="Times New Roman" w:hint="default"/>
        <w:spacing w:val="-1"/>
        <w:w w:val="107"/>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71994993"/>
    <w:multiLevelType w:val="hybridMultilevel"/>
    <w:tmpl w:val="FF4CD20C"/>
    <w:lvl w:ilvl="0" w:tplc="A4B651A2">
      <w:start w:val="1"/>
      <w:numFmt w:val="decimal"/>
      <w:lvlText w:val="(%1)"/>
      <w:lvlJc w:val="left"/>
      <w:pPr>
        <w:ind w:left="991" w:hanging="352"/>
        <w:jc w:val="right"/>
      </w:pPr>
      <w:rPr>
        <w:rFonts w:ascii="Times New Roman" w:eastAsia="Cambria" w:hAnsi="Times New Roman" w:cs="Times New Roman" w:hint="default"/>
        <w:spacing w:val="-1"/>
        <w:w w:val="107"/>
        <w:sz w:val="24"/>
        <w:szCs w:val="24"/>
      </w:rPr>
    </w:lvl>
    <w:lvl w:ilvl="1" w:tplc="BAF00550">
      <w:numFmt w:val="bullet"/>
      <w:lvlText w:val="•"/>
      <w:lvlJc w:val="left"/>
      <w:pPr>
        <w:ind w:left="1860" w:hanging="352"/>
      </w:pPr>
      <w:rPr>
        <w:rFonts w:hint="default"/>
      </w:rPr>
    </w:lvl>
    <w:lvl w:ilvl="2" w:tplc="3C74943A">
      <w:numFmt w:val="bullet"/>
      <w:lvlText w:val="•"/>
      <w:lvlJc w:val="left"/>
      <w:pPr>
        <w:ind w:left="2720" w:hanging="352"/>
      </w:pPr>
      <w:rPr>
        <w:rFonts w:hint="default"/>
      </w:rPr>
    </w:lvl>
    <w:lvl w:ilvl="3" w:tplc="0A1407A8">
      <w:numFmt w:val="bullet"/>
      <w:lvlText w:val="•"/>
      <w:lvlJc w:val="left"/>
      <w:pPr>
        <w:ind w:left="3580" w:hanging="352"/>
      </w:pPr>
      <w:rPr>
        <w:rFonts w:hint="default"/>
      </w:rPr>
    </w:lvl>
    <w:lvl w:ilvl="4" w:tplc="3BA6AB26">
      <w:numFmt w:val="bullet"/>
      <w:lvlText w:val="•"/>
      <w:lvlJc w:val="left"/>
      <w:pPr>
        <w:ind w:left="4440" w:hanging="352"/>
      </w:pPr>
      <w:rPr>
        <w:rFonts w:hint="default"/>
      </w:rPr>
    </w:lvl>
    <w:lvl w:ilvl="5" w:tplc="5878892C">
      <w:numFmt w:val="bullet"/>
      <w:lvlText w:val="•"/>
      <w:lvlJc w:val="left"/>
      <w:pPr>
        <w:ind w:left="5300" w:hanging="352"/>
      </w:pPr>
      <w:rPr>
        <w:rFonts w:hint="default"/>
      </w:rPr>
    </w:lvl>
    <w:lvl w:ilvl="6" w:tplc="023E4BC6">
      <w:numFmt w:val="bullet"/>
      <w:lvlText w:val="•"/>
      <w:lvlJc w:val="left"/>
      <w:pPr>
        <w:ind w:left="6160" w:hanging="352"/>
      </w:pPr>
      <w:rPr>
        <w:rFonts w:hint="default"/>
      </w:rPr>
    </w:lvl>
    <w:lvl w:ilvl="7" w:tplc="655CEB48">
      <w:numFmt w:val="bullet"/>
      <w:lvlText w:val="•"/>
      <w:lvlJc w:val="left"/>
      <w:pPr>
        <w:ind w:left="7020" w:hanging="352"/>
      </w:pPr>
      <w:rPr>
        <w:rFonts w:hint="default"/>
      </w:rPr>
    </w:lvl>
    <w:lvl w:ilvl="8" w:tplc="DE4834B8">
      <w:numFmt w:val="bullet"/>
      <w:lvlText w:val="•"/>
      <w:lvlJc w:val="left"/>
      <w:pPr>
        <w:ind w:left="7880" w:hanging="352"/>
      </w:pPr>
      <w:rPr>
        <w:rFonts w:hint="default"/>
      </w:rPr>
    </w:lvl>
  </w:abstractNum>
  <w:abstractNum w:abstractNumId="55" w15:restartNumberingAfterBreak="0">
    <w:nsid w:val="74302BE3"/>
    <w:multiLevelType w:val="hybridMultilevel"/>
    <w:tmpl w:val="DB2247CA"/>
    <w:lvl w:ilvl="0" w:tplc="A5D8F47C">
      <w:start w:val="1"/>
      <w:numFmt w:val="decimal"/>
      <w:lvlText w:val="(%1)"/>
      <w:lvlJc w:val="left"/>
      <w:pPr>
        <w:ind w:left="126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77083DF6"/>
    <w:multiLevelType w:val="hybridMultilevel"/>
    <w:tmpl w:val="FE8A8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E2652C"/>
    <w:multiLevelType w:val="hybridMultilevel"/>
    <w:tmpl w:val="9AB8F840"/>
    <w:lvl w:ilvl="0" w:tplc="BD18B92E">
      <w:start w:val="1"/>
      <w:numFmt w:val="upperLetter"/>
      <w:lvlText w:val="%1."/>
      <w:lvlJc w:val="left"/>
      <w:pPr>
        <w:ind w:left="991" w:hanging="352"/>
        <w:jc w:val="right"/>
      </w:pPr>
      <w:rPr>
        <w:rFonts w:ascii="Cambria" w:eastAsia="Cambria" w:hAnsi="Cambria" w:cs="Cambria" w:hint="default"/>
        <w:spacing w:val="-1"/>
        <w:w w:val="125"/>
        <w:sz w:val="22"/>
        <w:szCs w:val="22"/>
      </w:rPr>
    </w:lvl>
    <w:lvl w:ilvl="1" w:tplc="B32E7454">
      <w:start w:val="1"/>
      <w:numFmt w:val="decimal"/>
      <w:lvlText w:val="(%2)"/>
      <w:lvlJc w:val="left"/>
      <w:pPr>
        <w:ind w:left="1423" w:hanging="432"/>
        <w:jc w:val="right"/>
      </w:pPr>
      <w:rPr>
        <w:rFonts w:ascii="Cambria" w:eastAsia="Cambria" w:hAnsi="Cambria" w:cs="Cambria" w:hint="default"/>
        <w:spacing w:val="-1"/>
        <w:w w:val="107"/>
        <w:sz w:val="22"/>
        <w:szCs w:val="22"/>
      </w:rPr>
    </w:lvl>
    <w:lvl w:ilvl="2" w:tplc="AFB2D662">
      <w:start w:val="3"/>
      <w:numFmt w:val="decimal"/>
      <w:lvlText w:val="(%3)"/>
      <w:lvlJc w:val="left"/>
      <w:pPr>
        <w:ind w:left="480" w:hanging="480"/>
        <w:jc w:val="right"/>
      </w:pPr>
      <w:rPr>
        <w:rFonts w:ascii="Times New Roman" w:eastAsia="Cambria" w:hAnsi="Times New Roman" w:cs="Times New Roman" w:hint="default"/>
        <w:spacing w:val="-1"/>
        <w:w w:val="107"/>
        <w:sz w:val="24"/>
        <w:szCs w:val="24"/>
      </w:rPr>
    </w:lvl>
    <w:lvl w:ilvl="3" w:tplc="52248F60">
      <w:start w:val="1"/>
      <w:numFmt w:val="lowerLetter"/>
      <w:lvlText w:val="(%4)"/>
      <w:lvlJc w:val="left"/>
      <w:pPr>
        <w:ind w:left="1951" w:hanging="480"/>
        <w:jc w:val="right"/>
      </w:pPr>
      <w:rPr>
        <w:rFonts w:ascii="Times New Roman" w:eastAsia="Cambria" w:hAnsi="Times New Roman" w:cs="Times New Roman" w:hint="default"/>
        <w:spacing w:val="-1"/>
        <w:w w:val="109"/>
        <w:sz w:val="24"/>
        <w:szCs w:val="24"/>
      </w:rPr>
    </w:lvl>
    <w:lvl w:ilvl="4" w:tplc="522A9A5A">
      <w:start w:val="1"/>
      <w:numFmt w:val="decimal"/>
      <w:lvlText w:val="[%5]"/>
      <w:lvlJc w:val="left"/>
      <w:pPr>
        <w:ind w:left="2431" w:hanging="480"/>
      </w:pPr>
      <w:rPr>
        <w:rFonts w:ascii="Times New Roman" w:eastAsia="Cambria" w:hAnsi="Times New Roman" w:cs="Times New Roman" w:hint="default"/>
        <w:spacing w:val="-1"/>
        <w:w w:val="112"/>
        <w:sz w:val="24"/>
        <w:szCs w:val="24"/>
      </w:rPr>
    </w:lvl>
    <w:lvl w:ilvl="5" w:tplc="AF361D4A">
      <w:numFmt w:val="bullet"/>
      <w:lvlText w:val="•"/>
      <w:lvlJc w:val="left"/>
      <w:pPr>
        <w:ind w:left="2440" w:hanging="480"/>
      </w:pPr>
      <w:rPr>
        <w:rFonts w:hint="default"/>
      </w:rPr>
    </w:lvl>
    <w:lvl w:ilvl="6" w:tplc="198218F6">
      <w:numFmt w:val="bullet"/>
      <w:lvlText w:val="•"/>
      <w:lvlJc w:val="left"/>
      <w:pPr>
        <w:ind w:left="3872" w:hanging="480"/>
      </w:pPr>
      <w:rPr>
        <w:rFonts w:hint="default"/>
      </w:rPr>
    </w:lvl>
    <w:lvl w:ilvl="7" w:tplc="03320EEA">
      <w:numFmt w:val="bullet"/>
      <w:lvlText w:val="•"/>
      <w:lvlJc w:val="left"/>
      <w:pPr>
        <w:ind w:left="5304" w:hanging="480"/>
      </w:pPr>
      <w:rPr>
        <w:rFonts w:hint="default"/>
      </w:rPr>
    </w:lvl>
    <w:lvl w:ilvl="8" w:tplc="6234F954">
      <w:numFmt w:val="bullet"/>
      <w:lvlText w:val="•"/>
      <w:lvlJc w:val="left"/>
      <w:pPr>
        <w:ind w:left="6736" w:hanging="480"/>
      </w:pPr>
      <w:rPr>
        <w:rFonts w:hint="default"/>
      </w:rPr>
    </w:lvl>
  </w:abstractNum>
  <w:abstractNum w:abstractNumId="58" w15:restartNumberingAfterBreak="0">
    <w:nsid w:val="7BF24C54"/>
    <w:multiLevelType w:val="hybridMultilevel"/>
    <w:tmpl w:val="22F689C8"/>
    <w:lvl w:ilvl="0" w:tplc="56568F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D7B3565"/>
    <w:multiLevelType w:val="hybridMultilevel"/>
    <w:tmpl w:val="5D48F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8C23F1"/>
    <w:multiLevelType w:val="hybridMultilevel"/>
    <w:tmpl w:val="2AA8F69C"/>
    <w:lvl w:ilvl="0" w:tplc="793A1F46">
      <w:start w:val="1"/>
      <w:numFmt w:val="decimal"/>
      <w:lvlText w:val="(%1)"/>
      <w:lvlJc w:val="left"/>
      <w:pPr>
        <w:ind w:left="1260" w:hanging="360"/>
      </w:pPr>
      <w:rPr>
        <w:rFonts w:ascii="TimesNewRomanPSMT" w:eastAsiaTheme="minorHAnsi" w:hAnsi="TimesNewRomanPSMT" w:cs="TimesNewRomanPSM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7FF8217A"/>
    <w:multiLevelType w:val="hybridMultilevel"/>
    <w:tmpl w:val="BFCA2438"/>
    <w:lvl w:ilvl="0" w:tplc="6FCAFFF4">
      <w:start w:val="1"/>
      <w:numFmt w:val="upperLetter"/>
      <w:lvlText w:val="%1."/>
      <w:lvlJc w:val="left"/>
      <w:pPr>
        <w:ind w:left="458" w:hanging="359"/>
        <w:jc w:val="right"/>
      </w:pPr>
      <w:rPr>
        <w:rFonts w:ascii="Cambria" w:eastAsia="Cambria" w:hAnsi="Cambria" w:cs="Cambria" w:hint="default"/>
        <w:spacing w:val="-1"/>
        <w:w w:val="125"/>
        <w:sz w:val="22"/>
        <w:szCs w:val="22"/>
      </w:rPr>
    </w:lvl>
    <w:lvl w:ilvl="1" w:tplc="F94A16C6">
      <w:start w:val="1"/>
      <w:numFmt w:val="decimal"/>
      <w:lvlText w:val="(%2)"/>
      <w:lvlJc w:val="left"/>
      <w:pPr>
        <w:ind w:left="890" w:hanging="432"/>
      </w:pPr>
      <w:rPr>
        <w:rFonts w:ascii="Times New Roman" w:eastAsia="Cambria" w:hAnsi="Times New Roman" w:cs="Times New Roman" w:hint="default"/>
        <w:spacing w:val="-1"/>
        <w:w w:val="107"/>
        <w:sz w:val="24"/>
        <w:szCs w:val="24"/>
      </w:rPr>
    </w:lvl>
    <w:lvl w:ilvl="2" w:tplc="DF649770">
      <w:start w:val="1"/>
      <w:numFmt w:val="lowerLetter"/>
      <w:lvlText w:val="(%3)"/>
      <w:lvlJc w:val="left"/>
      <w:pPr>
        <w:ind w:left="1693" w:hanging="433"/>
      </w:pPr>
      <w:rPr>
        <w:rFonts w:ascii="Times New Roman" w:eastAsia="Cambria" w:hAnsi="Times New Roman" w:cs="Times New Roman" w:hint="default"/>
        <w:spacing w:val="-1"/>
        <w:w w:val="109"/>
        <w:sz w:val="24"/>
        <w:szCs w:val="24"/>
      </w:rPr>
    </w:lvl>
    <w:lvl w:ilvl="3" w:tplc="15360D76">
      <w:numFmt w:val="bullet"/>
      <w:lvlText w:val="•"/>
      <w:lvlJc w:val="left"/>
      <w:pPr>
        <w:ind w:left="2355" w:hanging="433"/>
      </w:pPr>
      <w:rPr>
        <w:rFonts w:hint="default"/>
      </w:rPr>
    </w:lvl>
    <w:lvl w:ilvl="4" w:tplc="BD7E3C8C">
      <w:numFmt w:val="bullet"/>
      <w:lvlText w:val="•"/>
      <w:lvlJc w:val="left"/>
      <w:pPr>
        <w:ind w:left="3390" w:hanging="433"/>
      </w:pPr>
      <w:rPr>
        <w:rFonts w:hint="default"/>
      </w:rPr>
    </w:lvl>
    <w:lvl w:ilvl="5" w:tplc="2848A598">
      <w:numFmt w:val="bullet"/>
      <w:lvlText w:val="•"/>
      <w:lvlJc w:val="left"/>
      <w:pPr>
        <w:ind w:left="4425" w:hanging="433"/>
      </w:pPr>
      <w:rPr>
        <w:rFonts w:hint="default"/>
      </w:rPr>
    </w:lvl>
    <w:lvl w:ilvl="6" w:tplc="49244344">
      <w:numFmt w:val="bullet"/>
      <w:lvlText w:val="•"/>
      <w:lvlJc w:val="left"/>
      <w:pPr>
        <w:ind w:left="5460" w:hanging="433"/>
      </w:pPr>
      <w:rPr>
        <w:rFonts w:hint="default"/>
      </w:rPr>
    </w:lvl>
    <w:lvl w:ilvl="7" w:tplc="F7900194">
      <w:numFmt w:val="bullet"/>
      <w:lvlText w:val="•"/>
      <w:lvlJc w:val="left"/>
      <w:pPr>
        <w:ind w:left="6495" w:hanging="433"/>
      </w:pPr>
      <w:rPr>
        <w:rFonts w:hint="default"/>
      </w:rPr>
    </w:lvl>
    <w:lvl w:ilvl="8" w:tplc="06C87386">
      <w:numFmt w:val="bullet"/>
      <w:lvlText w:val="•"/>
      <w:lvlJc w:val="left"/>
      <w:pPr>
        <w:ind w:left="7530" w:hanging="433"/>
      </w:pPr>
      <w:rPr>
        <w:rFonts w:hint="default"/>
      </w:rPr>
    </w:lvl>
  </w:abstractNum>
  <w:num w:numId="1">
    <w:abstractNumId w:val="29"/>
  </w:num>
  <w:num w:numId="2">
    <w:abstractNumId w:val="13"/>
  </w:num>
  <w:num w:numId="3">
    <w:abstractNumId w:val="4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3"/>
  </w:num>
  <w:num w:numId="15">
    <w:abstractNumId w:val="31"/>
  </w:num>
  <w:num w:numId="16">
    <w:abstractNumId w:val="53"/>
  </w:num>
  <w:num w:numId="17">
    <w:abstractNumId w:val="44"/>
  </w:num>
  <w:num w:numId="18">
    <w:abstractNumId w:val="16"/>
  </w:num>
  <w:num w:numId="19">
    <w:abstractNumId w:val="32"/>
  </w:num>
  <w:num w:numId="20">
    <w:abstractNumId w:val="59"/>
  </w:num>
  <w:num w:numId="21">
    <w:abstractNumId w:val="50"/>
  </w:num>
  <w:num w:numId="22">
    <w:abstractNumId w:val="51"/>
  </w:num>
  <w:num w:numId="23">
    <w:abstractNumId w:val="47"/>
  </w:num>
  <w:num w:numId="24">
    <w:abstractNumId w:val="55"/>
  </w:num>
  <w:num w:numId="25">
    <w:abstractNumId w:val="49"/>
  </w:num>
  <w:num w:numId="26">
    <w:abstractNumId w:val="40"/>
  </w:num>
  <w:num w:numId="27">
    <w:abstractNumId w:val="33"/>
  </w:num>
  <w:num w:numId="28">
    <w:abstractNumId w:val="61"/>
  </w:num>
  <w:num w:numId="29">
    <w:abstractNumId w:val="54"/>
  </w:num>
  <w:num w:numId="30">
    <w:abstractNumId w:val="35"/>
  </w:num>
  <w:num w:numId="31">
    <w:abstractNumId w:val="19"/>
  </w:num>
  <w:num w:numId="32">
    <w:abstractNumId w:val="17"/>
  </w:num>
  <w:num w:numId="33">
    <w:abstractNumId w:val="46"/>
  </w:num>
  <w:num w:numId="34">
    <w:abstractNumId w:val="27"/>
  </w:num>
  <w:num w:numId="35">
    <w:abstractNumId w:val="39"/>
  </w:num>
  <w:num w:numId="36">
    <w:abstractNumId w:val="30"/>
  </w:num>
  <w:num w:numId="37">
    <w:abstractNumId w:val="41"/>
  </w:num>
  <w:num w:numId="38">
    <w:abstractNumId w:val="24"/>
  </w:num>
  <w:num w:numId="39">
    <w:abstractNumId w:val="20"/>
  </w:num>
  <w:num w:numId="40">
    <w:abstractNumId w:val="21"/>
  </w:num>
  <w:num w:numId="41">
    <w:abstractNumId w:val="23"/>
  </w:num>
  <w:num w:numId="42">
    <w:abstractNumId w:val="28"/>
  </w:num>
  <w:num w:numId="43">
    <w:abstractNumId w:val="57"/>
  </w:num>
  <w:num w:numId="44">
    <w:abstractNumId w:val="10"/>
  </w:num>
  <w:num w:numId="45">
    <w:abstractNumId w:val="22"/>
  </w:num>
  <w:num w:numId="46">
    <w:abstractNumId w:val="42"/>
  </w:num>
  <w:num w:numId="47">
    <w:abstractNumId w:val="38"/>
  </w:num>
  <w:num w:numId="48">
    <w:abstractNumId w:val="58"/>
  </w:num>
  <w:num w:numId="49">
    <w:abstractNumId w:val="11"/>
  </w:num>
  <w:num w:numId="50">
    <w:abstractNumId w:val="12"/>
  </w:num>
  <w:num w:numId="51">
    <w:abstractNumId w:val="36"/>
  </w:num>
  <w:num w:numId="52">
    <w:abstractNumId w:val="34"/>
  </w:num>
  <w:num w:numId="53">
    <w:abstractNumId w:val="56"/>
  </w:num>
  <w:num w:numId="54">
    <w:abstractNumId w:val="15"/>
  </w:num>
  <w:num w:numId="55">
    <w:abstractNumId w:val="25"/>
  </w:num>
  <w:num w:numId="56">
    <w:abstractNumId w:val="26"/>
  </w:num>
  <w:num w:numId="57">
    <w:abstractNumId w:val="45"/>
  </w:num>
  <w:num w:numId="58">
    <w:abstractNumId w:val="14"/>
  </w:num>
  <w:num w:numId="59">
    <w:abstractNumId w:val="60"/>
  </w:num>
  <w:num w:numId="60">
    <w:abstractNumId w:val="37"/>
  </w:num>
  <w:num w:numId="61">
    <w:abstractNumId w:val="18"/>
  </w:num>
  <w:num w:numId="62">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55C"/>
    <w:rsid w:val="000004A9"/>
    <w:rsid w:val="00000F97"/>
    <w:rsid w:val="000013E3"/>
    <w:rsid w:val="00001F67"/>
    <w:rsid w:val="000038CF"/>
    <w:rsid w:val="00004710"/>
    <w:rsid w:val="0000493F"/>
    <w:rsid w:val="0000516A"/>
    <w:rsid w:val="000051D1"/>
    <w:rsid w:val="00005D96"/>
    <w:rsid w:val="00006344"/>
    <w:rsid w:val="000116F8"/>
    <w:rsid w:val="00012005"/>
    <w:rsid w:val="00013188"/>
    <w:rsid w:val="00013887"/>
    <w:rsid w:val="0001590C"/>
    <w:rsid w:val="00015A2E"/>
    <w:rsid w:val="0002004B"/>
    <w:rsid w:val="00020575"/>
    <w:rsid w:val="00020A8D"/>
    <w:rsid w:val="00020C8A"/>
    <w:rsid w:val="00022F2C"/>
    <w:rsid w:val="0002340B"/>
    <w:rsid w:val="0002386C"/>
    <w:rsid w:val="00023F86"/>
    <w:rsid w:val="0002613A"/>
    <w:rsid w:val="000270E2"/>
    <w:rsid w:val="0003085C"/>
    <w:rsid w:val="00030C4E"/>
    <w:rsid w:val="0003154C"/>
    <w:rsid w:val="0003248F"/>
    <w:rsid w:val="00036805"/>
    <w:rsid w:val="00037869"/>
    <w:rsid w:val="00037E64"/>
    <w:rsid w:val="000402F7"/>
    <w:rsid w:val="0004080B"/>
    <w:rsid w:val="00041949"/>
    <w:rsid w:val="00042FCE"/>
    <w:rsid w:val="00043973"/>
    <w:rsid w:val="00044603"/>
    <w:rsid w:val="00045ECA"/>
    <w:rsid w:val="00046AD6"/>
    <w:rsid w:val="0005009D"/>
    <w:rsid w:val="000518DA"/>
    <w:rsid w:val="00051D04"/>
    <w:rsid w:val="00051DEA"/>
    <w:rsid w:val="00053D2F"/>
    <w:rsid w:val="00053E43"/>
    <w:rsid w:val="0005431C"/>
    <w:rsid w:val="000564C7"/>
    <w:rsid w:val="0005720D"/>
    <w:rsid w:val="000603FF"/>
    <w:rsid w:val="000621E2"/>
    <w:rsid w:val="000623CF"/>
    <w:rsid w:val="000631B3"/>
    <w:rsid w:val="00063401"/>
    <w:rsid w:val="0006359B"/>
    <w:rsid w:val="00065D2C"/>
    <w:rsid w:val="000663CA"/>
    <w:rsid w:val="00066C7F"/>
    <w:rsid w:val="00067241"/>
    <w:rsid w:val="000702C3"/>
    <w:rsid w:val="0007103F"/>
    <w:rsid w:val="00071951"/>
    <w:rsid w:val="000726A5"/>
    <w:rsid w:val="00073240"/>
    <w:rsid w:val="00076FEF"/>
    <w:rsid w:val="0007758E"/>
    <w:rsid w:val="00077A04"/>
    <w:rsid w:val="00080028"/>
    <w:rsid w:val="000804E1"/>
    <w:rsid w:val="000805A7"/>
    <w:rsid w:val="00080AE3"/>
    <w:rsid w:val="00081461"/>
    <w:rsid w:val="00082889"/>
    <w:rsid w:val="00082AB2"/>
    <w:rsid w:val="000849E2"/>
    <w:rsid w:val="00085ACA"/>
    <w:rsid w:val="0008672E"/>
    <w:rsid w:val="000868FA"/>
    <w:rsid w:val="00086D71"/>
    <w:rsid w:val="00087038"/>
    <w:rsid w:val="0008762B"/>
    <w:rsid w:val="000928C5"/>
    <w:rsid w:val="00093D60"/>
    <w:rsid w:val="000948AF"/>
    <w:rsid w:val="000949BC"/>
    <w:rsid w:val="000954A2"/>
    <w:rsid w:val="00095B44"/>
    <w:rsid w:val="00097E1C"/>
    <w:rsid w:val="000A0E2F"/>
    <w:rsid w:val="000A1683"/>
    <w:rsid w:val="000A21D6"/>
    <w:rsid w:val="000A2834"/>
    <w:rsid w:val="000A6CA4"/>
    <w:rsid w:val="000A6E98"/>
    <w:rsid w:val="000A7F90"/>
    <w:rsid w:val="000B0B9D"/>
    <w:rsid w:val="000B0F0E"/>
    <w:rsid w:val="000B1D17"/>
    <w:rsid w:val="000B4FA6"/>
    <w:rsid w:val="000B4FFB"/>
    <w:rsid w:val="000B583E"/>
    <w:rsid w:val="000B5B48"/>
    <w:rsid w:val="000B6186"/>
    <w:rsid w:val="000B7488"/>
    <w:rsid w:val="000C0A36"/>
    <w:rsid w:val="000C0C1F"/>
    <w:rsid w:val="000C4265"/>
    <w:rsid w:val="000C45D7"/>
    <w:rsid w:val="000C46D4"/>
    <w:rsid w:val="000C4AD4"/>
    <w:rsid w:val="000C4BE0"/>
    <w:rsid w:val="000C4C5E"/>
    <w:rsid w:val="000C5CBF"/>
    <w:rsid w:val="000C6F33"/>
    <w:rsid w:val="000C7E9E"/>
    <w:rsid w:val="000C7F5D"/>
    <w:rsid w:val="000D0D06"/>
    <w:rsid w:val="000D5FB0"/>
    <w:rsid w:val="000D75C1"/>
    <w:rsid w:val="000D7CAA"/>
    <w:rsid w:val="000E49D4"/>
    <w:rsid w:val="000E4C7E"/>
    <w:rsid w:val="000E6AA6"/>
    <w:rsid w:val="000F08DF"/>
    <w:rsid w:val="000F1C77"/>
    <w:rsid w:val="000F3C86"/>
    <w:rsid w:val="000F4BB9"/>
    <w:rsid w:val="000F511D"/>
    <w:rsid w:val="000F766B"/>
    <w:rsid w:val="00103570"/>
    <w:rsid w:val="00104046"/>
    <w:rsid w:val="001049E3"/>
    <w:rsid w:val="001052B7"/>
    <w:rsid w:val="0010545D"/>
    <w:rsid w:val="0010620C"/>
    <w:rsid w:val="0010667C"/>
    <w:rsid w:val="00106D5F"/>
    <w:rsid w:val="001074AA"/>
    <w:rsid w:val="00110078"/>
    <w:rsid w:val="0011134F"/>
    <w:rsid w:val="00111BDB"/>
    <w:rsid w:val="00112246"/>
    <w:rsid w:val="0011249C"/>
    <w:rsid w:val="00112B4D"/>
    <w:rsid w:val="00112E8B"/>
    <w:rsid w:val="0011419A"/>
    <w:rsid w:val="00116173"/>
    <w:rsid w:val="00116E41"/>
    <w:rsid w:val="0012046F"/>
    <w:rsid w:val="00120B40"/>
    <w:rsid w:val="00121266"/>
    <w:rsid w:val="00121FEA"/>
    <w:rsid w:val="001223B7"/>
    <w:rsid w:val="00123528"/>
    <w:rsid w:val="00125718"/>
    <w:rsid w:val="00127068"/>
    <w:rsid w:val="00127724"/>
    <w:rsid w:val="001301B9"/>
    <w:rsid w:val="001304A5"/>
    <w:rsid w:val="001308B0"/>
    <w:rsid w:val="00130C69"/>
    <w:rsid w:val="00130F11"/>
    <w:rsid w:val="00134A96"/>
    <w:rsid w:val="00134DF3"/>
    <w:rsid w:val="00135835"/>
    <w:rsid w:val="001360D7"/>
    <w:rsid w:val="0013677D"/>
    <w:rsid w:val="001415FA"/>
    <w:rsid w:val="001428F4"/>
    <w:rsid w:val="00143368"/>
    <w:rsid w:val="0014473A"/>
    <w:rsid w:val="00145854"/>
    <w:rsid w:val="001467F3"/>
    <w:rsid w:val="001467FB"/>
    <w:rsid w:val="00146C56"/>
    <w:rsid w:val="00146C77"/>
    <w:rsid w:val="0014715D"/>
    <w:rsid w:val="0015030F"/>
    <w:rsid w:val="00150369"/>
    <w:rsid w:val="00151118"/>
    <w:rsid w:val="0015123F"/>
    <w:rsid w:val="00152E71"/>
    <w:rsid w:val="001533A1"/>
    <w:rsid w:val="001534E1"/>
    <w:rsid w:val="001539C1"/>
    <w:rsid w:val="00153F80"/>
    <w:rsid w:val="001548BB"/>
    <w:rsid w:val="0015607D"/>
    <w:rsid w:val="001563F7"/>
    <w:rsid w:val="00160ECB"/>
    <w:rsid w:val="00161AE0"/>
    <w:rsid w:val="00162782"/>
    <w:rsid w:val="00164142"/>
    <w:rsid w:val="001649CD"/>
    <w:rsid w:val="00164A9F"/>
    <w:rsid w:val="0016697F"/>
    <w:rsid w:val="0016751B"/>
    <w:rsid w:val="00171063"/>
    <w:rsid w:val="00171FB0"/>
    <w:rsid w:val="00172EC8"/>
    <w:rsid w:val="00173308"/>
    <w:rsid w:val="00174720"/>
    <w:rsid w:val="00175827"/>
    <w:rsid w:val="00176067"/>
    <w:rsid w:val="00177FE7"/>
    <w:rsid w:val="001808C7"/>
    <w:rsid w:val="00180F78"/>
    <w:rsid w:val="00183E98"/>
    <w:rsid w:val="001901A7"/>
    <w:rsid w:val="00190D5E"/>
    <w:rsid w:val="00192410"/>
    <w:rsid w:val="00192909"/>
    <w:rsid w:val="001933AB"/>
    <w:rsid w:val="001945CD"/>
    <w:rsid w:val="001A19C2"/>
    <w:rsid w:val="001A3A04"/>
    <w:rsid w:val="001A4963"/>
    <w:rsid w:val="001A4B07"/>
    <w:rsid w:val="001A5F75"/>
    <w:rsid w:val="001A5FF1"/>
    <w:rsid w:val="001B01E0"/>
    <w:rsid w:val="001B1845"/>
    <w:rsid w:val="001B1DA2"/>
    <w:rsid w:val="001B2DFC"/>
    <w:rsid w:val="001B2F59"/>
    <w:rsid w:val="001B3640"/>
    <w:rsid w:val="001B40D0"/>
    <w:rsid w:val="001B4793"/>
    <w:rsid w:val="001B5E61"/>
    <w:rsid w:val="001B6080"/>
    <w:rsid w:val="001B76A2"/>
    <w:rsid w:val="001C076B"/>
    <w:rsid w:val="001C07EA"/>
    <w:rsid w:val="001C0DD9"/>
    <w:rsid w:val="001C1536"/>
    <w:rsid w:val="001C1869"/>
    <w:rsid w:val="001C24CF"/>
    <w:rsid w:val="001C27B1"/>
    <w:rsid w:val="001C40E0"/>
    <w:rsid w:val="001D1EB7"/>
    <w:rsid w:val="001D274E"/>
    <w:rsid w:val="001D2E03"/>
    <w:rsid w:val="001D389F"/>
    <w:rsid w:val="001D40F1"/>
    <w:rsid w:val="001D413E"/>
    <w:rsid w:val="001D5D0B"/>
    <w:rsid w:val="001D68BE"/>
    <w:rsid w:val="001D6D8B"/>
    <w:rsid w:val="001E075E"/>
    <w:rsid w:val="001E0C97"/>
    <w:rsid w:val="001E3EB1"/>
    <w:rsid w:val="001E4B69"/>
    <w:rsid w:val="001E5C21"/>
    <w:rsid w:val="001E7509"/>
    <w:rsid w:val="001E7BBA"/>
    <w:rsid w:val="001F0A09"/>
    <w:rsid w:val="001F0D32"/>
    <w:rsid w:val="001F0FB9"/>
    <w:rsid w:val="001F1910"/>
    <w:rsid w:val="001F3833"/>
    <w:rsid w:val="001F3ABD"/>
    <w:rsid w:val="001F5B7B"/>
    <w:rsid w:val="001F5BFC"/>
    <w:rsid w:val="0020275C"/>
    <w:rsid w:val="00202E4B"/>
    <w:rsid w:val="00202FC0"/>
    <w:rsid w:val="00203DCF"/>
    <w:rsid w:val="002046F7"/>
    <w:rsid w:val="00206BCD"/>
    <w:rsid w:val="00207EF8"/>
    <w:rsid w:val="00210440"/>
    <w:rsid w:val="00212523"/>
    <w:rsid w:val="002139BE"/>
    <w:rsid w:val="002144C7"/>
    <w:rsid w:val="002144D0"/>
    <w:rsid w:val="00214597"/>
    <w:rsid w:val="00214C3A"/>
    <w:rsid w:val="00215696"/>
    <w:rsid w:val="002202CC"/>
    <w:rsid w:val="002210C4"/>
    <w:rsid w:val="002213DB"/>
    <w:rsid w:val="002256FC"/>
    <w:rsid w:val="00226E41"/>
    <w:rsid w:val="00227D9B"/>
    <w:rsid w:val="00227F7A"/>
    <w:rsid w:val="00230AA4"/>
    <w:rsid w:val="00230C44"/>
    <w:rsid w:val="00230CC6"/>
    <w:rsid w:val="002324D6"/>
    <w:rsid w:val="00232679"/>
    <w:rsid w:val="00232C62"/>
    <w:rsid w:val="00233E90"/>
    <w:rsid w:val="0023521C"/>
    <w:rsid w:val="0023533E"/>
    <w:rsid w:val="0023615E"/>
    <w:rsid w:val="002436D9"/>
    <w:rsid w:val="00243EBB"/>
    <w:rsid w:val="002443C0"/>
    <w:rsid w:val="00244AF1"/>
    <w:rsid w:val="00245B24"/>
    <w:rsid w:val="00246F90"/>
    <w:rsid w:val="002475E9"/>
    <w:rsid w:val="00250087"/>
    <w:rsid w:val="002511CE"/>
    <w:rsid w:val="0025297B"/>
    <w:rsid w:val="00253AEE"/>
    <w:rsid w:val="00253F02"/>
    <w:rsid w:val="00255114"/>
    <w:rsid w:val="002577D3"/>
    <w:rsid w:val="00257A47"/>
    <w:rsid w:val="00257C6F"/>
    <w:rsid w:val="00262956"/>
    <w:rsid w:val="00262FB4"/>
    <w:rsid w:val="00264999"/>
    <w:rsid w:val="002652FF"/>
    <w:rsid w:val="00266165"/>
    <w:rsid w:val="00266BC8"/>
    <w:rsid w:val="0026781D"/>
    <w:rsid w:val="0027264A"/>
    <w:rsid w:val="002733AC"/>
    <w:rsid w:val="00274835"/>
    <w:rsid w:val="00277C74"/>
    <w:rsid w:val="00280D17"/>
    <w:rsid w:val="00280E8A"/>
    <w:rsid w:val="002818A7"/>
    <w:rsid w:val="00282231"/>
    <w:rsid w:val="002824DF"/>
    <w:rsid w:val="00283118"/>
    <w:rsid w:val="0028464B"/>
    <w:rsid w:val="002846B6"/>
    <w:rsid w:val="002851AB"/>
    <w:rsid w:val="00286CDC"/>
    <w:rsid w:val="002871CA"/>
    <w:rsid w:val="002924B5"/>
    <w:rsid w:val="0029428A"/>
    <w:rsid w:val="00294348"/>
    <w:rsid w:val="00294512"/>
    <w:rsid w:val="002A19D3"/>
    <w:rsid w:val="002A3F2A"/>
    <w:rsid w:val="002A4290"/>
    <w:rsid w:val="002A609D"/>
    <w:rsid w:val="002A69BB"/>
    <w:rsid w:val="002A6D05"/>
    <w:rsid w:val="002B0170"/>
    <w:rsid w:val="002B0641"/>
    <w:rsid w:val="002B06B6"/>
    <w:rsid w:val="002B14D9"/>
    <w:rsid w:val="002B33AF"/>
    <w:rsid w:val="002B3452"/>
    <w:rsid w:val="002B5231"/>
    <w:rsid w:val="002B5FA2"/>
    <w:rsid w:val="002C30E6"/>
    <w:rsid w:val="002C519F"/>
    <w:rsid w:val="002C7AB3"/>
    <w:rsid w:val="002C7C38"/>
    <w:rsid w:val="002D0962"/>
    <w:rsid w:val="002D15DC"/>
    <w:rsid w:val="002D3257"/>
    <w:rsid w:val="002D514C"/>
    <w:rsid w:val="002D70DE"/>
    <w:rsid w:val="002E1420"/>
    <w:rsid w:val="002E1D28"/>
    <w:rsid w:val="002E446B"/>
    <w:rsid w:val="002E7A51"/>
    <w:rsid w:val="002F051A"/>
    <w:rsid w:val="002F1745"/>
    <w:rsid w:val="002F1F75"/>
    <w:rsid w:val="002F3347"/>
    <w:rsid w:val="002F3AA0"/>
    <w:rsid w:val="002F4231"/>
    <w:rsid w:val="002F5A76"/>
    <w:rsid w:val="002F6F31"/>
    <w:rsid w:val="002F73A5"/>
    <w:rsid w:val="002F7D43"/>
    <w:rsid w:val="00302975"/>
    <w:rsid w:val="00302C52"/>
    <w:rsid w:val="00304559"/>
    <w:rsid w:val="0030491B"/>
    <w:rsid w:val="00304C9B"/>
    <w:rsid w:val="00306757"/>
    <w:rsid w:val="0030757B"/>
    <w:rsid w:val="003075E7"/>
    <w:rsid w:val="003076E0"/>
    <w:rsid w:val="00310B85"/>
    <w:rsid w:val="00311C9B"/>
    <w:rsid w:val="00312699"/>
    <w:rsid w:val="00312746"/>
    <w:rsid w:val="00315696"/>
    <w:rsid w:val="0032003A"/>
    <w:rsid w:val="003229B1"/>
    <w:rsid w:val="00322FAC"/>
    <w:rsid w:val="0032418B"/>
    <w:rsid w:val="00325C7F"/>
    <w:rsid w:val="00325D2C"/>
    <w:rsid w:val="0032713A"/>
    <w:rsid w:val="003300ED"/>
    <w:rsid w:val="00331BEA"/>
    <w:rsid w:val="00332DC6"/>
    <w:rsid w:val="00332EFD"/>
    <w:rsid w:val="00333634"/>
    <w:rsid w:val="003345B4"/>
    <w:rsid w:val="00336CAC"/>
    <w:rsid w:val="003373AB"/>
    <w:rsid w:val="00337C1C"/>
    <w:rsid w:val="00341200"/>
    <w:rsid w:val="00343692"/>
    <w:rsid w:val="0034565E"/>
    <w:rsid w:val="00345CB4"/>
    <w:rsid w:val="0034748E"/>
    <w:rsid w:val="00347C0F"/>
    <w:rsid w:val="00350755"/>
    <w:rsid w:val="00350C15"/>
    <w:rsid w:val="00351170"/>
    <w:rsid w:val="00351BB4"/>
    <w:rsid w:val="00352556"/>
    <w:rsid w:val="00353D62"/>
    <w:rsid w:val="00354DBB"/>
    <w:rsid w:val="00356CFC"/>
    <w:rsid w:val="00356F58"/>
    <w:rsid w:val="00357C7B"/>
    <w:rsid w:val="00357D19"/>
    <w:rsid w:val="00357D44"/>
    <w:rsid w:val="003602C2"/>
    <w:rsid w:val="003608ED"/>
    <w:rsid w:val="00364D30"/>
    <w:rsid w:val="003651C3"/>
    <w:rsid w:val="00365C29"/>
    <w:rsid w:val="00366289"/>
    <w:rsid w:val="003669A9"/>
    <w:rsid w:val="003717A9"/>
    <w:rsid w:val="00375E7A"/>
    <w:rsid w:val="003763B1"/>
    <w:rsid w:val="00377512"/>
    <w:rsid w:val="003808E8"/>
    <w:rsid w:val="00380B6C"/>
    <w:rsid w:val="00383782"/>
    <w:rsid w:val="00384956"/>
    <w:rsid w:val="0038617D"/>
    <w:rsid w:val="00386E7C"/>
    <w:rsid w:val="00390DCD"/>
    <w:rsid w:val="003919BC"/>
    <w:rsid w:val="00391F26"/>
    <w:rsid w:val="00394083"/>
    <w:rsid w:val="0039629F"/>
    <w:rsid w:val="00397F5A"/>
    <w:rsid w:val="003A0E6C"/>
    <w:rsid w:val="003A0ED6"/>
    <w:rsid w:val="003A26EA"/>
    <w:rsid w:val="003A2A3C"/>
    <w:rsid w:val="003A3567"/>
    <w:rsid w:val="003A4333"/>
    <w:rsid w:val="003A4924"/>
    <w:rsid w:val="003A4E1E"/>
    <w:rsid w:val="003A5744"/>
    <w:rsid w:val="003A77D0"/>
    <w:rsid w:val="003B10F5"/>
    <w:rsid w:val="003B1966"/>
    <w:rsid w:val="003B23EB"/>
    <w:rsid w:val="003B2D6C"/>
    <w:rsid w:val="003B4F77"/>
    <w:rsid w:val="003B6401"/>
    <w:rsid w:val="003C19F4"/>
    <w:rsid w:val="003C483E"/>
    <w:rsid w:val="003C655A"/>
    <w:rsid w:val="003C6EDA"/>
    <w:rsid w:val="003C7E70"/>
    <w:rsid w:val="003D2813"/>
    <w:rsid w:val="003D33D9"/>
    <w:rsid w:val="003D579C"/>
    <w:rsid w:val="003D69BA"/>
    <w:rsid w:val="003D69DC"/>
    <w:rsid w:val="003D7AD1"/>
    <w:rsid w:val="003E122B"/>
    <w:rsid w:val="003E1AC5"/>
    <w:rsid w:val="003E1C6A"/>
    <w:rsid w:val="003E2525"/>
    <w:rsid w:val="003E2743"/>
    <w:rsid w:val="003E2DE7"/>
    <w:rsid w:val="003E45DB"/>
    <w:rsid w:val="003E55BE"/>
    <w:rsid w:val="003E6151"/>
    <w:rsid w:val="003F0496"/>
    <w:rsid w:val="003F2EC1"/>
    <w:rsid w:val="003F49A6"/>
    <w:rsid w:val="003F510A"/>
    <w:rsid w:val="003F5641"/>
    <w:rsid w:val="00400DE7"/>
    <w:rsid w:val="00400E58"/>
    <w:rsid w:val="00401268"/>
    <w:rsid w:val="00401592"/>
    <w:rsid w:val="00401635"/>
    <w:rsid w:val="0040188E"/>
    <w:rsid w:val="00401BF5"/>
    <w:rsid w:val="00402822"/>
    <w:rsid w:val="004028D2"/>
    <w:rsid w:val="00403625"/>
    <w:rsid w:val="00403A1B"/>
    <w:rsid w:val="0041097E"/>
    <w:rsid w:val="0041220A"/>
    <w:rsid w:val="00413746"/>
    <w:rsid w:val="00414669"/>
    <w:rsid w:val="00415391"/>
    <w:rsid w:val="00416107"/>
    <w:rsid w:val="0041748D"/>
    <w:rsid w:val="00420757"/>
    <w:rsid w:val="0042294C"/>
    <w:rsid w:val="00426C0F"/>
    <w:rsid w:val="00427189"/>
    <w:rsid w:val="004273BB"/>
    <w:rsid w:val="00427525"/>
    <w:rsid w:val="0043174D"/>
    <w:rsid w:val="00432388"/>
    <w:rsid w:val="00432636"/>
    <w:rsid w:val="00434F7D"/>
    <w:rsid w:val="00437093"/>
    <w:rsid w:val="00437C17"/>
    <w:rsid w:val="00442517"/>
    <w:rsid w:val="00442CB1"/>
    <w:rsid w:val="00443B99"/>
    <w:rsid w:val="00444943"/>
    <w:rsid w:val="00444F24"/>
    <w:rsid w:val="00445EE2"/>
    <w:rsid w:val="00447E9D"/>
    <w:rsid w:val="00450EC5"/>
    <w:rsid w:val="00451BDA"/>
    <w:rsid w:val="004557D3"/>
    <w:rsid w:val="004559F8"/>
    <w:rsid w:val="00456ABB"/>
    <w:rsid w:val="0045713D"/>
    <w:rsid w:val="004572AD"/>
    <w:rsid w:val="0046026F"/>
    <w:rsid w:val="004605D9"/>
    <w:rsid w:val="00461060"/>
    <w:rsid w:val="00461AA1"/>
    <w:rsid w:val="00462B52"/>
    <w:rsid w:val="0047021D"/>
    <w:rsid w:val="00470353"/>
    <w:rsid w:val="004720D9"/>
    <w:rsid w:val="00473C8F"/>
    <w:rsid w:val="00473E2D"/>
    <w:rsid w:val="00474E95"/>
    <w:rsid w:val="00474F8D"/>
    <w:rsid w:val="00476DD3"/>
    <w:rsid w:val="00476FA8"/>
    <w:rsid w:val="004771A4"/>
    <w:rsid w:val="004779B4"/>
    <w:rsid w:val="00481455"/>
    <w:rsid w:val="0048195F"/>
    <w:rsid w:val="00481AAB"/>
    <w:rsid w:val="00483132"/>
    <w:rsid w:val="0048380F"/>
    <w:rsid w:val="00483D05"/>
    <w:rsid w:val="00486E07"/>
    <w:rsid w:val="00487EE0"/>
    <w:rsid w:val="0049055B"/>
    <w:rsid w:val="004915B0"/>
    <w:rsid w:val="00491F67"/>
    <w:rsid w:val="004920F2"/>
    <w:rsid w:val="00492D8B"/>
    <w:rsid w:val="00493FC1"/>
    <w:rsid w:val="004948F9"/>
    <w:rsid w:val="00494C0D"/>
    <w:rsid w:val="00494CC1"/>
    <w:rsid w:val="0049652D"/>
    <w:rsid w:val="00497024"/>
    <w:rsid w:val="004972A9"/>
    <w:rsid w:val="00497B31"/>
    <w:rsid w:val="004A0659"/>
    <w:rsid w:val="004A26F9"/>
    <w:rsid w:val="004A2929"/>
    <w:rsid w:val="004A3C1D"/>
    <w:rsid w:val="004A3EAE"/>
    <w:rsid w:val="004A4853"/>
    <w:rsid w:val="004A48F5"/>
    <w:rsid w:val="004A49C1"/>
    <w:rsid w:val="004A4FD4"/>
    <w:rsid w:val="004A6946"/>
    <w:rsid w:val="004B1A3E"/>
    <w:rsid w:val="004B29B2"/>
    <w:rsid w:val="004B2B94"/>
    <w:rsid w:val="004B2E89"/>
    <w:rsid w:val="004B48CB"/>
    <w:rsid w:val="004C003C"/>
    <w:rsid w:val="004C0667"/>
    <w:rsid w:val="004C068B"/>
    <w:rsid w:val="004C4710"/>
    <w:rsid w:val="004C504F"/>
    <w:rsid w:val="004D1450"/>
    <w:rsid w:val="004D1DBB"/>
    <w:rsid w:val="004D277D"/>
    <w:rsid w:val="004D30E7"/>
    <w:rsid w:val="004D5A94"/>
    <w:rsid w:val="004D6207"/>
    <w:rsid w:val="004D6DFD"/>
    <w:rsid w:val="004D7B70"/>
    <w:rsid w:val="004D7B84"/>
    <w:rsid w:val="004E0606"/>
    <w:rsid w:val="004E148C"/>
    <w:rsid w:val="004E2035"/>
    <w:rsid w:val="004E2BD9"/>
    <w:rsid w:val="004E2D41"/>
    <w:rsid w:val="004E2D4F"/>
    <w:rsid w:val="004E363D"/>
    <w:rsid w:val="004E458C"/>
    <w:rsid w:val="004E680C"/>
    <w:rsid w:val="004E73DC"/>
    <w:rsid w:val="004F13EA"/>
    <w:rsid w:val="004F16E1"/>
    <w:rsid w:val="004F2739"/>
    <w:rsid w:val="004F38AD"/>
    <w:rsid w:val="004F5F7A"/>
    <w:rsid w:val="004F5FB5"/>
    <w:rsid w:val="004F6D8C"/>
    <w:rsid w:val="004F7394"/>
    <w:rsid w:val="004F798B"/>
    <w:rsid w:val="005010AE"/>
    <w:rsid w:val="00502188"/>
    <w:rsid w:val="00502A31"/>
    <w:rsid w:val="00502AB8"/>
    <w:rsid w:val="00502DFC"/>
    <w:rsid w:val="005033DD"/>
    <w:rsid w:val="00504DFD"/>
    <w:rsid w:val="00505FD3"/>
    <w:rsid w:val="005101D9"/>
    <w:rsid w:val="005119FE"/>
    <w:rsid w:val="005139A9"/>
    <w:rsid w:val="00514995"/>
    <w:rsid w:val="005157B0"/>
    <w:rsid w:val="00516AA6"/>
    <w:rsid w:val="005171FF"/>
    <w:rsid w:val="005173B2"/>
    <w:rsid w:val="00517DAF"/>
    <w:rsid w:val="00522CC5"/>
    <w:rsid w:val="00523579"/>
    <w:rsid w:val="005241B5"/>
    <w:rsid w:val="00524F59"/>
    <w:rsid w:val="00525C50"/>
    <w:rsid w:val="005260FD"/>
    <w:rsid w:val="00527E2A"/>
    <w:rsid w:val="00531EFB"/>
    <w:rsid w:val="00531F1E"/>
    <w:rsid w:val="00532E78"/>
    <w:rsid w:val="00533D2B"/>
    <w:rsid w:val="00534ED9"/>
    <w:rsid w:val="005350FD"/>
    <w:rsid w:val="00535801"/>
    <w:rsid w:val="00535E21"/>
    <w:rsid w:val="0053607E"/>
    <w:rsid w:val="005360CD"/>
    <w:rsid w:val="00540FB8"/>
    <w:rsid w:val="00541441"/>
    <w:rsid w:val="005432D5"/>
    <w:rsid w:val="00543743"/>
    <w:rsid w:val="00543927"/>
    <w:rsid w:val="0055112A"/>
    <w:rsid w:val="00553708"/>
    <w:rsid w:val="0055496A"/>
    <w:rsid w:val="00555172"/>
    <w:rsid w:val="005554F1"/>
    <w:rsid w:val="005558D2"/>
    <w:rsid w:val="00555DC1"/>
    <w:rsid w:val="0055616D"/>
    <w:rsid w:val="00557C32"/>
    <w:rsid w:val="00560525"/>
    <w:rsid w:val="005608DE"/>
    <w:rsid w:val="005627E6"/>
    <w:rsid w:val="00570BF0"/>
    <w:rsid w:val="0057180D"/>
    <w:rsid w:val="00573AEA"/>
    <w:rsid w:val="00573FB8"/>
    <w:rsid w:val="00576150"/>
    <w:rsid w:val="00577BB3"/>
    <w:rsid w:val="0058165F"/>
    <w:rsid w:val="005859B2"/>
    <w:rsid w:val="00585ADF"/>
    <w:rsid w:val="005935BC"/>
    <w:rsid w:val="00593B81"/>
    <w:rsid w:val="00593F6C"/>
    <w:rsid w:val="00594021"/>
    <w:rsid w:val="005946BF"/>
    <w:rsid w:val="005954D4"/>
    <w:rsid w:val="00595C92"/>
    <w:rsid w:val="005A0171"/>
    <w:rsid w:val="005A04E3"/>
    <w:rsid w:val="005A08E8"/>
    <w:rsid w:val="005A19C3"/>
    <w:rsid w:val="005A29E6"/>
    <w:rsid w:val="005A44D8"/>
    <w:rsid w:val="005A45D1"/>
    <w:rsid w:val="005A4623"/>
    <w:rsid w:val="005A5DA5"/>
    <w:rsid w:val="005A75DA"/>
    <w:rsid w:val="005A7E58"/>
    <w:rsid w:val="005B0093"/>
    <w:rsid w:val="005B1556"/>
    <w:rsid w:val="005B16AA"/>
    <w:rsid w:val="005B33EC"/>
    <w:rsid w:val="005B44F1"/>
    <w:rsid w:val="005B4552"/>
    <w:rsid w:val="005B4556"/>
    <w:rsid w:val="005B5371"/>
    <w:rsid w:val="005B5DCE"/>
    <w:rsid w:val="005B60C5"/>
    <w:rsid w:val="005B6561"/>
    <w:rsid w:val="005B6CB1"/>
    <w:rsid w:val="005B6E74"/>
    <w:rsid w:val="005C0D14"/>
    <w:rsid w:val="005C2F47"/>
    <w:rsid w:val="005C3585"/>
    <w:rsid w:val="005C3674"/>
    <w:rsid w:val="005C456C"/>
    <w:rsid w:val="005C4E23"/>
    <w:rsid w:val="005C77E3"/>
    <w:rsid w:val="005C7B59"/>
    <w:rsid w:val="005D0C74"/>
    <w:rsid w:val="005D0D74"/>
    <w:rsid w:val="005D1412"/>
    <w:rsid w:val="005D158B"/>
    <w:rsid w:val="005D3103"/>
    <w:rsid w:val="005D3CCF"/>
    <w:rsid w:val="005D5509"/>
    <w:rsid w:val="005D56DF"/>
    <w:rsid w:val="005D6A1C"/>
    <w:rsid w:val="005D758D"/>
    <w:rsid w:val="005D77E3"/>
    <w:rsid w:val="005E149A"/>
    <w:rsid w:val="005E170F"/>
    <w:rsid w:val="005E1AB7"/>
    <w:rsid w:val="005E6320"/>
    <w:rsid w:val="005E715B"/>
    <w:rsid w:val="005E7223"/>
    <w:rsid w:val="005E778A"/>
    <w:rsid w:val="005F11A1"/>
    <w:rsid w:val="005F48B9"/>
    <w:rsid w:val="005F5680"/>
    <w:rsid w:val="005F5BF4"/>
    <w:rsid w:val="005F7999"/>
    <w:rsid w:val="00601C40"/>
    <w:rsid w:val="00601D66"/>
    <w:rsid w:val="0060400E"/>
    <w:rsid w:val="0060506C"/>
    <w:rsid w:val="00606126"/>
    <w:rsid w:val="00606641"/>
    <w:rsid w:val="00607381"/>
    <w:rsid w:val="00610ABE"/>
    <w:rsid w:val="006118D1"/>
    <w:rsid w:val="0061274D"/>
    <w:rsid w:val="006151C0"/>
    <w:rsid w:val="0061554D"/>
    <w:rsid w:val="00616178"/>
    <w:rsid w:val="006161DB"/>
    <w:rsid w:val="0061665E"/>
    <w:rsid w:val="00616BFC"/>
    <w:rsid w:val="00617E2A"/>
    <w:rsid w:val="00617E7E"/>
    <w:rsid w:val="0062139B"/>
    <w:rsid w:val="00621984"/>
    <w:rsid w:val="00624535"/>
    <w:rsid w:val="006247E3"/>
    <w:rsid w:val="00625EC8"/>
    <w:rsid w:val="0062702B"/>
    <w:rsid w:val="00632E1A"/>
    <w:rsid w:val="00633607"/>
    <w:rsid w:val="006356F8"/>
    <w:rsid w:val="006367A9"/>
    <w:rsid w:val="00636871"/>
    <w:rsid w:val="00637217"/>
    <w:rsid w:val="00640342"/>
    <w:rsid w:val="0064070C"/>
    <w:rsid w:val="00640B79"/>
    <w:rsid w:val="00641349"/>
    <w:rsid w:val="00641D24"/>
    <w:rsid w:val="0064242C"/>
    <w:rsid w:val="006425F7"/>
    <w:rsid w:val="0064321C"/>
    <w:rsid w:val="0064371D"/>
    <w:rsid w:val="00644039"/>
    <w:rsid w:val="00647964"/>
    <w:rsid w:val="00650599"/>
    <w:rsid w:val="006505BF"/>
    <w:rsid w:val="00651295"/>
    <w:rsid w:val="00651388"/>
    <w:rsid w:val="00653E2F"/>
    <w:rsid w:val="006543A3"/>
    <w:rsid w:val="006557AA"/>
    <w:rsid w:val="0065596B"/>
    <w:rsid w:val="006577BC"/>
    <w:rsid w:val="0066259F"/>
    <w:rsid w:val="00662F65"/>
    <w:rsid w:val="00664058"/>
    <w:rsid w:val="00664B51"/>
    <w:rsid w:val="00665A4B"/>
    <w:rsid w:val="0067194C"/>
    <w:rsid w:val="00671B1A"/>
    <w:rsid w:val="006731D7"/>
    <w:rsid w:val="00675677"/>
    <w:rsid w:val="006765BB"/>
    <w:rsid w:val="00680564"/>
    <w:rsid w:val="0068165E"/>
    <w:rsid w:val="00681A6A"/>
    <w:rsid w:val="00683B67"/>
    <w:rsid w:val="006842C7"/>
    <w:rsid w:val="00684DE5"/>
    <w:rsid w:val="00685903"/>
    <w:rsid w:val="00685931"/>
    <w:rsid w:val="006872DB"/>
    <w:rsid w:val="00690B6D"/>
    <w:rsid w:val="00691990"/>
    <w:rsid w:val="00692026"/>
    <w:rsid w:val="006921F0"/>
    <w:rsid w:val="0069227A"/>
    <w:rsid w:val="0069276A"/>
    <w:rsid w:val="00692A9C"/>
    <w:rsid w:val="0069305F"/>
    <w:rsid w:val="00694890"/>
    <w:rsid w:val="006948A8"/>
    <w:rsid w:val="006A03B1"/>
    <w:rsid w:val="006A0696"/>
    <w:rsid w:val="006A1CF3"/>
    <w:rsid w:val="006A5DB8"/>
    <w:rsid w:val="006B0917"/>
    <w:rsid w:val="006B1061"/>
    <w:rsid w:val="006B206A"/>
    <w:rsid w:val="006B2C47"/>
    <w:rsid w:val="006B2E67"/>
    <w:rsid w:val="006B3B85"/>
    <w:rsid w:val="006B41AE"/>
    <w:rsid w:val="006B51F9"/>
    <w:rsid w:val="006B5526"/>
    <w:rsid w:val="006B5D4A"/>
    <w:rsid w:val="006B636A"/>
    <w:rsid w:val="006C03F5"/>
    <w:rsid w:val="006C04BC"/>
    <w:rsid w:val="006C0D9F"/>
    <w:rsid w:val="006C35C2"/>
    <w:rsid w:val="006C5854"/>
    <w:rsid w:val="006C7598"/>
    <w:rsid w:val="006C7905"/>
    <w:rsid w:val="006D0E3B"/>
    <w:rsid w:val="006D0FE8"/>
    <w:rsid w:val="006D304E"/>
    <w:rsid w:val="006D4582"/>
    <w:rsid w:val="006D4DD6"/>
    <w:rsid w:val="006D594F"/>
    <w:rsid w:val="006D599B"/>
    <w:rsid w:val="006D6A21"/>
    <w:rsid w:val="006D6DCD"/>
    <w:rsid w:val="006D77EC"/>
    <w:rsid w:val="006D7966"/>
    <w:rsid w:val="006D7E7B"/>
    <w:rsid w:val="006E1DAB"/>
    <w:rsid w:val="006E2A66"/>
    <w:rsid w:val="006E42C4"/>
    <w:rsid w:val="006E7FA2"/>
    <w:rsid w:val="006F0396"/>
    <w:rsid w:val="006F2350"/>
    <w:rsid w:val="006F2E8D"/>
    <w:rsid w:val="006F331D"/>
    <w:rsid w:val="006F34E8"/>
    <w:rsid w:val="006F39FD"/>
    <w:rsid w:val="006F42E0"/>
    <w:rsid w:val="006F5337"/>
    <w:rsid w:val="006F6BC2"/>
    <w:rsid w:val="006F6CAB"/>
    <w:rsid w:val="00700582"/>
    <w:rsid w:val="00700B0C"/>
    <w:rsid w:val="00700D71"/>
    <w:rsid w:val="00700E74"/>
    <w:rsid w:val="00702856"/>
    <w:rsid w:val="0070317D"/>
    <w:rsid w:val="00704A6D"/>
    <w:rsid w:val="00704C81"/>
    <w:rsid w:val="00705617"/>
    <w:rsid w:val="007068A1"/>
    <w:rsid w:val="007071B8"/>
    <w:rsid w:val="007122A9"/>
    <w:rsid w:val="0071275E"/>
    <w:rsid w:val="00714E16"/>
    <w:rsid w:val="007170D8"/>
    <w:rsid w:val="0072087B"/>
    <w:rsid w:val="00721CB2"/>
    <w:rsid w:val="007229BB"/>
    <w:rsid w:val="00725343"/>
    <w:rsid w:val="007255A7"/>
    <w:rsid w:val="00725EF2"/>
    <w:rsid w:val="00726CE9"/>
    <w:rsid w:val="00726D53"/>
    <w:rsid w:val="00727720"/>
    <w:rsid w:val="00731843"/>
    <w:rsid w:val="00732232"/>
    <w:rsid w:val="007337B2"/>
    <w:rsid w:val="00733AE1"/>
    <w:rsid w:val="007340C4"/>
    <w:rsid w:val="0073434D"/>
    <w:rsid w:val="00734F38"/>
    <w:rsid w:val="00735238"/>
    <w:rsid w:val="007369F0"/>
    <w:rsid w:val="00736A55"/>
    <w:rsid w:val="00736D2B"/>
    <w:rsid w:val="00740185"/>
    <w:rsid w:val="0074123D"/>
    <w:rsid w:val="007440A5"/>
    <w:rsid w:val="007440F3"/>
    <w:rsid w:val="007444F7"/>
    <w:rsid w:val="00746607"/>
    <w:rsid w:val="00747BB6"/>
    <w:rsid w:val="00750502"/>
    <w:rsid w:val="0075116C"/>
    <w:rsid w:val="007557CA"/>
    <w:rsid w:val="00756062"/>
    <w:rsid w:val="00756EDF"/>
    <w:rsid w:val="00762080"/>
    <w:rsid w:val="0076406D"/>
    <w:rsid w:val="0076417A"/>
    <w:rsid w:val="007649E7"/>
    <w:rsid w:val="00770670"/>
    <w:rsid w:val="00771D52"/>
    <w:rsid w:val="0077387D"/>
    <w:rsid w:val="00773B40"/>
    <w:rsid w:val="007745E3"/>
    <w:rsid w:val="00774B0B"/>
    <w:rsid w:val="007765CA"/>
    <w:rsid w:val="007814A2"/>
    <w:rsid w:val="00781AB7"/>
    <w:rsid w:val="007826AD"/>
    <w:rsid w:val="00782915"/>
    <w:rsid w:val="0078425D"/>
    <w:rsid w:val="00786671"/>
    <w:rsid w:val="0078728B"/>
    <w:rsid w:val="00790792"/>
    <w:rsid w:val="0079111D"/>
    <w:rsid w:val="00791825"/>
    <w:rsid w:val="0079386E"/>
    <w:rsid w:val="00793E3D"/>
    <w:rsid w:val="00795ACA"/>
    <w:rsid w:val="00797359"/>
    <w:rsid w:val="007A04AE"/>
    <w:rsid w:val="007A0F25"/>
    <w:rsid w:val="007A1EE0"/>
    <w:rsid w:val="007A28E8"/>
    <w:rsid w:val="007A39B5"/>
    <w:rsid w:val="007A4611"/>
    <w:rsid w:val="007A4B91"/>
    <w:rsid w:val="007A5607"/>
    <w:rsid w:val="007A609A"/>
    <w:rsid w:val="007A7B13"/>
    <w:rsid w:val="007A7DB1"/>
    <w:rsid w:val="007B03EC"/>
    <w:rsid w:val="007B28A0"/>
    <w:rsid w:val="007B308D"/>
    <w:rsid w:val="007B345D"/>
    <w:rsid w:val="007B35BC"/>
    <w:rsid w:val="007B475E"/>
    <w:rsid w:val="007B5325"/>
    <w:rsid w:val="007B5B03"/>
    <w:rsid w:val="007B7694"/>
    <w:rsid w:val="007C1B5D"/>
    <w:rsid w:val="007C21C2"/>
    <w:rsid w:val="007C2D46"/>
    <w:rsid w:val="007C3335"/>
    <w:rsid w:val="007C3E66"/>
    <w:rsid w:val="007C5314"/>
    <w:rsid w:val="007C5384"/>
    <w:rsid w:val="007C5D63"/>
    <w:rsid w:val="007D0AE1"/>
    <w:rsid w:val="007D1EC7"/>
    <w:rsid w:val="007D271B"/>
    <w:rsid w:val="007D2A56"/>
    <w:rsid w:val="007D2D0B"/>
    <w:rsid w:val="007D3274"/>
    <w:rsid w:val="007D3DCF"/>
    <w:rsid w:val="007D5B7F"/>
    <w:rsid w:val="007D6101"/>
    <w:rsid w:val="007D71A1"/>
    <w:rsid w:val="007D7CEE"/>
    <w:rsid w:val="007E198E"/>
    <w:rsid w:val="007E282D"/>
    <w:rsid w:val="007E76ED"/>
    <w:rsid w:val="007F0B95"/>
    <w:rsid w:val="007F13D5"/>
    <w:rsid w:val="007F1B3D"/>
    <w:rsid w:val="007F1E2A"/>
    <w:rsid w:val="007F29FA"/>
    <w:rsid w:val="007F3210"/>
    <w:rsid w:val="00800353"/>
    <w:rsid w:val="00800853"/>
    <w:rsid w:val="00801222"/>
    <w:rsid w:val="008014A0"/>
    <w:rsid w:val="0080186B"/>
    <w:rsid w:val="00802C4B"/>
    <w:rsid w:val="008040D5"/>
    <w:rsid w:val="00804A38"/>
    <w:rsid w:val="00804FE9"/>
    <w:rsid w:val="00805110"/>
    <w:rsid w:val="00805CD2"/>
    <w:rsid w:val="00807241"/>
    <w:rsid w:val="00810846"/>
    <w:rsid w:val="008129D9"/>
    <w:rsid w:val="00812A7C"/>
    <w:rsid w:val="0081327B"/>
    <w:rsid w:val="008147B4"/>
    <w:rsid w:val="0081483C"/>
    <w:rsid w:val="0081531A"/>
    <w:rsid w:val="008173E0"/>
    <w:rsid w:val="008208F6"/>
    <w:rsid w:val="00821847"/>
    <w:rsid w:val="0082228C"/>
    <w:rsid w:val="008229A3"/>
    <w:rsid w:val="00822DCD"/>
    <w:rsid w:val="00824ED7"/>
    <w:rsid w:val="00825624"/>
    <w:rsid w:val="00827395"/>
    <w:rsid w:val="00830623"/>
    <w:rsid w:val="00830E6D"/>
    <w:rsid w:val="0083289D"/>
    <w:rsid w:val="00833386"/>
    <w:rsid w:val="00833E4C"/>
    <w:rsid w:val="0083440A"/>
    <w:rsid w:val="00834B29"/>
    <w:rsid w:val="00835A6E"/>
    <w:rsid w:val="00836551"/>
    <w:rsid w:val="008367B6"/>
    <w:rsid w:val="0083743F"/>
    <w:rsid w:val="00837AB1"/>
    <w:rsid w:val="0084049E"/>
    <w:rsid w:val="0084175C"/>
    <w:rsid w:val="00841A92"/>
    <w:rsid w:val="00841F63"/>
    <w:rsid w:val="00842AC2"/>
    <w:rsid w:val="00843841"/>
    <w:rsid w:val="0084402D"/>
    <w:rsid w:val="00845F7D"/>
    <w:rsid w:val="00845F91"/>
    <w:rsid w:val="00847981"/>
    <w:rsid w:val="00850273"/>
    <w:rsid w:val="0085096F"/>
    <w:rsid w:val="00851094"/>
    <w:rsid w:val="00852AEE"/>
    <w:rsid w:val="00853AE8"/>
    <w:rsid w:val="00854340"/>
    <w:rsid w:val="008570AD"/>
    <w:rsid w:val="0086096C"/>
    <w:rsid w:val="00860E23"/>
    <w:rsid w:val="00861661"/>
    <w:rsid w:val="00861D6B"/>
    <w:rsid w:val="0086224B"/>
    <w:rsid w:val="0086346F"/>
    <w:rsid w:val="00865BE9"/>
    <w:rsid w:val="00865EA5"/>
    <w:rsid w:val="008660AC"/>
    <w:rsid w:val="00866525"/>
    <w:rsid w:val="00867959"/>
    <w:rsid w:val="00867EAA"/>
    <w:rsid w:val="0087078C"/>
    <w:rsid w:val="00871068"/>
    <w:rsid w:val="00874F08"/>
    <w:rsid w:val="008801DA"/>
    <w:rsid w:val="00880E40"/>
    <w:rsid w:val="0088191A"/>
    <w:rsid w:val="00881A50"/>
    <w:rsid w:val="00883959"/>
    <w:rsid w:val="00883C44"/>
    <w:rsid w:val="00884377"/>
    <w:rsid w:val="00884A77"/>
    <w:rsid w:val="008859D8"/>
    <w:rsid w:val="00886782"/>
    <w:rsid w:val="008872F3"/>
    <w:rsid w:val="0089122B"/>
    <w:rsid w:val="00892ED0"/>
    <w:rsid w:val="008931FB"/>
    <w:rsid w:val="00893240"/>
    <w:rsid w:val="0089345B"/>
    <w:rsid w:val="008954E6"/>
    <w:rsid w:val="008A1A86"/>
    <w:rsid w:val="008A1E44"/>
    <w:rsid w:val="008A2231"/>
    <w:rsid w:val="008A26CB"/>
    <w:rsid w:val="008A52F1"/>
    <w:rsid w:val="008A65D1"/>
    <w:rsid w:val="008B243D"/>
    <w:rsid w:val="008B3BF6"/>
    <w:rsid w:val="008B3FE0"/>
    <w:rsid w:val="008B639E"/>
    <w:rsid w:val="008B7664"/>
    <w:rsid w:val="008B7D19"/>
    <w:rsid w:val="008C1741"/>
    <w:rsid w:val="008C3976"/>
    <w:rsid w:val="008C3B96"/>
    <w:rsid w:val="008C3C9C"/>
    <w:rsid w:val="008C5E42"/>
    <w:rsid w:val="008D2110"/>
    <w:rsid w:val="008D2583"/>
    <w:rsid w:val="008D2D7B"/>
    <w:rsid w:val="008D2F8F"/>
    <w:rsid w:val="008D350E"/>
    <w:rsid w:val="008D3ABE"/>
    <w:rsid w:val="008D3F2E"/>
    <w:rsid w:val="008D53CD"/>
    <w:rsid w:val="008D57DD"/>
    <w:rsid w:val="008D5917"/>
    <w:rsid w:val="008D7841"/>
    <w:rsid w:val="008D794E"/>
    <w:rsid w:val="008E0450"/>
    <w:rsid w:val="008E107A"/>
    <w:rsid w:val="008E37F8"/>
    <w:rsid w:val="008E4987"/>
    <w:rsid w:val="008E7361"/>
    <w:rsid w:val="008F0234"/>
    <w:rsid w:val="008F1A7D"/>
    <w:rsid w:val="008F2C61"/>
    <w:rsid w:val="008F4B5A"/>
    <w:rsid w:val="008F5D46"/>
    <w:rsid w:val="008F5F58"/>
    <w:rsid w:val="008F63B1"/>
    <w:rsid w:val="008F6F7D"/>
    <w:rsid w:val="009000F8"/>
    <w:rsid w:val="0090177B"/>
    <w:rsid w:val="00902022"/>
    <w:rsid w:val="009054F4"/>
    <w:rsid w:val="0090584C"/>
    <w:rsid w:val="00905899"/>
    <w:rsid w:val="00905D83"/>
    <w:rsid w:val="00906BA1"/>
    <w:rsid w:val="0090768E"/>
    <w:rsid w:val="0091072A"/>
    <w:rsid w:val="00910AD1"/>
    <w:rsid w:val="00911234"/>
    <w:rsid w:val="00911F0B"/>
    <w:rsid w:val="009135C4"/>
    <w:rsid w:val="009140C8"/>
    <w:rsid w:val="0091417C"/>
    <w:rsid w:val="00914E01"/>
    <w:rsid w:val="00915D1C"/>
    <w:rsid w:val="0092016F"/>
    <w:rsid w:val="009209A7"/>
    <w:rsid w:val="0092244D"/>
    <w:rsid w:val="009233BD"/>
    <w:rsid w:val="009234CF"/>
    <w:rsid w:val="009239B0"/>
    <w:rsid w:val="00925509"/>
    <w:rsid w:val="00930890"/>
    <w:rsid w:val="0093109D"/>
    <w:rsid w:val="00932389"/>
    <w:rsid w:val="009339A8"/>
    <w:rsid w:val="00933D08"/>
    <w:rsid w:val="009341DC"/>
    <w:rsid w:val="009346F7"/>
    <w:rsid w:val="00934CA9"/>
    <w:rsid w:val="0093725C"/>
    <w:rsid w:val="0093732C"/>
    <w:rsid w:val="009422DB"/>
    <w:rsid w:val="00942AE3"/>
    <w:rsid w:val="009432AD"/>
    <w:rsid w:val="00943752"/>
    <w:rsid w:val="00943A06"/>
    <w:rsid w:val="00943B97"/>
    <w:rsid w:val="00944C3C"/>
    <w:rsid w:val="00945403"/>
    <w:rsid w:val="009454B8"/>
    <w:rsid w:val="0094633D"/>
    <w:rsid w:val="009468CD"/>
    <w:rsid w:val="00947118"/>
    <w:rsid w:val="009477B7"/>
    <w:rsid w:val="009478B0"/>
    <w:rsid w:val="00950015"/>
    <w:rsid w:val="00951B0E"/>
    <w:rsid w:val="0095309F"/>
    <w:rsid w:val="00953AE5"/>
    <w:rsid w:val="00954B5E"/>
    <w:rsid w:val="00954E1F"/>
    <w:rsid w:val="0095542B"/>
    <w:rsid w:val="00955FEF"/>
    <w:rsid w:val="00961031"/>
    <w:rsid w:val="00961BB1"/>
    <w:rsid w:val="00962BC3"/>
    <w:rsid w:val="009630C8"/>
    <w:rsid w:val="009634A0"/>
    <w:rsid w:val="00966598"/>
    <w:rsid w:val="00967737"/>
    <w:rsid w:val="009702FB"/>
    <w:rsid w:val="00970E68"/>
    <w:rsid w:val="009717CB"/>
    <w:rsid w:val="0097236F"/>
    <w:rsid w:val="00974240"/>
    <w:rsid w:val="00974E08"/>
    <w:rsid w:val="00975105"/>
    <w:rsid w:val="0097529B"/>
    <w:rsid w:val="00976363"/>
    <w:rsid w:val="00976609"/>
    <w:rsid w:val="00976FF5"/>
    <w:rsid w:val="009818AB"/>
    <w:rsid w:val="0098260A"/>
    <w:rsid w:val="00982E51"/>
    <w:rsid w:val="00984DC2"/>
    <w:rsid w:val="00984FFF"/>
    <w:rsid w:val="0098567B"/>
    <w:rsid w:val="00990C0B"/>
    <w:rsid w:val="0099203C"/>
    <w:rsid w:val="009938CD"/>
    <w:rsid w:val="00993BEC"/>
    <w:rsid w:val="00994253"/>
    <w:rsid w:val="00997DE9"/>
    <w:rsid w:val="009A0412"/>
    <w:rsid w:val="009A1A9E"/>
    <w:rsid w:val="009A25DA"/>
    <w:rsid w:val="009A2657"/>
    <w:rsid w:val="009A30E2"/>
    <w:rsid w:val="009A5610"/>
    <w:rsid w:val="009A5C18"/>
    <w:rsid w:val="009A6F43"/>
    <w:rsid w:val="009B3171"/>
    <w:rsid w:val="009B39E9"/>
    <w:rsid w:val="009B3CC7"/>
    <w:rsid w:val="009B4396"/>
    <w:rsid w:val="009B4F1F"/>
    <w:rsid w:val="009B6690"/>
    <w:rsid w:val="009B6B48"/>
    <w:rsid w:val="009B7015"/>
    <w:rsid w:val="009C1A73"/>
    <w:rsid w:val="009C38BD"/>
    <w:rsid w:val="009C39B2"/>
    <w:rsid w:val="009C5EBB"/>
    <w:rsid w:val="009C66FB"/>
    <w:rsid w:val="009C6BE2"/>
    <w:rsid w:val="009C7DE9"/>
    <w:rsid w:val="009D032B"/>
    <w:rsid w:val="009D161F"/>
    <w:rsid w:val="009D16C1"/>
    <w:rsid w:val="009D207C"/>
    <w:rsid w:val="009D4C5C"/>
    <w:rsid w:val="009D6276"/>
    <w:rsid w:val="009D6536"/>
    <w:rsid w:val="009D7E71"/>
    <w:rsid w:val="009E08EF"/>
    <w:rsid w:val="009E1828"/>
    <w:rsid w:val="009E2E66"/>
    <w:rsid w:val="009E5263"/>
    <w:rsid w:val="009E6620"/>
    <w:rsid w:val="009E7013"/>
    <w:rsid w:val="009F04D7"/>
    <w:rsid w:val="009F08CD"/>
    <w:rsid w:val="009F39B0"/>
    <w:rsid w:val="009F40EE"/>
    <w:rsid w:val="009F4412"/>
    <w:rsid w:val="009F5569"/>
    <w:rsid w:val="009F68D8"/>
    <w:rsid w:val="009F73B6"/>
    <w:rsid w:val="00A00264"/>
    <w:rsid w:val="00A03B74"/>
    <w:rsid w:val="00A0526D"/>
    <w:rsid w:val="00A05F27"/>
    <w:rsid w:val="00A06732"/>
    <w:rsid w:val="00A06830"/>
    <w:rsid w:val="00A119F0"/>
    <w:rsid w:val="00A11ED0"/>
    <w:rsid w:val="00A11F00"/>
    <w:rsid w:val="00A14AF2"/>
    <w:rsid w:val="00A163EA"/>
    <w:rsid w:val="00A21051"/>
    <w:rsid w:val="00A248F2"/>
    <w:rsid w:val="00A263F1"/>
    <w:rsid w:val="00A26641"/>
    <w:rsid w:val="00A27032"/>
    <w:rsid w:val="00A2795B"/>
    <w:rsid w:val="00A306FF"/>
    <w:rsid w:val="00A30D3B"/>
    <w:rsid w:val="00A34083"/>
    <w:rsid w:val="00A35831"/>
    <w:rsid w:val="00A35CFB"/>
    <w:rsid w:val="00A4107E"/>
    <w:rsid w:val="00A410E9"/>
    <w:rsid w:val="00A43133"/>
    <w:rsid w:val="00A44653"/>
    <w:rsid w:val="00A45CFC"/>
    <w:rsid w:val="00A46843"/>
    <w:rsid w:val="00A46946"/>
    <w:rsid w:val="00A47966"/>
    <w:rsid w:val="00A52EE9"/>
    <w:rsid w:val="00A53315"/>
    <w:rsid w:val="00A545AD"/>
    <w:rsid w:val="00A57224"/>
    <w:rsid w:val="00A572A1"/>
    <w:rsid w:val="00A57BDA"/>
    <w:rsid w:val="00A60EF5"/>
    <w:rsid w:val="00A60FC6"/>
    <w:rsid w:val="00A640D8"/>
    <w:rsid w:val="00A646AE"/>
    <w:rsid w:val="00A65599"/>
    <w:rsid w:val="00A661E2"/>
    <w:rsid w:val="00A701E2"/>
    <w:rsid w:val="00A70503"/>
    <w:rsid w:val="00A70825"/>
    <w:rsid w:val="00A70E5C"/>
    <w:rsid w:val="00A70FB3"/>
    <w:rsid w:val="00A71A2C"/>
    <w:rsid w:val="00A7494A"/>
    <w:rsid w:val="00A77E2F"/>
    <w:rsid w:val="00A80DE5"/>
    <w:rsid w:val="00A81E23"/>
    <w:rsid w:val="00A82DE8"/>
    <w:rsid w:val="00A82E34"/>
    <w:rsid w:val="00A83BE0"/>
    <w:rsid w:val="00A8415A"/>
    <w:rsid w:val="00A8589C"/>
    <w:rsid w:val="00A876B9"/>
    <w:rsid w:val="00A90EBE"/>
    <w:rsid w:val="00A91B30"/>
    <w:rsid w:val="00A93066"/>
    <w:rsid w:val="00A9336E"/>
    <w:rsid w:val="00A94231"/>
    <w:rsid w:val="00A94FE3"/>
    <w:rsid w:val="00A95D75"/>
    <w:rsid w:val="00A9618E"/>
    <w:rsid w:val="00A962EB"/>
    <w:rsid w:val="00A9674D"/>
    <w:rsid w:val="00A97528"/>
    <w:rsid w:val="00A97E47"/>
    <w:rsid w:val="00AA19B2"/>
    <w:rsid w:val="00AA1B24"/>
    <w:rsid w:val="00AA26F7"/>
    <w:rsid w:val="00AA3856"/>
    <w:rsid w:val="00AA4B14"/>
    <w:rsid w:val="00AA503B"/>
    <w:rsid w:val="00AA539A"/>
    <w:rsid w:val="00AA54CD"/>
    <w:rsid w:val="00AA5AAF"/>
    <w:rsid w:val="00AA7664"/>
    <w:rsid w:val="00AB0EA6"/>
    <w:rsid w:val="00AB16E5"/>
    <w:rsid w:val="00AB1831"/>
    <w:rsid w:val="00AB365B"/>
    <w:rsid w:val="00AB4123"/>
    <w:rsid w:val="00AB455C"/>
    <w:rsid w:val="00AB4B9C"/>
    <w:rsid w:val="00AB56FD"/>
    <w:rsid w:val="00AB5ECD"/>
    <w:rsid w:val="00AB69FC"/>
    <w:rsid w:val="00AB76BA"/>
    <w:rsid w:val="00AB7F9C"/>
    <w:rsid w:val="00AC1C72"/>
    <w:rsid w:val="00AC2501"/>
    <w:rsid w:val="00AC43C6"/>
    <w:rsid w:val="00AC465E"/>
    <w:rsid w:val="00AC657A"/>
    <w:rsid w:val="00AC7430"/>
    <w:rsid w:val="00AC7B8B"/>
    <w:rsid w:val="00AC7EC6"/>
    <w:rsid w:val="00AD06E6"/>
    <w:rsid w:val="00AD0954"/>
    <w:rsid w:val="00AD15AB"/>
    <w:rsid w:val="00AD2C80"/>
    <w:rsid w:val="00AD38AF"/>
    <w:rsid w:val="00AD4144"/>
    <w:rsid w:val="00AD42E8"/>
    <w:rsid w:val="00AD6F4B"/>
    <w:rsid w:val="00AD7457"/>
    <w:rsid w:val="00AE04EA"/>
    <w:rsid w:val="00AE0660"/>
    <w:rsid w:val="00AE0729"/>
    <w:rsid w:val="00AE477C"/>
    <w:rsid w:val="00AE4AC5"/>
    <w:rsid w:val="00AE4DAA"/>
    <w:rsid w:val="00AE524E"/>
    <w:rsid w:val="00AE7CE0"/>
    <w:rsid w:val="00AF2579"/>
    <w:rsid w:val="00AF28CC"/>
    <w:rsid w:val="00AF2F09"/>
    <w:rsid w:val="00AF3253"/>
    <w:rsid w:val="00AF3474"/>
    <w:rsid w:val="00AF57B1"/>
    <w:rsid w:val="00AF58C6"/>
    <w:rsid w:val="00B00313"/>
    <w:rsid w:val="00B01172"/>
    <w:rsid w:val="00B016BB"/>
    <w:rsid w:val="00B05577"/>
    <w:rsid w:val="00B063F6"/>
    <w:rsid w:val="00B102DC"/>
    <w:rsid w:val="00B10CE0"/>
    <w:rsid w:val="00B116C8"/>
    <w:rsid w:val="00B12643"/>
    <w:rsid w:val="00B12E88"/>
    <w:rsid w:val="00B155B3"/>
    <w:rsid w:val="00B179AF"/>
    <w:rsid w:val="00B2079D"/>
    <w:rsid w:val="00B23AFD"/>
    <w:rsid w:val="00B23C00"/>
    <w:rsid w:val="00B241DD"/>
    <w:rsid w:val="00B27A36"/>
    <w:rsid w:val="00B30DEC"/>
    <w:rsid w:val="00B31DDD"/>
    <w:rsid w:val="00B32B54"/>
    <w:rsid w:val="00B34479"/>
    <w:rsid w:val="00B35A81"/>
    <w:rsid w:val="00B36091"/>
    <w:rsid w:val="00B41494"/>
    <w:rsid w:val="00B42B2F"/>
    <w:rsid w:val="00B43745"/>
    <w:rsid w:val="00B43F53"/>
    <w:rsid w:val="00B43F5F"/>
    <w:rsid w:val="00B44349"/>
    <w:rsid w:val="00B45C58"/>
    <w:rsid w:val="00B463B0"/>
    <w:rsid w:val="00B4736D"/>
    <w:rsid w:val="00B475C5"/>
    <w:rsid w:val="00B47DB5"/>
    <w:rsid w:val="00B50E97"/>
    <w:rsid w:val="00B51489"/>
    <w:rsid w:val="00B51CC4"/>
    <w:rsid w:val="00B53B04"/>
    <w:rsid w:val="00B53E58"/>
    <w:rsid w:val="00B5647F"/>
    <w:rsid w:val="00B56992"/>
    <w:rsid w:val="00B56B70"/>
    <w:rsid w:val="00B60950"/>
    <w:rsid w:val="00B60D5D"/>
    <w:rsid w:val="00B61A7F"/>
    <w:rsid w:val="00B6267D"/>
    <w:rsid w:val="00B671C6"/>
    <w:rsid w:val="00B716C4"/>
    <w:rsid w:val="00B72932"/>
    <w:rsid w:val="00B73014"/>
    <w:rsid w:val="00B7332C"/>
    <w:rsid w:val="00B73579"/>
    <w:rsid w:val="00B73C92"/>
    <w:rsid w:val="00B74635"/>
    <w:rsid w:val="00B7516D"/>
    <w:rsid w:val="00B76292"/>
    <w:rsid w:val="00B8077A"/>
    <w:rsid w:val="00B81044"/>
    <w:rsid w:val="00B81524"/>
    <w:rsid w:val="00B81717"/>
    <w:rsid w:val="00B81ED7"/>
    <w:rsid w:val="00B846FF"/>
    <w:rsid w:val="00B8531E"/>
    <w:rsid w:val="00B86573"/>
    <w:rsid w:val="00B87CF1"/>
    <w:rsid w:val="00B91A70"/>
    <w:rsid w:val="00B91CF2"/>
    <w:rsid w:val="00B91FAE"/>
    <w:rsid w:val="00B95E43"/>
    <w:rsid w:val="00B95E68"/>
    <w:rsid w:val="00B97B57"/>
    <w:rsid w:val="00BA00AD"/>
    <w:rsid w:val="00BA2281"/>
    <w:rsid w:val="00BA3114"/>
    <w:rsid w:val="00BA4566"/>
    <w:rsid w:val="00BA4E0D"/>
    <w:rsid w:val="00BA7EC2"/>
    <w:rsid w:val="00BB0CAD"/>
    <w:rsid w:val="00BB15EA"/>
    <w:rsid w:val="00BB73D0"/>
    <w:rsid w:val="00BC0D33"/>
    <w:rsid w:val="00BC15F8"/>
    <w:rsid w:val="00BC191E"/>
    <w:rsid w:val="00BC2EF3"/>
    <w:rsid w:val="00BC36F5"/>
    <w:rsid w:val="00BC401D"/>
    <w:rsid w:val="00BC4121"/>
    <w:rsid w:val="00BC778F"/>
    <w:rsid w:val="00BD1895"/>
    <w:rsid w:val="00BD299B"/>
    <w:rsid w:val="00BD32EB"/>
    <w:rsid w:val="00BD51E9"/>
    <w:rsid w:val="00BD5B85"/>
    <w:rsid w:val="00BD5F19"/>
    <w:rsid w:val="00BD7EFF"/>
    <w:rsid w:val="00BE1B38"/>
    <w:rsid w:val="00BE2729"/>
    <w:rsid w:val="00BE2BBE"/>
    <w:rsid w:val="00BE3DD3"/>
    <w:rsid w:val="00BE6EF2"/>
    <w:rsid w:val="00BE777C"/>
    <w:rsid w:val="00BE7A92"/>
    <w:rsid w:val="00BF0E97"/>
    <w:rsid w:val="00BF2AE5"/>
    <w:rsid w:val="00BF339B"/>
    <w:rsid w:val="00BF35E9"/>
    <w:rsid w:val="00BF4018"/>
    <w:rsid w:val="00BF43F4"/>
    <w:rsid w:val="00BF44BC"/>
    <w:rsid w:val="00BF62E9"/>
    <w:rsid w:val="00BF62F8"/>
    <w:rsid w:val="00BF6492"/>
    <w:rsid w:val="00BF69E8"/>
    <w:rsid w:val="00BF7284"/>
    <w:rsid w:val="00C00C22"/>
    <w:rsid w:val="00C014D5"/>
    <w:rsid w:val="00C018E1"/>
    <w:rsid w:val="00C01D5B"/>
    <w:rsid w:val="00C01F08"/>
    <w:rsid w:val="00C03969"/>
    <w:rsid w:val="00C10E42"/>
    <w:rsid w:val="00C11053"/>
    <w:rsid w:val="00C11CBC"/>
    <w:rsid w:val="00C13374"/>
    <w:rsid w:val="00C14727"/>
    <w:rsid w:val="00C1566E"/>
    <w:rsid w:val="00C16D45"/>
    <w:rsid w:val="00C17D3E"/>
    <w:rsid w:val="00C20B3B"/>
    <w:rsid w:val="00C226D4"/>
    <w:rsid w:val="00C23563"/>
    <w:rsid w:val="00C23A01"/>
    <w:rsid w:val="00C23BA2"/>
    <w:rsid w:val="00C24112"/>
    <w:rsid w:val="00C25A8E"/>
    <w:rsid w:val="00C25C2B"/>
    <w:rsid w:val="00C26F80"/>
    <w:rsid w:val="00C270C0"/>
    <w:rsid w:val="00C3013E"/>
    <w:rsid w:val="00C307D4"/>
    <w:rsid w:val="00C323FF"/>
    <w:rsid w:val="00C32F25"/>
    <w:rsid w:val="00C34B97"/>
    <w:rsid w:val="00C36AB8"/>
    <w:rsid w:val="00C3702F"/>
    <w:rsid w:val="00C41E35"/>
    <w:rsid w:val="00C42389"/>
    <w:rsid w:val="00C42F66"/>
    <w:rsid w:val="00C43582"/>
    <w:rsid w:val="00C448F9"/>
    <w:rsid w:val="00C46E81"/>
    <w:rsid w:val="00C47436"/>
    <w:rsid w:val="00C521CB"/>
    <w:rsid w:val="00C52CB8"/>
    <w:rsid w:val="00C564CB"/>
    <w:rsid w:val="00C56B33"/>
    <w:rsid w:val="00C57902"/>
    <w:rsid w:val="00C57C51"/>
    <w:rsid w:val="00C602C6"/>
    <w:rsid w:val="00C60AE9"/>
    <w:rsid w:val="00C60FFF"/>
    <w:rsid w:val="00C626B3"/>
    <w:rsid w:val="00C6377C"/>
    <w:rsid w:val="00C644FD"/>
    <w:rsid w:val="00C65244"/>
    <w:rsid w:val="00C6554B"/>
    <w:rsid w:val="00C660F9"/>
    <w:rsid w:val="00C663C8"/>
    <w:rsid w:val="00C700B0"/>
    <w:rsid w:val="00C7046A"/>
    <w:rsid w:val="00C7049F"/>
    <w:rsid w:val="00C7072F"/>
    <w:rsid w:val="00C716B5"/>
    <w:rsid w:val="00C743E4"/>
    <w:rsid w:val="00C74E1A"/>
    <w:rsid w:val="00C74E89"/>
    <w:rsid w:val="00C75DCF"/>
    <w:rsid w:val="00C77946"/>
    <w:rsid w:val="00C80900"/>
    <w:rsid w:val="00C80D02"/>
    <w:rsid w:val="00C81093"/>
    <w:rsid w:val="00C821CE"/>
    <w:rsid w:val="00C84607"/>
    <w:rsid w:val="00C84C5A"/>
    <w:rsid w:val="00C85250"/>
    <w:rsid w:val="00C910B5"/>
    <w:rsid w:val="00C9195F"/>
    <w:rsid w:val="00C9227B"/>
    <w:rsid w:val="00C92B46"/>
    <w:rsid w:val="00C9353D"/>
    <w:rsid w:val="00C956FC"/>
    <w:rsid w:val="00C96717"/>
    <w:rsid w:val="00C96C82"/>
    <w:rsid w:val="00C97611"/>
    <w:rsid w:val="00CA07B1"/>
    <w:rsid w:val="00CA109C"/>
    <w:rsid w:val="00CA21CA"/>
    <w:rsid w:val="00CA2424"/>
    <w:rsid w:val="00CA288F"/>
    <w:rsid w:val="00CA3577"/>
    <w:rsid w:val="00CA3AA1"/>
    <w:rsid w:val="00CA5A5C"/>
    <w:rsid w:val="00CA6557"/>
    <w:rsid w:val="00CA682C"/>
    <w:rsid w:val="00CB015A"/>
    <w:rsid w:val="00CB05B5"/>
    <w:rsid w:val="00CB096F"/>
    <w:rsid w:val="00CB0DC8"/>
    <w:rsid w:val="00CB11E2"/>
    <w:rsid w:val="00CB2B61"/>
    <w:rsid w:val="00CB4F15"/>
    <w:rsid w:val="00CB62C3"/>
    <w:rsid w:val="00CC04EE"/>
    <w:rsid w:val="00CC0C81"/>
    <w:rsid w:val="00CC376C"/>
    <w:rsid w:val="00CC4037"/>
    <w:rsid w:val="00CC40C9"/>
    <w:rsid w:val="00CC4D85"/>
    <w:rsid w:val="00CC525D"/>
    <w:rsid w:val="00CC62AD"/>
    <w:rsid w:val="00CC6438"/>
    <w:rsid w:val="00CD26CB"/>
    <w:rsid w:val="00CD3A3C"/>
    <w:rsid w:val="00CD4C93"/>
    <w:rsid w:val="00CE0C0A"/>
    <w:rsid w:val="00CE39F9"/>
    <w:rsid w:val="00CE59FD"/>
    <w:rsid w:val="00CE5E7D"/>
    <w:rsid w:val="00CE6020"/>
    <w:rsid w:val="00CE693F"/>
    <w:rsid w:val="00CE6DD5"/>
    <w:rsid w:val="00CF314E"/>
    <w:rsid w:val="00CF3DD7"/>
    <w:rsid w:val="00CF5EC1"/>
    <w:rsid w:val="00CF63F2"/>
    <w:rsid w:val="00CF6486"/>
    <w:rsid w:val="00CF6BFA"/>
    <w:rsid w:val="00CF70FD"/>
    <w:rsid w:val="00D0051A"/>
    <w:rsid w:val="00D006AA"/>
    <w:rsid w:val="00D0109B"/>
    <w:rsid w:val="00D0149A"/>
    <w:rsid w:val="00D01664"/>
    <w:rsid w:val="00D01830"/>
    <w:rsid w:val="00D02518"/>
    <w:rsid w:val="00D0291C"/>
    <w:rsid w:val="00D045FE"/>
    <w:rsid w:val="00D07E5C"/>
    <w:rsid w:val="00D10607"/>
    <w:rsid w:val="00D1082B"/>
    <w:rsid w:val="00D10A89"/>
    <w:rsid w:val="00D1115B"/>
    <w:rsid w:val="00D113FC"/>
    <w:rsid w:val="00D13858"/>
    <w:rsid w:val="00D141A4"/>
    <w:rsid w:val="00D156CC"/>
    <w:rsid w:val="00D15DED"/>
    <w:rsid w:val="00D167D9"/>
    <w:rsid w:val="00D167F2"/>
    <w:rsid w:val="00D16B52"/>
    <w:rsid w:val="00D205EA"/>
    <w:rsid w:val="00D20677"/>
    <w:rsid w:val="00D215BB"/>
    <w:rsid w:val="00D23BD5"/>
    <w:rsid w:val="00D23E75"/>
    <w:rsid w:val="00D24DB6"/>
    <w:rsid w:val="00D26C37"/>
    <w:rsid w:val="00D320B0"/>
    <w:rsid w:val="00D32C4E"/>
    <w:rsid w:val="00D33D00"/>
    <w:rsid w:val="00D34E28"/>
    <w:rsid w:val="00D37AC1"/>
    <w:rsid w:val="00D400CA"/>
    <w:rsid w:val="00D4182B"/>
    <w:rsid w:val="00D43CF6"/>
    <w:rsid w:val="00D44997"/>
    <w:rsid w:val="00D4546B"/>
    <w:rsid w:val="00D45686"/>
    <w:rsid w:val="00D4744C"/>
    <w:rsid w:val="00D5042A"/>
    <w:rsid w:val="00D51375"/>
    <w:rsid w:val="00D51EC6"/>
    <w:rsid w:val="00D51F4D"/>
    <w:rsid w:val="00D52EFB"/>
    <w:rsid w:val="00D5563F"/>
    <w:rsid w:val="00D56F35"/>
    <w:rsid w:val="00D57899"/>
    <w:rsid w:val="00D60FC1"/>
    <w:rsid w:val="00D6424B"/>
    <w:rsid w:val="00D6440F"/>
    <w:rsid w:val="00D65085"/>
    <w:rsid w:val="00D66F02"/>
    <w:rsid w:val="00D71412"/>
    <w:rsid w:val="00D7261B"/>
    <w:rsid w:val="00D732B4"/>
    <w:rsid w:val="00D746E3"/>
    <w:rsid w:val="00D7502A"/>
    <w:rsid w:val="00D753FF"/>
    <w:rsid w:val="00D76EFB"/>
    <w:rsid w:val="00D77D92"/>
    <w:rsid w:val="00D8017B"/>
    <w:rsid w:val="00D808A0"/>
    <w:rsid w:val="00D80C9D"/>
    <w:rsid w:val="00D80F3F"/>
    <w:rsid w:val="00D818B7"/>
    <w:rsid w:val="00D824B6"/>
    <w:rsid w:val="00D82ACA"/>
    <w:rsid w:val="00D82CDC"/>
    <w:rsid w:val="00D84D79"/>
    <w:rsid w:val="00D86913"/>
    <w:rsid w:val="00D87D87"/>
    <w:rsid w:val="00D902E5"/>
    <w:rsid w:val="00D9033E"/>
    <w:rsid w:val="00D90591"/>
    <w:rsid w:val="00D90AA1"/>
    <w:rsid w:val="00D90CF6"/>
    <w:rsid w:val="00D91C33"/>
    <w:rsid w:val="00D92571"/>
    <w:rsid w:val="00D9334A"/>
    <w:rsid w:val="00D9437A"/>
    <w:rsid w:val="00DA0712"/>
    <w:rsid w:val="00DA2B02"/>
    <w:rsid w:val="00DA3A9E"/>
    <w:rsid w:val="00DA4F23"/>
    <w:rsid w:val="00DA7960"/>
    <w:rsid w:val="00DB100F"/>
    <w:rsid w:val="00DB32F8"/>
    <w:rsid w:val="00DB4125"/>
    <w:rsid w:val="00DB4BE6"/>
    <w:rsid w:val="00DB7FDB"/>
    <w:rsid w:val="00DC0D74"/>
    <w:rsid w:val="00DC1F13"/>
    <w:rsid w:val="00DC3CBE"/>
    <w:rsid w:val="00DC3DD1"/>
    <w:rsid w:val="00DC4D87"/>
    <w:rsid w:val="00DC6DA9"/>
    <w:rsid w:val="00DC7182"/>
    <w:rsid w:val="00DC79C8"/>
    <w:rsid w:val="00DC7F6E"/>
    <w:rsid w:val="00DD079C"/>
    <w:rsid w:val="00DD1C15"/>
    <w:rsid w:val="00DD2695"/>
    <w:rsid w:val="00DD4895"/>
    <w:rsid w:val="00DD5245"/>
    <w:rsid w:val="00DE05C8"/>
    <w:rsid w:val="00DE0CFD"/>
    <w:rsid w:val="00DE37D1"/>
    <w:rsid w:val="00DE3F0E"/>
    <w:rsid w:val="00DE4042"/>
    <w:rsid w:val="00DF45FA"/>
    <w:rsid w:val="00DF5483"/>
    <w:rsid w:val="00DF5DF9"/>
    <w:rsid w:val="00DF7975"/>
    <w:rsid w:val="00E01103"/>
    <w:rsid w:val="00E01434"/>
    <w:rsid w:val="00E0240B"/>
    <w:rsid w:val="00E02B0B"/>
    <w:rsid w:val="00E04916"/>
    <w:rsid w:val="00E05832"/>
    <w:rsid w:val="00E109A5"/>
    <w:rsid w:val="00E10AAC"/>
    <w:rsid w:val="00E12998"/>
    <w:rsid w:val="00E13F0A"/>
    <w:rsid w:val="00E14DCE"/>
    <w:rsid w:val="00E16AA9"/>
    <w:rsid w:val="00E16B07"/>
    <w:rsid w:val="00E20926"/>
    <w:rsid w:val="00E21392"/>
    <w:rsid w:val="00E245C8"/>
    <w:rsid w:val="00E24893"/>
    <w:rsid w:val="00E256D9"/>
    <w:rsid w:val="00E25D8E"/>
    <w:rsid w:val="00E279B6"/>
    <w:rsid w:val="00E27C79"/>
    <w:rsid w:val="00E309DC"/>
    <w:rsid w:val="00E317A1"/>
    <w:rsid w:val="00E31999"/>
    <w:rsid w:val="00E32033"/>
    <w:rsid w:val="00E321D6"/>
    <w:rsid w:val="00E3257E"/>
    <w:rsid w:val="00E3267F"/>
    <w:rsid w:val="00E32EAE"/>
    <w:rsid w:val="00E339E2"/>
    <w:rsid w:val="00E34798"/>
    <w:rsid w:val="00E35165"/>
    <w:rsid w:val="00E360BB"/>
    <w:rsid w:val="00E365F3"/>
    <w:rsid w:val="00E4004B"/>
    <w:rsid w:val="00E40363"/>
    <w:rsid w:val="00E42B71"/>
    <w:rsid w:val="00E43D84"/>
    <w:rsid w:val="00E4454C"/>
    <w:rsid w:val="00E46968"/>
    <w:rsid w:val="00E505EF"/>
    <w:rsid w:val="00E50A05"/>
    <w:rsid w:val="00E50F34"/>
    <w:rsid w:val="00E516BF"/>
    <w:rsid w:val="00E51891"/>
    <w:rsid w:val="00E51922"/>
    <w:rsid w:val="00E52008"/>
    <w:rsid w:val="00E524CF"/>
    <w:rsid w:val="00E52813"/>
    <w:rsid w:val="00E53DF7"/>
    <w:rsid w:val="00E53F8C"/>
    <w:rsid w:val="00E5619F"/>
    <w:rsid w:val="00E57238"/>
    <w:rsid w:val="00E6105B"/>
    <w:rsid w:val="00E6195C"/>
    <w:rsid w:val="00E62914"/>
    <w:rsid w:val="00E6375B"/>
    <w:rsid w:val="00E650AC"/>
    <w:rsid w:val="00E65CC7"/>
    <w:rsid w:val="00E65F7C"/>
    <w:rsid w:val="00E70F79"/>
    <w:rsid w:val="00E71790"/>
    <w:rsid w:val="00E730FB"/>
    <w:rsid w:val="00E731F4"/>
    <w:rsid w:val="00E75626"/>
    <w:rsid w:val="00E76ACB"/>
    <w:rsid w:val="00E80F64"/>
    <w:rsid w:val="00E82CBB"/>
    <w:rsid w:val="00E8305A"/>
    <w:rsid w:val="00E84342"/>
    <w:rsid w:val="00E85EAB"/>
    <w:rsid w:val="00E863AB"/>
    <w:rsid w:val="00E928A1"/>
    <w:rsid w:val="00E93699"/>
    <w:rsid w:val="00E95BD8"/>
    <w:rsid w:val="00E97318"/>
    <w:rsid w:val="00E975E2"/>
    <w:rsid w:val="00EA00EE"/>
    <w:rsid w:val="00EA03B1"/>
    <w:rsid w:val="00EA206C"/>
    <w:rsid w:val="00EA3938"/>
    <w:rsid w:val="00EA75EC"/>
    <w:rsid w:val="00EB27E0"/>
    <w:rsid w:val="00EB3407"/>
    <w:rsid w:val="00EB40D8"/>
    <w:rsid w:val="00EB5A06"/>
    <w:rsid w:val="00EB6832"/>
    <w:rsid w:val="00EB6D7C"/>
    <w:rsid w:val="00EB6EBB"/>
    <w:rsid w:val="00EC1045"/>
    <w:rsid w:val="00EC10AC"/>
    <w:rsid w:val="00EC15BE"/>
    <w:rsid w:val="00EC3A8A"/>
    <w:rsid w:val="00EC53E9"/>
    <w:rsid w:val="00EC7512"/>
    <w:rsid w:val="00EC7F92"/>
    <w:rsid w:val="00ED1D8F"/>
    <w:rsid w:val="00ED34C2"/>
    <w:rsid w:val="00ED7103"/>
    <w:rsid w:val="00EE0E3F"/>
    <w:rsid w:val="00EE2122"/>
    <w:rsid w:val="00EE25D4"/>
    <w:rsid w:val="00EE282F"/>
    <w:rsid w:val="00EE4F12"/>
    <w:rsid w:val="00EE55FB"/>
    <w:rsid w:val="00EE585C"/>
    <w:rsid w:val="00EE59C0"/>
    <w:rsid w:val="00EE7BAE"/>
    <w:rsid w:val="00EF094B"/>
    <w:rsid w:val="00EF1FE6"/>
    <w:rsid w:val="00EF27E4"/>
    <w:rsid w:val="00EF2CF8"/>
    <w:rsid w:val="00EF30EB"/>
    <w:rsid w:val="00EF334F"/>
    <w:rsid w:val="00EF3FF0"/>
    <w:rsid w:val="00EF43B4"/>
    <w:rsid w:val="00EF454D"/>
    <w:rsid w:val="00EF4B21"/>
    <w:rsid w:val="00EF4F91"/>
    <w:rsid w:val="00EF514F"/>
    <w:rsid w:val="00F0036C"/>
    <w:rsid w:val="00F01D6B"/>
    <w:rsid w:val="00F01F3C"/>
    <w:rsid w:val="00F02730"/>
    <w:rsid w:val="00F039DB"/>
    <w:rsid w:val="00F03D4F"/>
    <w:rsid w:val="00F05BDB"/>
    <w:rsid w:val="00F06FEE"/>
    <w:rsid w:val="00F0709F"/>
    <w:rsid w:val="00F07347"/>
    <w:rsid w:val="00F1042C"/>
    <w:rsid w:val="00F10B66"/>
    <w:rsid w:val="00F11DC1"/>
    <w:rsid w:val="00F13F93"/>
    <w:rsid w:val="00F14C87"/>
    <w:rsid w:val="00F14EB8"/>
    <w:rsid w:val="00F15C1F"/>
    <w:rsid w:val="00F2029B"/>
    <w:rsid w:val="00F209F3"/>
    <w:rsid w:val="00F21B38"/>
    <w:rsid w:val="00F21F20"/>
    <w:rsid w:val="00F2272F"/>
    <w:rsid w:val="00F24CFD"/>
    <w:rsid w:val="00F257E1"/>
    <w:rsid w:val="00F259F5"/>
    <w:rsid w:val="00F26D7D"/>
    <w:rsid w:val="00F30888"/>
    <w:rsid w:val="00F30B64"/>
    <w:rsid w:val="00F31073"/>
    <w:rsid w:val="00F31843"/>
    <w:rsid w:val="00F31B2F"/>
    <w:rsid w:val="00F31D41"/>
    <w:rsid w:val="00F34517"/>
    <w:rsid w:val="00F36178"/>
    <w:rsid w:val="00F41D51"/>
    <w:rsid w:val="00F42CD8"/>
    <w:rsid w:val="00F43774"/>
    <w:rsid w:val="00F44516"/>
    <w:rsid w:val="00F50E06"/>
    <w:rsid w:val="00F51FB2"/>
    <w:rsid w:val="00F52B98"/>
    <w:rsid w:val="00F54705"/>
    <w:rsid w:val="00F5481C"/>
    <w:rsid w:val="00F56D35"/>
    <w:rsid w:val="00F56D8D"/>
    <w:rsid w:val="00F61950"/>
    <w:rsid w:val="00F75701"/>
    <w:rsid w:val="00F76213"/>
    <w:rsid w:val="00F777DF"/>
    <w:rsid w:val="00F800FF"/>
    <w:rsid w:val="00F80ED8"/>
    <w:rsid w:val="00F841E3"/>
    <w:rsid w:val="00F85E36"/>
    <w:rsid w:val="00F90B81"/>
    <w:rsid w:val="00F90DE2"/>
    <w:rsid w:val="00F90F1A"/>
    <w:rsid w:val="00F91A1E"/>
    <w:rsid w:val="00F93315"/>
    <w:rsid w:val="00F95A08"/>
    <w:rsid w:val="00F95F73"/>
    <w:rsid w:val="00F96054"/>
    <w:rsid w:val="00F97FC8"/>
    <w:rsid w:val="00FA1040"/>
    <w:rsid w:val="00FA33CF"/>
    <w:rsid w:val="00FA6463"/>
    <w:rsid w:val="00FA78D8"/>
    <w:rsid w:val="00FB037B"/>
    <w:rsid w:val="00FB088B"/>
    <w:rsid w:val="00FB25F6"/>
    <w:rsid w:val="00FB2B1F"/>
    <w:rsid w:val="00FB3922"/>
    <w:rsid w:val="00FB46F4"/>
    <w:rsid w:val="00FC0C23"/>
    <w:rsid w:val="00FC2757"/>
    <w:rsid w:val="00FC2772"/>
    <w:rsid w:val="00FC2CD3"/>
    <w:rsid w:val="00FC3851"/>
    <w:rsid w:val="00FC4C93"/>
    <w:rsid w:val="00FC6174"/>
    <w:rsid w:val="00FC61B7"/>
    <w:rsid w:val="00FC7697"/>
    <w:rsid w:val="00FC79CB"/>
    <w:rsid w:val="00FD07E2"/>
    <w:rsid w:val="00FD0E8C"/>
    <w:rsid w:val="00FD1C99"/>
    <w:rsid w:val="00FD3909"/>
    <w:rsid w:val="00FD3B01"/>
    <w:rsid w:val="00FD40CF"/>
    <w:rsid w:val="00FE0976"/>
    <w:rsid w:val="00FE11C0"/>
    <w:rsid w:val="00FE2A05"/>
    <w:rsid w:val="00FE2D10"/>
    <w:rsid w:val="00FE32E9"/>
    <w:rsid w:val="00FF1ACD"/>
    <w:rsid w:val="00FF2250"/>
    <w:rsid w:val="00FF2DCD"/>
    <w:rsid w:val="00FF3F28"/>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65201"/>
  <w15:chartTrackingRefBased/>
  <w15:docId w15:val="{53ADFB69-E738-4F25-BCDE-45E62933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5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652D"/>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49652D"/>
    <w:pPr>
      <w:keepNext/>
      <w:keepLines/>
      <w:spacing w:before="200" w:line="276" w:lineRule="auto"/>
      <w:outlineLvl w:val="1"/>
    </w:pPr>
    <w:rPr>
      <w:rFonts w:ascii="Arial" w:hAnsi="Arial"/>
      <w:b/>
      <w:bCs/>
      <w:color w:val="4F81BD"/>
      <w:sz w:val="26"/>
      <w:szCs w:val="26"/>
    </w:rPr>
  </w:style>
  <w:style w:type="paragraph" w:styleId="Heading3">
    <w:name w:val="heading 3"/>
    <w:basedOn w:val="Normal"/>
    <w:next w:val="Normal"/>
    <w:link w:val="Heading3Char"/>
    <w:qFormat/>
    <w:rsid w:val="0049652D"/>
    <w:pPr>
      <w:widowControl w:val="0"/>
      <w:tabs>
        <w:tab w:val="num" w:pos="1704"/>
      </w:tabs>
      <w:spacing w:before="240" w:after="60"/>
      <w:ind w:left="1704" w:hanging="864"/>
      <w:outlineLvl w:val="2"/>
    </w:pPr>
    <w:rPr>
      <w:bCs/>
      <w:szCs w:val="26"/>
    </w:rPr>
  </w:style>
  <w:style w:type="paragraph" w:styleId="Heading4">
    <w:name w:val="heading 4"/>
    <w:basedOn w:val="Normal"/>
    <w:next w:val="Normal"/>
    <w:link w:val="Heading4Char"/>
    <w:unhideWhenUsed/>
    <w:qFormat/>
    <w:rsid w:val="0049652D"/>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nhideWhenUsed/>
    <w:qFormat/>
    <w:rsid w:val="0049652D"/>
    <w:pPr>
      <w:keepNext/>
      <w:keepLines/>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qFormat/>
    <w:rsid w:val="0049652D"/>
    <w:pPr>
      <w:keepLines/>
      <w:widowControl w:val="0"/>
      <w:tabs>
        <w:tab w:val="num" w:pos="3600"/>
      </w:tabs>
      <w:spacing w:before="240" w:after="60"/>
      <w:ind w:left="3600" w:hanging="720"/>
      <w:outlineLvl w:val="5"/>
    </w:pPr>
  </w:style>
  <w:style w:type="paragraph" w:styleId="Heading7">
    <w:name w:val="heading 7"/>
    <w:basedOn w:val="Normal"/>
    <w:next w:val="Normal"/>
    <w:link w:val="Heading7Char"/>
    <w:qFormat/>
    <w:rsid w:val="0049652D"/>
    <w:pPr>
      <w:tabs>
        <w:tab w:val="num" w:pos="4320"/>
      </w:tabs>
      <w:spacing w:before="240" w:after="60"/>
      <w:ind w:left="4320" w:hanging="720"/>
      <w:outlineLvl w:val="6"/>
    </w:pPr>
  </w:style>
  <w:style w:type="paragraph" w:styleId="Heading8">
    <w:name w:val="heading 8"/>
    <w:basedOn w:val="Normal"/>
    <w:next w:val="Normal"/>
    <w:link w:val="Heading8Char"/>
    <w:qFormat/>
    <w:rsid w:val="0049652D"/>
    <w:pPr>
      <w:tabs>
        <w:tab w:val="num" w:pos="5040"/>
      </w:tabs>
      <w:spacing w:before="240" w:after="60"/>
      <w:ind w:left="5040" w:hanging="720"/>
      <w:outlineLvl w:val="7"/>
    </w:pPr>
    <w:rPr>
      <w:i/>
      <w:iCs/>
    </w:rPr>
  </w:style>
  <w:style w:type="paragraph" w:styleId="Heading9">
    <w:name w:val="heading 9"/>
    <w:basedOn w:val="Normal"/>
    <w:next w:val="Normal"/>
    <w:link w:val="Heading9Char"/>
    <w:qFormat/>
    <w:rsid w:val="0049652D"/>
    <w:pPr>
      <w:tabs>
        <w:tab w:val="num" w:pos="5760"/>
      </w:tabs>
      <w:spacing w:before="240" w:after="60"/>
      <w:ind w:left="5760" w:hanging="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B455C"/>
    <w:pPr>
      <w:spacing w:after="200" w:line="276" w:lineRule="auto"/>
      <w:ind w:left="720"/>
      <w:contextualSpacing/>
    </w:pPr>
    <w:rPr>
      <w:rFonts w:ascii="Calibri" w:eastAsia="Calibri" w:hAnsi="Calibri"/>
      <w:sz w:val="22"/>
      <w:szCs w:val="22"/>
    </w:rPr>
  </w:style>
  <w:style w:type="paragraph" w:customStyle="1" w:styleId="ArticleStyle">
    <w:name w:val="Article Style"/>
    <w:basedOn w:val="Normal"/>
    <w:link w:val="ArticleStyleChar"/>
    <w:qFormat/>
    <w:rsid w:val="0069227A"/>
    <w:pPr>
      <w:autoSpaceDE w:val="0"/>
      <w:autoSpaceDN w:val="0"/>
      <w:adjustRightInd w:val="0"/>
      <w:jc w:val="center"/>
    </w:pPr>
    <w:rPr>
      <w:rFonts w:cs="Arial"/>
      <w:b/>
      <w:bCs/>
      <w:sz w:val="28"/>
      <w:szCs w:val="28"/>
    </w:rPr>
  </w:style>
  <w:style w:type="paragraph" w:customStyle="1" w:styleId="SectionStyle">
    <w:name w:val="Section Style"/>
    <w:basedOn w:val="Normal"/>
    <w:link w:val="SectionStyleChar"/>
    <w:qFormat/>
    <w:rsid w:val="00AB455C"/>
    <w:pPr>
      <w:autoSpaceDE w:val="0"/>
      <w:autoSpaceDN w:val="0"/>
      <w:adjustRightInd w:val="0"/>
      <w:spacing w:before="240" w:after="240"/>
    </w:pPr>
    <w:rPr>
      <w:rFonts w:ascii="Arial" w:hAnsi="Arial" w:cs="Arial"/>
      <w:b/>
      <w:bCs/>
    </w:rPr>
  </w:style>
  <w:style w:type="character" w:customStyle="1" w:styleId="ArticleStyleChar">
    <w:name w:val="Article Style Char"/>
    <w:basedOn w:val="DefaultParagraphFont"/>
    <w:link w:val="ArticleStyle"/>
    <w:rsid w:val="0069227A"/>
    <w:rPr>
      <w:rFonts w:ascii="Times New Roman" w:eastAsia="Times New Roman" w:hAnsi="Times New Roman" w:cs="Arial"/>
      <w:b/>
      <w:bCs/>
      <w:sz w:val="28"/>
      <w:szCs w:val="28"/>
    </w:rPr>
  </w:style>
  <w:style w:type="character" w:customStyle="1" w:styleId="SectionStyleChar">
    <w:name w:val="Section Style Char"/>
    <w:basedOn w:val="DefaultParagraphFont"/>
    <w:link w:val="SectionStyle"/>
    <w:rsid w:val="00AB455C"/>
    <w:rPr>
      <w:rFonts w:ascii="Arial" w:eastAsia="Times New Roman" w:hAnsi="Arial" w:cs="Arial"/>
      <w:b/>
      <w:bCs/>
      <w:sz w:val="24"/>
      <w:szCs w:val="24"/>
    </w:rPr>
  </w:style>
  <w:style w:type="paragraph" w:customStyle="1" w:styleId="ZoningSection">
    <w:name w:val="Zoning Section"/>
    <w:basedOn w:val="SectionStyle"/>
    <w:link w:val="ZoningSectionChar"/>
    <w:qFormat/>
    <w:rsid w:val="00573FB8"/>
    <w:pPr>
      <w:jc w:val="both"/>
    </w:pPr>
    <w:rPr>
      <w:rFonts w:ascii="Times New Roman" w:hAnsi="Times New Roman"/>
    </w:rPr>
  </w:style>
  <w:style w:type="character" w:customStyle="1" w:styleId="ZoningSectionChar">
    <w:name w:val="Zoning Section Char"/>
    <w:basedOn w:val="SectionStyleChar"/>
    <w:link w:val="ZoningSection"/>
    <w:rsid w:val="00573FB8"/>
    <w:rPr>
      <w:rFonts w:ascii="Times New Roman" w:eastAsia="Times New Roman" w:hAnsi="Times New Roman" w:cs="Arial"/>
      <w:b/>
      <w:bCs/>
      <w:sz w:val="24"/>
      <w:szCs w:val="24"/>
    </w:rPr>
  </w:style>
  <w:style w:type="paragraph" w:styleId="Header">
    <w:name w:val="header"/>
    <w:basedOn w:val="Normal"/>
    <w:link w:val="HeaderChar"/>
    <w:uiPriority w:val="99"/>
    <w:unhideWhenUsed/>
    <w:rsid w:val="006D0FE8"/>
    <w:pPr>
      <w:tabs>
        <w:tab w:val="center" w:pos="4680"/>
        <w:tab w:val="right" w:pos="9360"/>
      </w:tabs>
    </w:pPr>
  </w:style>
  <w:style w:type="character" w:customStyle="1" w:styleId="HeaderChar">
    <w:name w:val="Header Char"/>
    <w:basedOn w:val="DefaultParagraphFont"/>
    <w:link w:val="Header"/>
    <w:uiPriority w:val="99"/>
    <w:rsid w:val="006D0FE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0FE8"/>
    <w:pPr>
      <w:tabs>
        <w:tab w:val="center" w:pos="4680"/>
        <w:tab w:val="right" w:pos="9360"/>
      </w:tabs>
    </w:pPr>
  </w:style>
  <w:style w:type="character" w:customStyle="1" w:styleId="FooterChar">
    <w:name w:val="Footer Char"/>
    <w:basedOn w:val="DefaultParagraphFont"/>
    <w:link w:val="Footer"/>
    <w:uiPriority w:val="99"/>
    <w:rsid w:val="006D0FE8"/>
    <w:rPr>
      <w:rFonts w:ascii="Times New Roman" w:eastAsia="Times New Roman" w:hAnsi="Times New Roman" w:cs="Times New Roman"/>
      <w:sz w:val="24"/>
      <w:szCs w:val="24"/>
    </w:rPr>
  </w:style>
  <w:style w:type="paragraph" w:customStyle="1" w:styleId="ZoningA">
    <w:name w:val="Zoning A."/>
    <w:basedOn w:val="Normal"/>
    <w:link w:val="ZoningAChar"/>
    <w:qFormat/>
    <w:rsid w:val="00015A2E"/>
    <w:pPr>
      <w:spacing w:after="200"/>
    </w:pPr>
    <w:rPr>
      <w:rFonts w:ascii="TimesNewRomanPS-BoldItalicMT" w:eastAsia="Calibri" w:hAnsi="TimesNewRomanPS-BoldItalicMT" w:cs="TimesNewRomanPS-BoldItalicMT"/>
      <w:b/>
      <w:bCs/>
      <w:iCs/>
    </w:rPr>
  </w:style>
  <w:style w:type="character" w:customStyle="1" w:styleId="ZoningAChar">
    <w:name w:val="Zoning A. Char"/>
    <w:basedOn w:val="DefaultParagraphFont"/>
    <w:link w:val="ZoningA"/>
    <w:rsid w:val="00015A2E"/>
    <w:rPr>
      <w:rFonts w:ascii="TimesNewRomanPS-BoldItalicMT" w:eastAsia="Calibri" w:hAnsi="TimesNewRomanPS-BoldItalicMT" w:cs="TimesNewRomanPS-BoldItalicMT"/>
      <w:b/>
      <w:bCs/>
      <w:iCs/>
      <w:sz w:val="24"/>
      <w:szCs w:val="24"/>
    </w:rPr>
  </w:style>
  <w:style w:type="character" w:customStyle="1" w:styleId="Heading1Char">
    <w:name w:val="Heading 1 Char"/>
    <w:basedOn w:val="DefaultParagraphFont"/>
    <w:link w:val="Heading1"/>
    <w:uiPriority w:val="9"/>
    <w:rsid w:val="0049652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9652D"/>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rsid w:val="0049652D"/>
    <w:rPr>
      <w:rFonts w:ascii="Times New Roman" w:eastAsia="Times New Roman" w:hAnsi="Times New Roman" w:cs="Times New Roman"/>
      <w:bCs/>
      <w:sz w:val="24"/>
      <w:szCs w:val="26"/>
    </w:rPr>
  </w:style>
  <w:style w:type="character" w:customStyle="1" w:styleId="Heading4Char">
    <w:name w:val="Heading 4 Char"/>
    <w:basedOn w:val="DefaultParagraphFont"/>
    <w:link w:val="Heading4"/>
    <w:rsid w:val="0049652D"/>
    <w:rPr>
      <w:rFonts w:ascii="Cambria" w:eastAsia="Times New Roman" w:hAnsi="Cambria" w:cs="Times New Roman"/>
      <w:b/>
      <w:bCs/>
      <w:i/>
      <w:iCs/>
      <w:color w:val="4F81BD"/>
    </w:rPr>
  </w:style>
  <w:style w:type="character" w:customStyle="1" w:styleId="Heading5Char">
    <w:name w:val="Heading 5 Char"/>
    <w:basedOn w:val="DefaultParagraphFont"/>
    <w:link w:val="Heading5"/>
    <w:rsid w:val="0049652D"/>
    <w:rPr>
      <w:rFonts w:ascii="Cambria" w:eastAsia="Times New Roman" w:hAnsi="Cambria" w:cs="Times New Roman"/>
      <w:color w:val="243F60"/>
    </w:rPr>
  </w:style>
  <w:style w:type="character" w:customStyle="1" w:styleId="Heading6Char">
    <w:name w:val="Heading 6 Char"/>
    <w:basedOn w:val="DefaultParagraphFont"/>
    <w:link w:val="Heading6"/>
    <w:rsid w:val="0049652D"/>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49652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9652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9652D"/>
    <w:rPr>
      <w:rFonts w:ascii="Arial" w:eastAsia="Times New Roman" w:hAnsi="Arial" w:cs="Arial"/>
    </w:rPr>
  </w:style>
  <w:style w:type="numbering" w:customStyle="1" w:styleId="NoList1">
    <w:name w:val="No List1"/>
    <w:next w:val="NoList"/>
    <w:uiPriority w:val="99"/>
    <w:semiHidden/>
    <w:unhideWhenUsed/>
    <w:rsid w:val="0049652D"/>
  </w:style>
  <w:style w:type="paragraph" w:styleId="EnvelopeReturn">
    <w:name w:val="envelope return"/>
    <w:basedOn w:val="Normal"/>
    <w:uiPriority w:val="99"/>
    <w:semiHidden/>
    <w:unhideWhenUsed/>
    <w:rsid w:val="0049652D"/>
    <w:rPr>
      <w:rFonts w:ascii="Cambria" w:hAnsi="Cambria"/>
      <w:sz w:val="20"/>
      <w:szCs w:val="20"/>
    </w:rPr>
  </w:style>
  <w:style w:type="paragraph" w:styleId="BalloonText">
    <w:name w:val="Balloon Text"/>
    <w:basedOn w:val="Normal"/>
    <w:link w:val="BalloonTextChar"/>
    <w:uiPriority w:val="99"/>
    <w:semiHidden/>
    <w:unhideWhenUsed/>
    <w:rsid w:val="0049652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652D"/>
    <w:rPr>
      <w:rFonts w:ascii="Tahoma" w:eastAsia="Calibri" w:hAnsi="Tahoma" w:cs="Tahoma"/>
      <w:sz w:val="16"/>
      <w:szCs w:val="16"/>
    </w:rPr>
  </w:style>
  <w:style w:type="paragraph" w:styleId="BodyTextIndent3">
    <w:name w:val="Body Text Indent 3"/>
    <w:basedOn w:val="Normal"/>
    <w:link w:val="BodyTextIndent3Char"/>
    <w:uiPriority w:val="99"/>
    <w:semiHidden/>
    <w:unhideWhenUsed/>
    <w:rsid w:val="0049652D"/>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uiPriority w:val="99"/>
    <w:semiHidden/>
    <w:rsid w:val="0049652D"/>
    <w:rPr>
      <w:rFonts w:ascii="Calibri" w:eastAsia="Calibri" w:hAnsi="Calibri" w:cs="Times New Roman"/>
      <w:sz w:val="16"/>
      <w:szCs w:val="16"/>
    </w:rPr>
  </w:style>
  <w:style w:type="paragraph" w:styleId="BodyText3">
    <w:name w:val="Body Text 3"/>
    <w:basedOn w:val="Normal"/>
    <w:link w:val="BodyText3Char"/>
    <w:uiPriority w:val="99"/>
    <w:unhideWhenUsed/>
    <w:rsid w:val="0049652D"/>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sid w:val="0049652D"/>
    <w:rPr>
      <w:rFonts w:ascii="Calibri" w:eastAsia="Calibri" w:hAnsi="Calibri" w:cs="Times New Roman"/>
      <w:sz w:val="16"/>
      <w:szCs w:val="16"/>
    </w:rPr>
  </w:style>
  <w:style w:type="paragraph" w:customStyle="1" w:styleId="para">
    <w:name w:val="para"/>
    <w:basedOn w:val="Normal"/>
    <w:rsid w:val="0049652D"/>
    <w:pPr>
      <w:spacing w:before="100" w:beforeAutospacing="1" w:after="100" w:afterAutospacing="1"/>
    </w:pPr>
  </w:style>
  <w:style w:type="table" w:styleId="TableGrid">
    <w:name w:val="Table Grid"/>
    <w:basedOn w:val="TableNormal"/>
    <w:uiPriority w:val="59"/>
    <w:rsid w:val="004965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49652D"/>
    <w:pPr>
      <w:spacing w:after="0" w:line="240" w:lineRule="auto"/>
    </w:pPr>
    <w:rPr>
      <w:rFonts w:ascii="Calibri" w:eastAsia="Calibri" w:hAnsi="Calibri" w:cs="Times New Roman"/>
    </w:rPr>
  </w:style>
  <w:style w:type="paragraph" w:customStyle="1" w:styleId="Default">
    <w:name w:val="Default"/>
    <w:rsid w:val="004965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rsid w:val="0049652D"/>
    <w:pPr>
      <w:spacing w:before="100" w:beforeAutospacing="1" w:after="100" w:afterAutospacing="1"/>
    </w:pPr>
  </w:style>
  <w:style w:type="paragraph" w:styleId="FootnoteText">
    <w:name w:val="footnote text"/>
    <w:basedOn w:val="Normal"/>
    <w:link w:val="FootnoteTextChar"/>
    <w:uiPriority w:val="99"/>
    <w:semiHidden/>
    <w:unhideWhenUsed/>
    <w:rsid w:val="0049652D"/>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9652D"/>
    <w:rPr>
      <w:rFonts w:ascii="Calibri" w:eastAsia="Calibri" w:hAnsi="Calibri" w:cs="Times New Roman"/>
      <w:sz w:val="20"/>
      <w:szCs w:val="20"/>
    </w:rPr>
  </w:style>
  <w:style w:type="paragraph" w:styleId="BodyText2">
    <w:name w:val="Body Text 2"/>
    <w:basedOn w:val="Normal"/>
    <w:link w:val="BodyText2Char"/>
    <w:uiPriority w:val="99"/>
    <w:unhideWhenUsed/>
    <w:rsid w:val="0049652D"/>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rsid w:val="0049652D"/>
    <w:rPr>
      <w:rFonts w:ascii="Calibri" w:eastAsia="Calibri" w:hAnsi="Calibri" w:cs="Times New Roman"/>
    </w:rPr>
  </w:style>
  <w:style w:type="character" w:styleId="Hyperlink">
    <w:name w:val="Hyperlink"/>
    <w:basedOn w:val="DefaultParagraphFont"/>
    <w:uiPriority w:val="99"/>
    <w:unhideWhenUsed/>
    <w:rsid w:val="0049652D"/>
    <w:rPr>
      <w:color w:val="0000FF"/>
      <w:u w:val="single"/>
    </w:rPr>
  </w:style>
  <w:style w:type="paragraph" w:styleId="CommentText">
    <w:name w:val="annotation text"/>
    <w:basedOn w:val="Normal"/>
    <w:link w:val="CommentTextChar"/>
    <w:uiPriority w:val="99"/>
    <w:semiHidden/>
    <w:unhideWhenUsed/>
    <w:rsid w:val="0049652D"/>
    <w:pPr>
      <w:widowControl w:val="0"/>
      <w:autoSpaceDE w:val="0"/>
      <w:autoSpaceDN w:val="0"/>
      <w:adjustRightInd w:val="0"/>
    </w:pPr>
    <w:rPr>
      <w:sz w:val="20"/>
      <w:szCs w:val="20"/>
    </w:rPr>
  </w:style>
  <w:style w:type="character" w:customStyle="1" w:styleId="CommentTextChar">
    <w:name w:val="Comment Text Char"/>
    <w:basedOn w:val="DefaultParagraphFont"/>
    <w:link w:val="CommentText"/>
    <w:uiPriority w:val="99"/>
    <w:semiHidden/>
    <w:rsid w:val="0049652D"/>
    <w:rPr>
      <w:rFonts w:ascii="Times New Roman" w:eastAsia="Times New Roman" w:hAnsi="Times New Roman" w:cs="Times New Roman"/>
      <w:sz w:val="20"/>
      <w:szCs w:val="20"/>
    </w:rPr>
  </w:style>
  <w:style w:type="character" w:styleId="Strong">
    <w:name w:val="Strong"/>
    <w:basedOn w:val="DefaultParagraphFont"/>
    <w:uiPriority w:val="22"/>
    <w:qFormat/>
    <w:rsid w:val="0049652D"/>
    <w:rPr>
      <w:b/>
      <w:bCs/>
    </w:rPr>
  </w:style>
  <w:style w:type="character" w:customStyle="1" w:styleId="subpagecopystyle31">
    <w:name w:val="subpagecopy style31"/>
    <w:basedOn w:val="DefaultParagraphFont"/>
    <w:rsid w:val="0049652D"/>
  </w:style>
  <w:style w:type="paragraph" w:styleId="BodyTextIndent">
    <w:name w:val="Body Text Indent"/>
    <w:basedOn w:val="Normal"/>
    <w:link w:val="BodyTextIndentChar"/>
    <w:uiPriority w:val="99"/>
    <w:unhideWhenUsed/>
    <w:rsid w:val="0049652D"/>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49652D"/>
    <w:rPr>
      <w:rFonts w:ascii="Calibri" w:eastAsia="Calibri" w:hAnsi="Calibri" w:cs="Times New Roman"/>
    </w:rPr>
  </w:style>
  <w:style w:type="paragraph" w:styleId="BodyTextIndent2">
    <w:name w:val="Body Text Indent 2"/>
    <w:basedOn w:val="Normal"/>
    <w:link w:val="BodyTextIndent2Char"/>
    <w:uiPriority w:val="99"/>
    <w:unhideWhenUsed/>
    <w:rsid w:val="0049652D"/>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49652D"/>
    <w:rPr>
      <w:rFonts w:ascii="Calibri" w:eastAsia="Calibri" w:hAnsi="Calibri" w:cs="Times New Roman"/>
    </w:rPr>
  </w:style>
  <w:style w:type="paragraph" w:styleId="BodyText">
    <w:name w:val="Body Text"/>
    <w:basedOn w:val="Normal"/>
    <w:link w:val="BodyTextChar"/>
    <w:uiPriority w:val="1"/>
    <w:unhideWhenUsed/>
    <w:qFormat/>
    <w:rsid w:val="0049652D"/>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1"/>
    <w:rsid w:val="0049652D"/>
    <w:rPr>
      <w:rFonts w:ascii="Calibri" w:eastAsia="Calibri" w:hAnsi="Calibri" w:cs="Times New Roman"/>
    </w:rPr>
  </w:style>
  <w:style w:type="paragraph" w:customStyle="1" w:styleId="Aindent">
    <w:name w:val="A indent"/>
    <w:basedOn w:val="Normal"/>
    <w:rsid w:val="0049652D"/>
    <w:pPr>
      <w:overflowPunct w:val="0"/>
      <w:autoSpaceDE w:val="0"/>
      <w:autoSpaceDN w:val="0"/>
      <w:adjustRightInd w:val="0"/>
      <w:spacing w:after="200" w:line="276" w:lineRule="auto"/>
      <w:ind w:left="720"/>
      <w:jc w:val="both"/>
    </w:pPr>
    <w:rPr>
      <w:rFonts w:cs="Helvetica"/>
      <w:noProof/>
      <w:kern w:val="28"/>
      <w:szCs w:val="19"/>
    </w:rPr>
  </w:style>
  <w:style w:type="paragraph" w:customStyle="1" w:styleId="1indent">
    <w:name w:val="1 indent"/>
    <w:basedOn w:val="Aindent"/>
    <w:rsid w:val="0049652D"/>
    <w:pPr>
      <w:tabs>
        <w:tab w:val="left" w:pos="360"/>
      </w:tabs>
      <w:ind w:left="791"/>
    </w:pPr>
  </w:style>
  <w:style w:type="paragraph" w:customStyle="1" w:styleId="iindent">
    <w:name w:val="i indent"/>
    <w:basedOn w:val="Normal"/>
    <w:rsid w:val="0049652D"/>
    <w:pPr>
      <w:widowControl w:val="0"/>
      <w:tabs>
        <w:tab w:val="left" w:pos="360"/>
      </w:tabs>
      <w:overflowPunct w:val="0"/>
      <w:autoSpaceDE w:val="0"/>
      <w:autoSpaceDN w:val="0"/>
      <w:adjustRightInd w:val="0"/>
      <w:spacing w:after="200"/>
      <w:ind w:left="1656" w:hanging="360"/>
    </w:pPr>
    <w:rPr>
      <w:rFonts w:ascii="Helvetica" w:hAnsi="Helvetica" w:cs="Helvetica"/>
      <w:color w:val="383837"/>
      <w:kern w:val="28"/>
      <w:sz w:val="19"/>
      <w:szCs w:val="19"/>
    </w:rPr>
  </w:style>
  <w:style w:type="paragraph" w:customStyle="1" w:styleId="Level1">
    <w:name w:val="Level1"/>
    <w:basedOn w:val="BodyText"/>
    <w:rsid w:val="0049652D"/>
    <w:pPr>
      <w:keepNext/>
      <w:spacing w:after="200" w:line="384" w:lineRule="auto"/>
      <w:jc w:val="both"/>
    </w:pPr>
    <w:rPr>
      <w:rFonts w:ascii="Trebuchet MS" w:eastAsia="Times New Roman" w:hAnsi="Trebuchet MS"/>
      <w:sz w:val="20"/>
      <w:szCs w:val="20"/>
    </w:rPr>
  </w:style>
  <w:style w:type="paragraph" w:customStyle="1" w:styleId="aindent0">
    <w:name w:val="a indent"/>
    <w:basedOn w:val="Normal"/>
    <w:rsid w:val="0049652D"/>
    <w:pPr>
      <w:widowControl w:val="0"/>
      <w:tabs>
        <w:tab w:val="left" w:pos="360"/>
      </w:tabs>
      <w:overflowPunct w:val="0"/>
      <w:autoSpaceDE w:val="0"/>
      <w:autoSpaceDN w:val="0"/>
      <w:adjustRightInd w:val="0"/>
      <w:spacing w:after="200"/>
      <w:ind w:left="1224" w:hanging="360"/>
    </w:pPr>
    <w:rPr>
      <w:rFonts w:ascii="Helvetica" w:hAnsi="Helvetica" w:cs="Helvetica"/>
      <w:color w:val="383837"/>
      <w:kern w:val="28"/>
      <w:sz w:val="19"/>
      <w:szCs w:val="19"/>
    </w:rPr>
  </w:style>
  <w:style w:type="paragraph" w:customStyle="1" w:styleId="2under">
    <w:name w:val="2 under"/>
    <w:basedOn w:val="Heading3"/>
    <w:qFormat/>
    <w:rsid w:val="0049652D"/>
    <w:pPr>
      <w:tabs>
        <w:tab w:val="clear" w:pos="1704"/>
      </w:tabs>
      <w:ind w:left="900" w:firstLine="0"/>
    </w:pPr>
  </w:style>
  <w:style w:type="character" w:customStyle="1" w:styleId="CommentSubjectChar">
    <w:name w:val="Comment Subject Char"/>
    <w:basedOn w:val="CommentTextChar"/>
    <w:link w:val="CommentSubject"/>
    <w:uiPriority w:val="99"/>
    <w:semiHidden/>
    <w:rsid w:val="0049652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9652D"/>
    <w:pPr>
      <w:widowControl/>
      <w:autoSpaceDE/>
      <w:autoSpaceDN/>
      <w:adjustRightInd/>
      <w:spacing w:after="200"/>
    </w:pPr>
    <w:rPr>
      <w:b/>
      <w:bCs/>
    </w:rPr>
  </w:style>
  <w:style w:type="character" w:customStyle="1" w:styleId="CommentSubjectChar1">
    <w:name w:val="Comment Subject Char1"/>
    <w:basedOn w:val="CommentTextChar"/>
    <w:uiPriority w:val="99"/>
    <w:semiHidden/>
    <w:rsid w:val="0049652D"/>
    <w:rPr>
      <w:rFonts w:ascii="Times New Roman" w:eastAsia="Times New Roman" w:hAnsi="Times New Roman" w:cs="Times New Roman"/>
      <w:b/>
      <w:bCs/>
      <w:sz w:val="20"/>
      <w:szCs w:val="20"/>
    </w:rPr>
  </w:style>
  <w:style w:type="paragraph" w:customStyle="1" w:styleId="ZoningArticleStyle">
    <w:name w:val="Zoning Article Style"/>
    <w:basedOn w:val="Normal"/>
    <w:link w:val="ZoningArticleStyleChar"/>
    <w:qFormat/>
    <w:rsid w:val="0049652D"/>
    <w:pPr>
      <w:keepNext/>
      <w:keepLines/>
      <w:spacing w:before="480" w:line="276" w:lineRule="auto"/>
      <w:jc w:val="center"/>
      <w:outlineLvl w:val="0"/>
    </w:pPr>
    <w:rPr>
      <w:b/>
      <w:bCs/>
      <w:sz w:val="28"/>
      <w:szCs w:val="28"/>
    </w:rPr>
  </w:style>
  <w:style w:type="character" w:customStyle="1" w:styleId="ZoningArticleStyleChar">
    <w:name w:val="Zoning Article Style Char"/>
    <w:basedOn w:val="DefaultParagraphFont"/>
    <w:link w:val="ZoningArticleStyle"/>
    <w:rsid w:val="0049652D"/>
    <w:rPr>
      <w:rFonts w:ascii="Times New Roman" w:eastAsia="Times New Roman" w:hAnsi="Times New Roman" w:cs="Times New Roman"/>
      <w:b/>
      <w:bCs/>
      <w:sz w:val="28"/>
      <w:szCs w:val="28"/>
    </w:rPr>
  </w:style>
  <w:style w:type="paragraph" w:styleId="TOC1">
    <w:name w:val="toc 1"/>
    <w:basedOn w:val="ZoningArticleStyle"/>
    <w:next w:val="ZoningSection"/>
    <w:uiPriority w:val="39"/>
    <w:unhideWhenUsed/>
    <w:qFormat/>
    <w:rsid w:val="003A4333"/>
    <w:pPr>
      <w:keepNext w:val="0"/>
      <w:keepLines w:val="0"/>
      <w:spacing w:before="120" w:after="120" w:line="240" w:lineRule="auto"/>
      <w:jc w:val="left"/>
      <w:outlineLvl w:val="9"/>
    </w:pPr>
    <w:rPr>
      <w:rFonts w:asciiTheme="minorHAnsi" w:hAnsiTheme="minorHAnsi" w:cstheme="minorHAnsi"/>
      <w:caps/>
      <w:sz w:val="20"/>
      <w:szCs w:val="20"/>
    </w:rPr>
  </w:style>
  <w:style w:type="paragraph" w:styleId="TOC2">
    <w:name w:val="toc 2"/>
    <w:basedOn w:val="Normal"/>
    <w:next w:val="Normal"/>
    <w:autoRedefine/>
    <w:uiPriority w:val="39"/>
    <w:unhideWhenUsed/>
    <w:rsid w:val="00175827"/>
    <w:pPr>
      <w:tabs>
        <w:tab w:val="left" w:pos="1260"/>
        <w:tab w:val="right" w:leader="dot" w:pos="9350"/>
      </w:tabs>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9652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9652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9652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9652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9652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9652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9652D"/>
    <w:pPr>
      <w:ind w:left="1920"/>
    </w:pPr>
    <w:rPr>
      <w:rFonts w:asciiTheme="minorHAnsi" w:hAnsiTheme="minorHAnsi" w:cstheme="minorHAnsi"/>
      <w:sz w:val="18"/>
      <w:szCs w:val="18"/>
    </w:rPr>
  </w:style>
  <w:style w:type="character" w:customStyle="1" w:styleId="ListParagraphChar">
    <w:name w:val="List Paragraph Char"/>
    <w:basedOn w:val="DefaultParagraphFont"/>
    <w:link w:val="ListParagraph"/>
    <w:uiPriority w:val="34"/>
    <w:rsid w:val="0049652D"/>
    <w:rPr>
      <w:rFonts w:ascii="Calibri" w:eastAsia="Calibri" w:hAnsi="Calibri" w:cs="Times New Roman"/>
    </w:rPr>
  </w:style>
  <w:style w:type="numbering" w:customStyle="1" w:styleId="NoList2">
    <w:name w:val="No List2"/>
    <w:next w:val="NoList"/>
    <w:uiPriority w:val="99"/>
    <w:semiHidden/>
    <w:unhideWhenUsed/>
    <w:rsid w:val="004948F9"/>
  </w:style>
  <w:style w:type="paragraph" w:customStyle="1" w:styleId="SectionStyleParis">
    <w:name w:val="Section Style Paris"/>
    <w:basedOn w:val="Normal"/>
    <w:link w:val="SectionStyleParisChar"/>
    <w:qFormat/>
    <w:rsid w:val="004948F9"/>
    <w:pPr>
      <w:autoSpaceDE w:val="0"/>
      <w:autoSpaceDN w:val="0"/>
      <w:adjustRightInd w:val="0"/>
      <w:spacing w:before="240" w:after="240"/>
      <w:jc w:val="both"/>
    </w:pPr>
    <w:rPr>
      <w:rFonts w:ascii="Arial" w:hAnsi="Arial" w:cs="Arial"/>
      <w:b/>
      <w:bCs/>
    </w:rPr>
  </w:style>
  <w:style w:type="character" w:customStyle="1" w:styleId="SectionStyleParisChar">
    <w:name w:val="Section Style Paris Char"/>
    <w:basedOn w:val="DefaultParagraphFont"/>
    <w:link w:val="SectionStyleParis"/>
    <w:rsid w:val="004948F9"/>
    <w:rPr>
      <w:rFonts w:ascii="Arial" w:eastAsia="Times New Roman" w:hAnsi="Arial" w:cs="Arial"/>
      <w:b/>
      <w:bCs/>
      <w:sz w:val="24"/>
      <w:szCs w:val="24"/>
    </w:rPr>
  </w:style>
  <w:style w:type="numbering" w:customStyle="1" w:styleId="NoList3">
    <w:name w:val="No List3"/>
    <w:next w:val="NoList"/>
    <w:uiPriority w:val="99"/>
    <w:semiHidden/>
    <w:unhideWhenUsed/>
    <w:rsid w:val="00B45C58"/>
  </w:style>
  <w:style w:type="numbering" w:customStyle="1" w:styleId="NoList4">
    <w:name w:val="No List4"/>
    <w:next w:val="NoList"/>
    <w:uiPriority w:val="99"/>
    <w:semiHidden/>
    <w:unhideWhenUsed/>
    <w:rsid w:val="00AA4B14"/>
  </w:style>
  <w:style w:type="character" w:customStyle="1" w:styleId="HeaderChar1">
    <w:name w:val="Header Char1"/>
    <w:basedOn w:val="DefaultParagraphFont"/>
    <w:uiPriority w:val="99"/>
    <w:semiHidden/>
    <w:rsid w:val="00AA4B14"/>
    <w:rPr>
      <w:rFonts w:ascii="Calibri" w:eastAsia="Calibri" w:hAnsi="Calibri" w:cs="Times New Roman"/>
    </w:rPr>
  </w:style>
  <w:style w:type="character" w:customStyle="1" w:styleId="BalloonTextChar1">
    <w:name w:val="Balloon Text Char1"/>
    <w:basedOn w:val="DefaultParagraphFont"/>
    <w:uiPriority w:val="99"/>
    <w:semiHidden/>
    <w:rsid w:val="00AA4B14"/>
    <w:rPr>
      <w:rFonts w:ascii="Segoe UI" w:eastAsia="Calibri" w:hAnsi="Segoe UI" w:cs="Segoe UI"/>
      <w:sz w:val="18"/>
      <w:szCs w:val="18"/>
    </w:rPr>
  </w:style>
  <w:style w:type="character" w:customStyle="1" w:styleId="BodyTextIndent3Char1">
    <w:name w:val="Body Text Indent 3 Char1"/>
    <w:basedOn w:val="DefaultParagraphFont"/>
    <w:uiPriority w:val="99"/>
    <w:semiHidden/>
    <w:rsid w:val="00AA4B14"/>
    <w:rPr>
      <w:rFonts w:ascii="Calibri" w:eastAsia="Calibri" w:hAnsi="Calibri" w:cs="Times New Roman"/>
      <w:sz w:val="16"/>
      <w:szCs w:val="16"/>
    </w:rPr>
  </w:style>
  <w:style w:type="character" w:customStyle="1" w:styleId="FootnoteTextChar1">
    <w:name w:val="Footnote Text Char1"/>
    <w:basedOn w:val="DefaultParagraphFont"/>
    <w:uiPriority w:val="99"/>
    <w:semiHidden/>
    <w:rsid w:val="00AA4B14"/>
    <w:rPr>
      <w:rFonts w:ascii="Calibri" w:eastAsia="Calibri" w:hAnsi="Calibri" w:cs="Times New Roman"/>
      <w:sz w:val="20"/>
      <w:szCs w:val="20"/>
    </w:rPr>
  </w:style>
  <w:style w:type="character" w:customStyle="1" w:styleId="CommentTextChar1">
    <w:name w:val="Comment Text Char1"/>
    <w:basedOn w:val="DefaultParagraphFont"/>
    <w:uiPriority w:val="99"/>
    <w:semiHidden/>
    <w:rsid w:val="00AA4B14"/>
    <w:rPr>
      <w:rFonts w:ascii="Calibri" w:eastAsia="Calibri" w:hAnsi="Calibri" w:cs="Times New Roman"/>
      <w:sz w:val="20"/>
      <w:szCs w:val="20"/>
    </w:rPr>
  </w:style>
  <w:style w:type="numbering" w:customStyle="1" w:styleId="NoList5">
    <w:name w:val="No List5"/>
    <w:next w:val="NoList"/>
    <w:uiPriority w:val="99"/>
    <w:semiHidden/>
    <w:unhideWhenUsed/>
    <w:rsid w:val="00AA4B14"/>
  </w:style>
  <w:style w:type="paragraph" w:styleId="TOCHeading">
    <w:name w:val="TOC Heading"/>
    <w:basedOn w:val="Heading1"/>
    <w:next w:val="Normal"/>
    <w:uiPriority w:val="39"/>
    <w:unhideWhenUsed/>
    <w:qFormat/>
    <w:rsid w:val="00437C17"/>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customStyle="1" w:styleId="UnresolvedMention">
    <w:name w:val="Unresolved Mention"/>
    <w:basedOn w:val="DefaultParagraphFont"/>
    <w:uiPriority w:val="99"/>
    <w:semiHidden/>
    <w:unhideWhenUsed/>
    <w:rsid w:val="00437C17"/>
    <w:rPr>
      <w:color w:val="808080"/>
      <w:shd w:val="clear" w:color="auto" w:fill="E6E6E6"/>
    </w:rPr>
  </w:style>
  <w:style w:type="paragraph" w:styleId="Caption">
    <w:name w:val="caption"/>
    <w:basedOn w:val="Normal"/>
    <w:next w:val="Normal"/>
    <w:uiPriority w:val="35"/>
    <w:unhideWhenUsed/>
    <w:qFormat/>
    <w:rsid w:val="00B81ED7"/>
    <w:pPr>
      <w:spacing w:after="200"/>
    </w:pPr>
    <w:rPr>
      <w:i/>
      <w:iCs/>
      <w:color w:val="44546A" w:themeColor="text2"/>
      <w:sz w:val="18"/>
      <w:szCs w:val="18"/>
    </w:rPr>
  </w:style>
  <w:style w:type="paragraph" w:styleId="Bibliography">
    <w:name w:val="Bibliography"/>
    <w:basedOn w:val="Normal"/>
    <w:next w:val="Normal"/>
    <w:uiPriority w:val="37"/>
    <w:semiHidden/>
    <w:unhideWhenUsed/>
    <w:rsid w:val="00F30B64"/>
  </w:style>
  <w:style w:type="paragraph" w:styleId="BlockText">
    <w:name w:val="Block Text"/>
    <w:basedOn w:val="Normal"/>
    <w:uiPriority w:val="99"/>
    <w:semiHidden/>
    <w:unhideWhenUsed/>
    <w:rsid w:val="00F30B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F30B64"/>
    <w:pPr>
      <w:spacing w:after="0" w:line="240" w:lineRule="auto"/>
      <w:ind w:firstLine="360"/>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uiPriority w:val="99"/>
    <w:semiHidden/>
    <w:rsid w:val="00F30B6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F30B64"/>
    <w:pPr>
      <w:spacing w:after="0" w:line="240" w:lineRule="auto"/>
      <w:ind w:firstLine="360"/>
    </w:pPr>
    <w:rPr>
      <w:rFonts w:ascii="Times New Roman" w:eastAsia="Times New Roman" w:hAnsi="Times New Roman"/>
      <w:sz w:val="24"/>
      <w:szCs w:val="24"/>
    </w:rPr>
  </w:style>
  <w:style w:type="character" w:customStyle="1" w:styleId="BodyTextFirstIndent2Char">
    <w:name w:val="Body Text First Indent 2 Char"/>
    <w:basedOn w:val="BodyTextIndentChar"/>
    <w:link w:val="BodyTextFirstIndent2"/>
    <w:uiPriority w:val="99"/>
    <w:semiHidden/>
    <w:rsid w:val="00F30B64"/>
    <w:rPr>
      <w:rFonts w:ascii="Times New Roman" w:eastAsia="Times New Roman" w:hAnsi="Times New Roman" w:cs="Times New Roman"/>
      <w:sz w:val="24"/>
      <w:szCs w:val="24"/>
    </w:rPr>
  </w:style>
  <w:style w:type="paragraph" w:styleId="Closing">
    <w:name w:val="Closing"/>
    <w:basedOn w:val="Normal"/>
    <w:link w:val="ClosingChar"/>
    <w:uiPriority w:val="99"/>
    <w:semiHidden/>
    <w:unhideWhenUsed/>
    <w:rsid w:val="00F30B64"/>
    <w:pPr>
      <w:ind w:left="4320"/>
    </w:pPr>
  </w:style>
  <w:style w:type="character" w:customStyle="1" w:styleId="ClosingChar">
    <w:name w:val="Closing Char"/>
    <w:basedOn w:val="DefaultParagraphFont"/>
    <w:link w:val="Closing"/>
    <w:uiPriority w:val="99"/>
    <w:semiHidden/>
    <w:rsid w:val="00F30B64"/>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F30B64"/>
  </w:style>
  <w:style w:type="character" w:customStyle="1" w:styleId="DateChar">
    <w:name w:val="Date Char"/>
    <w:basedOn w:val="DefaultParagraphFont"/>
    <w:link w:val="Date"/>
    <w:uiPriority w:val="99"/>
    <w:semiHidden/>
    <w:rsid w:val="00F30B64"/>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F30B6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30B64"/>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F30B64"/>
  </w:style>
  <w:style w:type="character" w:customStyle="1" w:styleId="E-mailSignatureChar">
    <w:name w:val="E-mail Signature Char"/>
    <w:basedOn w:val="DefaultParagraphFont"/>
    <w:link w:val="E-mailSignature"/>
    <w:uiPriority w:val="99"/>
    <w:semiHidden/>
    <w:rsid w:val="00F30B64"/>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30B64"/>
    <w:rPr>
      <w:sz w:val="20"/>
      <w:szCs w:val="20"/>
    </w:rPr>
  </w:style>
  <w:style w:type="character" w:customStyle="1" w:styleId="EndnoteTextChar">
    <w:name w:val="Endnote Text Char"/>
    <w:basedOn w:val="DefaultParagraphFont"/>
    <w:link w:val="EndnoteText"/>
    <w:uiPriority w:val="99"/>
    <w:semiHidden/>
    <w:rsid w:val="00F30B64"/>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F30B64"/>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F30B64"/>
    <w:rPr>
      <w:i/>
      <w:iCs/>
    </w:rPr>
  </w:style>
  <w:style w:type="character" w:customStyle="1" w:styleId="HTMLAddressChar">
    <w:name w:val="HTML Address Char"/>
    <w:basedOn w:val="DefaultParagraphFont"/>
    <w:link w:val="HTMLAddress"/>
    <w:uiPriority w:val="99"/>
    <w:semiHidden/>
    <w:rsid w:val="00F30B64"/>
    <w:rPr>
      <w:rFonts w:ascii="Times New Roman" w:eastAsia="Times New Roman" w:hAnsi="Times New Roman" w:cs="Times New Roman"/>
      <w:i/>
      <w:iCs/>
      <w:sz w:val="24"/>
      <w:szCs w:val="24"/>
    </w:rPr>
  </w:style>
  <w:style w:type="paragraph" w:styleId="HTMLPreformatted">
    <w:name w:val="HTML Preformatted"/>
    <w:basedOn w:val="Normal"/>
    <w:link w:val="HTMLPreformattedChar"/>
    <w:unhideWhenUsed/>
    <w:rsid w:val="00F30B64"/>
    <w:rPr>
      <w:rFonts w:ascii="Consolas" w:hAnsi="Consolas"/>
      <w:sz w:val="20"/>
      <w:szCs w:val="20"/>
    </w:rPr>
  </w:style>
  <w:style w:type="character" w:customStyle="1" w:styleId="HTMLPreformattedChar">
    <w:name w:val="HTML Preformatted Char"/>
    <w:basedOn w:val="DefaultParagraphFont"/>
    <w:link w:val="HTMLPreformatted"/>
    <w:rsid w:val="00F30B64"/>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30B64"/>
    <w:pPr>
      <w:ind w:left="240" w:hanging="240"/>
    </w:pPr>
  </w:style>
  <w:style w:type="paragraph" w:styleId="Index2">
    <w:name w:val="index 2"/>
    <w:basedOn w:val="Normal"/>
    <w:next w:val="Normal"/>
    <w:autoRedefine/>
    <w:uiPriority w:val="99"/>
    <w:semiHidden/>
    <w:unhideWhenUsed/>
    <w:rsid w:val="00F30B64"/>
    <w:pPr>
      <w:ind w:left="480" w:hanging="240"/>
    </w:pPr>
  </w:style>
  <w:style w:type="paragraph" w:styleId="Index3">
    <w:name w:val="index 3"/>
    <w:basedOn w:val="Normal"/>
    <w:next w:val="Normal"/>
    <w:autoRedefine/>
    <w:uiPriority w:val="99"/>
    <w:semiHidden/>
    <w:unhideWhenUsed/>
    <w:rsid w:val="00F30B64"/>
    <w:pPr>
      <w:ind w:left="720" w:hanging="240"/>
    </w:pPr>
  </w:style>
  <w:style w:type="paragraph" w:styleId="Index4">
    <w:name w:val="index 4"/>
    <w:basedOn w:val="Normal"/>
    <w:next w:val="Normal"/>
    <w:autoRedefine/>
    <w:uiPriority w:val="99"/>
    <w:semiHidden/>
    <w:unhideWhenUsed/>
    <w:rsid w:val="00F30B64"/>
    <w:pPr>
      <w:ind w:left="960" w:hanging="240"/>
    </w:pPr>
  </w:style>
  <w:style w:type="paragraph" w:styleId="Index5">
    <w:name w:val="index 5"/>
    <w:basedOn w:val="Normal"/>
    <w:next w:val="Normal"/>
    <w:autoRedefine/>
    <w:uiPriority w:val="99"/>
    <w:semiHidden/>
    <w:unhideWhenUsed/>
    <w:rsid w:val="00F30B64"/>
    <w:pPr>
      <w:ind w:left="1200" w:hanging="240"/>
    </w:pPr>
  </w:style>
  <w:style w:type="paragraph" w:styleId="Index6">
    <w:name w:val="index 6"/>
    <w:basedOn w:val="Normal"/>
    <w:next w:val="Normal"/>
    <w:autoRedefine/>
    <w:uiPriority w:val="99"/>
    <w:semiHidden/>
    <w:unhideWhenUsed/>
    <w:rsid w:val="00F30B64"/>
    <w:pPr>
      <w:ind w:left="1440" w:hanging="240"/>
    </w:pPr>
  </w:style>
  <w:style w:type="paragraph" w:styleId="Index7">
    <w:name w:val="index 7"/>
    <w:basedOn w:val="Normal"/>
    <w:next w:val="Normal"/>
    <w:autoRedefine/>
    <w:uiPriority w:val="99"/>
    <w:semiHidden/>
    <w:unhideWhenUsed/>
    <w:rsid w:val="00F30B64"/>
    <w:pPr>
      <w:ind w:left="1680" w:hanging="240"/>
    </w:pPr>
  </w:style>
  <w:style w:type="paragraph" w:styleId="Index8">
    <w:name w:val="index 8"/>
    <w:basedOn w:val="Normal"/>
    <w:next w:val="Normal"/>
    <w:autoRedefine/>
    <w:uiPriority w:val="99"/>
    <w:semiHidden/>
    <w:unhideWhenUsed/>
    <w:rsid w:val="00F30B64"/>
    <w:pPr>
      <w:ind w:left="1920" w:hanging="240"/>
    </w:pPr>
  </w:style>
  <w:style w:type="paragraph" w:styleId="Index9">
    <w:name w:val="index 9"/>
    <w:basedOn w:val="Normal"/>
    <w:next w:val="Normal"/>
    <w:autoRedefine/>
    <w:uiPriority w:val="99"/>
    <w:semiHidden/>
    <w:unhideWhenUsed/>
    <w:rsid w:val="00F30B64"/>
    <w:pPr>
      <w:ind w:left="2160" w:hanging="240"/>
    </w:pPr>
  </w:style>
  <w:style w:type="paragraph" w:styleId="IndexHeading">
    <w:name w:val="index heading"/>
    <w:basedOn w:val="Normal"/>
    <w:next w:val="Index1"/>
    <w:uiPriority w:val="99"/>
    <w:semiHidden/>
    <w:unhideWhenUsed/>
    <w:rsid w:val="00F30B6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0B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B64"/>
    <w:rPr>
      <w:rFonts w:ascii="Times New Roman" w:eastAsia="Times New Roman" w:hAnsi="Times New Roman" w:cs="Times New Roman"/>
      <w:i/>
      <w:iCs/>
      <w:color w:val="4472C4" w:themeColor="accent1"/>
      <w:sz w:val="24"/>
      <w:szCs w:val="24"/>
    </w:rPr>
  </w:style>
  <w:style w:type="paragraph" w:styleId="List">
    <w:name w:val="List"/>
    <w:basedOn w:val="Normal"/>
    <w:uiPriority w:val="99"/>
    <w:semiHidden/>
    <w:unhideWhenUsed/>
    <w:rsid w:val="00F30B64"/>
    <w:pPr>
      <w:ind w:left="360" w:hanging="360"/>
      <w:contextualSpacing/>
    </w:pPr>
  </w:style>
  <w:style w:type="paragraph" w:styleId="List2">
    <w:name w:val="List 2"/>
    <w:basedOn w:val="Normal"/>
    <w:uiPriority w:val="99"/>
    <w:semiHidden/>
    <w:unhideWhenUsed/>
    <w:rsid w:val="00F30B64"/>
    <w:pPr>
      <w:ind w:left="720" w:hanging="360"/>
      <w:contextualSpacing/>
    </w:pPr>
  </w:style>
  <w:style w:type="paragraph" w:styleId="List3">
    <w:name w:val="List 3"/>
    <w:basedOn w:val="Normal"/>
    <w:uiPriority w:val="99"/>
    <w:semiHidden/>
    <w:unhideWhenUsed/>
    <w:rsid w:val="00F30B64"/>
    <w:pPr>
      <w:ind w:left="1080" w:hanging="360"/>
      <w:contextualSpacing/>
    </w:pPr>
  </w:style>
  <w:style w:type="paragraph" w:styleId="List4">
    <w:name w:val="List 4"/>
    <w:basedOn w:val="Normal"/>
    <w:uiPriority w:val="99"/>
    <w:semiHidden/>
    <w:unhideWhenUsed/>
    <w:rsid w:val="00F30B64"/>
    <w:pPr>
      <w:ind w:left="1440" w:hanging="360"/>
      <w:contextualSpacing/>
    </w:pPr>
  </w:style>
  <w:style w:type="paragraph" w:styleId="List5">
    <w:name w:val="List 5"/>
    <w:basedOn w:val="Normal"/>
    <w:uiPriority w:val="99"/>
    <w:semiHidden/>
    <w:unhideWhenUsed/>
    <w:rsid w:val="00F30B64"/>
    <w:pPr>
      <w:ind w:left="1800" w:hanging="360"/>
      <w:contextualSpacing/>
    </w:pPr>
  </w:style>
  <w:style w:type="paragraph" w:styleId="ListBullet">
    <w:name w:val="List Bullet"/>
    <w:basedOn w:val="Normal"/>
    <w:uiPriority w:val="99"/>
    <w:unhideWhenUsed/>
    <w:rsid w:val="00F30B64"/>
    <w:pPr>
      <w:numPr>
        <w:numId w:val="4"/>
      </w:numPr>
      <w:contextualSpacing/>
    </w:pPr>
  </w:style>
  <w:style w:type="paragraph" w:styleId="ListBullet2">
    <w:name w:val="List Bullet 2"/>
    <w:basedOn w:val="Normal"/>
    <w:uiPriority w:val="99"/>
    <w:semiHidden/>
    <w:unhideWhenUsed/>
    <w:rsid w:val="00F30B64"/>
    <w:pPr>
      <w:numPr>
        <w:numId w:val="5"/>
      </w:numPr>
      <w:contextualSpacing/>
    </w:pPr>
  </w:style>
  <w:style w:type="paragraph" w:styleId="ListBullet3">
    <w:name w:val="List Bullet 3"/>
    <w:basedOn w:val="Normal"/>
    <w:uiPriority w:val="99"/>
    <w:semiHidden/>
    <w:unhideWhenUsed/>
    <w:rsid w:val="00F30B64"/>
    <w:pPr>
      <w:numPr>
        <w:numId w:val="6"/>
      </w:numPr>
      <w:contextualSpacing/>
    </w:pPr>
  </w:style>
  <w:style w:type="paragraph" w:styleId="ListBullet4">
    <w:name w:val="List Bullet 4"/>
    <w:basedOn w:val="Normal"/>
    <w:uiPriority w:val="99"/>
    <w:semiHidden/>
    <w:unhideWhenUsed/>
    <w:rsid w:val="00F30B64"/>
    <w:pPr>
      <w:numPr>
        <w:numId w:val="7"/>
      </w:numPr>
      <w:contextualSpacing/>
    </w:pPr>
  </w:style>
  <w:style w:type="paragraph" w:styleId="ListBullet5">
    <w:name w:val="List Bullet 5"/>
    <w:basedOn w:val="Normal"/>
    <w:uiPriority w:val="99"/>
    <w:semiHidden/>
    <w:unhideWhenUsed/>
    <w:rsid w:val="00F30B64"/>
    <w:pPr>
      <w:numPr>
        <w:numId w:val="8"/>
      </w:numPr>
      <w:contextualSpacing/>
    </w:pPr>
  </w:style>
  <w:style w:type="paragraph" w:styleId="ListContinue">
    <w:name w:val="List Continue"/>
    <w:basedOn w:val="Normal"/>
    <w:uiPriority w:val="99"/>
    <w:semiHidden/>
    <w:unhideWhenUsed/>
    <w:rsid w:val="00F30B64"/>
    <w:pPr>
      <w:spacing w:after="120"/>
      <w:ind w:left="360"/>
      <w:contextualSpacing/>
    </w:pPr>
  </w:style>
  <w:style w:type="paragraph" w:styleId="ListContinue2">
    <w:name w:val="List Continue 2"/>
    <w:basedOn w:val="Normal"/>
    <w:uiPriority w:val="99"/>
    <w:semiHidden/>
    <w:unhideWhenUsed/>
    <w:rsid w:val="00F30B64"/>
    <w:pPr>
      <w:spacing w:after="120"/>
      <w:ind w:left="720"/>
      <w:contextualSpacing/>
    </w:pPr>
  </w:style>
  <w:style w:type="paragraph" w:styleId="ListContinue3">
    <w:name w:val="List Continue 3"/>
    <w:basedOn w:val="Normal"/>
    <w:uiPriority w:val="99"/>
    <w:semiHidden/>
    <w:unhideWhenUsed/>
    <w:rsid w:val="00F30B64"/>
    <w:pPr>
      <w:spacing w:after="120"/>
      <w:ind w:left="1080"/>
      <w:contextualSpacing/>
    </w:pPr>
  </w:style>
  <w:style w:type="paragraph" w:styleId="ListContinue4">
    <w:name w:val="List Continue 4"/>
    <w:basedOn w:val="Normal"/>
    <w:uiPriority w:val="99"/>
    <w:semiHidden/>
    <w:unhideWhenUsed/>
    <w:rsid w:val="00F30B64"/>
    <w:pPr>
      <w:spacing w:after="120"/>
      <w:ind w:left="1440"/>
      <w:contextualSpacing/>
    </w:pPr>
  </w:style>
  <w:style w:type="paragraph" w:styleId="ListContinue5">
    <w:name w:val="List Continue 5"/>
    <w:basedOn w:val="Normal"/>
    <w:uiPriority w:val="99"/>
    <w:semiHidden/>
    <w:unhideWhenUsed/>
    <w:rsid w:val="00F30B64"/>
    <w:pPr>
      <w:spacing w:after="120"/>
      <w:ind w:left="1800"/>
      <w:contextualSpacing/>
    </w:pPr>
  </w:style>
  <w:style w:type="paragraph" w:styleId="ListNumber">
    <w:name w:val="List Number"/>
    <w:basedOn w:val="Normal"/>
    <w:uiPriority w:val="99"/>
    <w:semiHidden/>
    <w:unhideWhenUsed/>
    <w:rsid w:val="00F30B64"/>
    <w:pPr>
      <w:numPr>
        <w:numId w:val="9"/>
      </w:numPr>
      <w:contextualSpacing/>
    </w:pPr>
  </w:style>
  <w:style w:type="paragraph" w:styleId="ListNumber2">
    <w:name w:val="List Number 2"/>
    <w:basedOn w:val="Normal"/>
    <w:uiPriority w:val="99"/>
    <w:semiHidden/>
    <w:unhideWhenUsed/>
    <w:rsid w:val="00F30B64"/>
    <w:pPr>
      <w:numPr>
        <w:numId w:val="10"/>
      </w:numPr>
      <w:contextualSpacing/>
    </w:pPr>
  </w:style>
  <w:style w:type="paragraph" w:styleId="ListNumber3">
    <w:name w:val="List Number 3"/>
    <w:basedOn w:val="Normal"/>
    <w:uiPriority w:val="99"/>
    <w:semiHidden/>
    <w:unhideWhenUsed/>
    <w:rsid w:val="00F30B64"/>
    <w:pPr>
      <w:numPr>
        <w:numId w:val="11"/>
      </w:numPr>
      <w:contextualSpacing/>
    </w:pPr>
  </w:style>
  <w:style w:type="paragraph" w:styleId="ListNumber4">
    <w:name w:val="List Number 4"/>
    <w:basedOn w:val="Normal"/>
    <w:uiPriority w:val="99"/>
    <w:semiHidden/>
    <w:unhideWhenUsed/>
    <w:rsid w:val="00F30B64"/>
    <w:pPr>
      <w:numPr>
        <w:numId w:val="12"/>
      </w:numPr>
      <w:contextualSpacing/>
    </w:pPr>
  </w:style>
  <w:style w:type="paragraph" w:styleId="ListNumber5">
    <w:name w:val="List Number 5"/>
    <w:basedOn w:val="Normal"/>
    <w:uiPriority w:val="99"/>
    <w:semiHidden/>
    <w:unhideWhenUsed/>
    <w:rsid w:val="00F30B64"/>
    <w:pPr>
      <w:numPr>
        <w:numId w:val="13"/>
      </w:numPr>
      <w:contextualSpacing/>
    </w:pPr>
  </w:style>
  <w:style w:type="paragraph" w:styleId="MacroText">
    <w:name w:val="macro"/>
    <w:link w:val="MacroTextChar"/>
    <w:uiPriority w:val="99"/>
    <w:semiHidden/>
    <w:unhideWhenUsed/>
    <w:rsid w:val="00F30B6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30B64"/>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30B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30B6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30B64"/>
    <w:pPr>
      <w:ind w:left="720"/>
    </w:pPr>
  </w:style>
  <w:style w:type="paragraph" w:styleId="NoteHeading">
    <w:name w:val="Note Heading"/>
    <w:basedOn w:val="Normal"/>
    <w:next w:val="Normal"/>
    <w:link w:val="NoteHeadingChar"/>
    <w:uiPriority w:val="99"/>
    <w:semiHidden/>
    <w:unhideWhenUsed/>
    <w:rsid w:val="00F30B64"/>
  </w:style>
  <w:style w:type="character" w:customStyle="1" w:styleId="NoteHeadingChar">
    <w:name w:val="Note Heading Char"/>
    <w:basedOn w:val="DefaultParagraphFont"/>
    <w:link w:val="NoteHeading"/>
    <w:uiPriority w:val="99"/>
    <w:semiHidden/>
    <w:rsid w:val="00F30B64"/>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30B64"/>
    <w:rPr>
      <w:rFonts w:ascii="Consolas" w:hAnsi="Consolas"/>
      <w:sz w:val="21"/>
      <w:szCs w:val="21"/>
    </w:rPr>
  </w:style>
  <w:style w:type="character" w:customStyle="1" w:styleId="PlainTextChar">
    <w:name w:val="Plain Text Char"/>
    <w:basedOn w:val="DefaultParagraphFont"/>
    <w:link w:val="PlainText"/>
    <w:uiPriority w:val="99"/>
    <w:semiHidden/>
    <w:rsid w:val="00F30B64"/>
    <w:rPr>
      <w:rFonts w:ascii="Consolas" w:eastAsia="Times New Roman" w:hAnsi="Consolas" w:cs="Times New Roman"/>
      <w:sz w:val="21"/>
      <w:szCs w:val="21"/>
    </w:rPr>
  </w:style>
  <w:style w:type="paragraph" w:styleId="Quote">
    <w:name w:val="Quote"/>
    <w:basedOn w:val="Normal"/>
    <w:next w:val="Normal"/>
    <w:link w:val="QuoteChar"/>
    <w:uiPriority w:val="29"/>
    <w:qFormat/>
    <w:rsid w:val="00F30B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B64"/>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F30B64"/>
  </w:style>
  <w:style w:type="character" w:customStyle="1" w:styleId="SalutationChar">
    <w:name w:val="Salutation Char"/>
    <w:basedOn w:val="DefaultParagraphFont"/>
    <w:link w:val="Salutation"/>
    <w:uiPriority w:val="99"/>
    <w:semiHidden/>
    <w:rsid w:val="00F30B64"/>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F30B64"/>
    <w:pPr>
      <w:ind w:left="4320"/>
    </w:pPr>
  </w:style>
  <w:style w:type="character" w:customStyle="1" w:styleId="SignatureChar">
    <w:name w:val="Signature Char"/>
    <w:basedOn w:val="DefaultParagraphFont"/>
    <w:link w:val="Signature"/>
    <w:uiPriority w:val="99"/>
    <w:semiHidden/>
    <w:rsid w:val="00F30B6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F30B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0B6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30B64"/>
    <w:pPr>
      <w:ind w:left="240" w:hanging="240"/>
    </w:pPr>
  </w:style>
  <w:style w:type="paragraph" w:styleId="TableofFigures">
    <w:name w:val="table of figures"/>
    <w:basedOn w:val="Normal"/>
    <w:next w:val="Normal"/>
    <w:uiPriority w:val="99"/>
    <w:semiHidden/>
    <w:unhideWhenUsed/>
    <w:rsid w:val="00F30B64"/>
  </w:style>
  <w:style w:type="paragraph" w:styleId="Title">
    <w:name w:val="Title"/>
    <w:basedOn w:val="Normal"/>
    <w:next w:val="Normal"/>
    <w:link w:val="TitleChar"/>
    <w:uiPriority w:val="10"/>
    <w:qFormat/>
    <w:rsid w:val="00F30B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B6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F30B64"/>
    <w:pPr>
      <w:spacing w:before="120"/>
    </w:pPr>
    <w:rPr>
      <w:rFonts w:asciiTheme="majorHAnsi" w:eastAsiaTheme="majorEastAsia" w:hAnsiTheme="majorHAnsi" w:cstheme="majorBidi"/>
      <w:b/>
      <w:bCs/>
    </w:rPr>
  </w:style>
  <w:style w:type="paragraph" w:customStyle="1" w:styleId="DefinedTerm-Under">
    <w:name w:val="Defined Term - Under"/>
    <w:basedOn w:val="Normal"/>
    <w:rsid w:val="006B2C47"/>
    <w:pPr>
      <w:keepLines/>
      <w:widowControl w:val="0"/>
      <w:spacing w:after="240"/>
      <w:ind w:left="1320" w:hanging="600"/>
    </w:pPr>
    <w:rPr>
      <w:szCs w:val="20"/>
      <w:lang w:bidi="en-US"/>
    </w:rPr>
  </w:style>
  <w:style w:type="paragraph" w:customStyle="1" w:styleId="Style">
    <w:name w:val="Style"/>
    <w:rsid w:val="00C133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997DE9"/>
    <w:rPr>
      <w:rFonts w:ascii="Calibri" w:eastAsia="Calibri" w:hAnsi="Calibri" w:cs="Times New Roman"/>
    </w:rPr>
  </w:style>
  <w:style w:type="paragraph" w:customStyle="1" w:styleId="CompPlanText">
    <w:name w:val="Comp Plan Text"/>
    <w:basedOn w:val="Normal"/>
    <w:link w:val="CompPlanTextChar"/>
    <w:qFormat/>
    <w:rsid w:val="009938CD"/>
    <w:pPr>
      <w:spacing w:line="276" w:lineRule="auto"/>
      <w:ind w:left="2160"/>
      <w:jc w:val="both"/>
    </w:pPr>
    <w:rPr>
      <w:rFonts w:asciiTheme="minorHAnsi" w:eastAsiaTheme="minorHAnsi" w:hAnsiTheme="minorHAnsi" w:cstheme="minorBidi"/>
      <w:color w:val="3B3838" w:themeColor="background2" w:themeShade="40"/>
      <w:sz w:val="20"/>
      <w:szCs w:val="22"/>
    </w:rPr>
  </w:style>
  <w:style w:type="character" w:customStyle="1" w:styleId="CompPlanTextChar">
    <w:name w:val="Comp Plan Text Char"/>
    <w:basedOn w:val="DefaultParagraphFont"/>
    <w:link w:val="CompPlanText"/>
    <w:rsid w:val="009938CD"/>
    <w:rPr>
      <w:color w:val="3B3838" w:themeColor="background2" w:themeShade="40"/>
      <w:sz w:val="20"/>
    </w:rPr>
  </w:style>
  <w:style w:type="paragraph" w:customStyle="1" w:styleId="Level2">
    <w:name w:val="Level2"/>
    <w:basedOn w:val="BodyText"/>
    <w:rsid w:val="00BE7A92"/>
    <w:pPr>
      <w:keepNext/>
      <w:spacing w:after="200" w:line="384" w:lineRule="auto"/>
      <w:ind w:left="1267" w:hanging="547"/>
      <w:jc w:val="both"/>
    </w:pPr>
    <w:rPr>
      <w:rFonts w:ascii="Trebuchet MS" w:eastAsia="Times New Roman" w:hAnsi="Trebuchet MS"/>
      <w:sz w:val="20"/>
      <w:szCs w:val="20"/>
    </w:rPr>
  </w:style>
  <w:style w:type="character" w:styleId="CommentReference">
    <w:name w:val="annotation reference"/>
    <w:basedOn w:val="DefaultParagraphFont"/>
    <w:uiPriority w:val="99"/>
    <w:semiHidden/>
    <w:unhideWhenUsed/>
    <w:rsid w:val="00CA6557"/>
    <w:rPr>
      <w:sz w:val="16"/>
      <w:szCs w:val="16"/>
    </w:rPr>
  </w:style>
  <w:style w:type="table" w:customStyle="1" w:styleId="TableGrid1">
    <w:name w:val="Table Grid1"/>
    <w:basedOn w:val="TableNormal"/>
    <w:next w:val="TableGrid"/>
    <w:uiPriority w:val="39"/>
    <w:rsid w:val="00246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B2B61"/>
  </w:style>
  <w:style w:type="table" w:customStyle="1" w:styleId="TableGrid2">
    <w:name w:val="Table Grid2"/>
    <w:basedOn w:val="TableNormal"/>
    <w:next w:val="TableGrid"/>
    <w:uiPriority w:val="59"/>
    <w:rsid w:val="00CB2B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CB2B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7">
    <w:name w:val="No List7"/>
    <w:next w:val="NoList"/>
    <w:uiPriority w:val="99"/>
    <w:semiHidden/>
    <w:unhideWhenUsed/>
    <w:rsid w:val="001F0D32"/>
  </w:style>
  <w:style w:type="paragraph" w:customStyle="1" w:styleId="DefinedTerm">
    <w:name w:val="Defined Term"/>
    <w:basedOn w:val="Normal"/>
    <w:rsid w:val="001F0D32"/>
    <w:pPr>
      <w:spacing w:after="240"/>
      <w:ind w:left="720" w:hanging="720"/>
    </w:pPr>
    <w:rPr>
      <w:szCs w:val="20"/>
      <w:lang w:bidi="en-US"/>
    </w:rPr>
  </w:style>
  <w:style w:type="character" w:customStyle="1" w:styleId="st">
    <w:name w:val="st"/>
    <w:basedOn w:val="DefaultParagraphFont"/>
    <w:rsid w:val="001F0D32"/>
  </w:style>
  <w:style w:type="character" w:styleId="Emphasis">
    <w:name w:val="Emphasis"/>
    <w:basedOn w:val="DefaultParagraphFont"/>
    <w:uiPriority w:val="20"/>
    <w:qFormat/>
    <w:rsid w:val="001F0D32"/>
    <w:rPr>
      <w:i/>
      <w:iCs/>
    </w:rPr>
  </w:style>
  <w:style w:type="table" w:customStyle="1" w:styleId="TableGrid3">
    <w:name w:val="Table Grid3"/>
    <w:basedOn w:val="TableNormal"/>
    <w:next w:val="TableGrid"/>
    <w:uiPriority w:val="39"/>
    <w:rsid w:val="00084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849E2"/>
    <w:rPr>
      <w:vertAlign w:val="superscript"/>
    </w:rPr>
  </w:style>
  <w:style w:type="paragraph" w:styleId="Revision">
    <w:name w:val="Revision"/>
    <w:hidden/>
    <w:uiPriority w:val="99"/>
    <w:semiHidden/>
    <w:rsid w:val="00A8589C"/>
    <w:pPr>
      <w:spacing w:after="0" w:line="240" w:lineRule="auto"/>
    </w:pPr>
    <w:rPr>
      <w:rFonts w:ascii="Times New Roman" w:eastAsia="Times New Roman" w:hAnsi="Times New Roman" w:cs="Times New Roman"/>
      <w:sz w:val="24"/>
      <w:szCs w:val="24"/>
    </w:rPr>
  </w:style>
  <w:style w:type="paragraph" w:customStyle="1" w:styleId="xmsonormal">
    <w:name w:val="x_msonormal"/>
    <w:basedOn w:val="Normal"/>
    <w:rsid w:val="006948A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72699">
      <w:bodyDiv w:val="1"/>
      <w:marLeft w:val="0"/>
      <w:marRight w:val="0"/>
      <w:marTop w:val="0"/>
      <w:marBottom w:val="0"/>
      <w:divBdr>
        <w:top w:val="none" w:sz="0" w:space="0" w:color="auto"/>
        <w:left w:val="none" w:sz="0" w:space="0" w:color="auto"/>
        <w:bottom w:val="none" w:sz="0" w:space="0" w:color="auto"/>
        <w:right w:val="none" w:sz="0" w:space="0" w:color="auto"/>
      </w:divBdr>
    </w:div>
    <w:div w:id="29001356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73">
          <w:marLeft w:val="0"/>
          <w:marRight w:val="0"/>
          <w:marTop w:val="0"/>
          <w:marBottom w:val="0"/>
          <w:divBdr>
            <w:top w:val="none" w:sz="0" w:space="0" w:color="auto"/>
            <w:left w:val="none" w:sz="0" w:space="0" w:color="auto"/>
            <w:bottom w:val="none" w:sz="0" w:space="0" w:color="auto"/>
            <w:right w:val="none" w:sz="0" w:space="0" w:color="auto"/>
          </w:divBdr>
          <w:divsChild>
            <w:div w:id="322197762">
              <w:marLeft w:val="0"/>
              <w:marRight w:val="0"/>
              <w:marTop w:val="0"/>
              <w:marBottom w:val="0"/>
              <w:divBdr>
                <w:top w:val="none" w:sz="0" w:space="0" w:color="auto"/>
                <w:left w:val="none" w:sz="0" w:space="0" w:color="auto"/>
                <w:bottom w:val="none" w:sz="0" w:space="0" w:color="auto"/>
                <w:right w:val="none" w:sz="0" w:space="0" w:color="auto"/>
              </w:divBdr>
              <w:divsChild>
                <w:div w:id="564074575">
                  <w:marLeft w:val="0"/>
                  <w:marRight w:val="0"/>
                  <w:marTop w:val="0"/>
                  <w:marBottom w:val="0"/>
                  <w:divBdr>
                    <w:top w:val="none" w:sz="0" w:space="0" w:color="auto"/>
                    <w:left w:val="none" w:sz="0" w:space="0" w:color="auto"/>
                    <w:bottom w:val="none" w:sz="0" w:space="0" w:color="auto"/>
                    <w:right w:val="none" w:sz="0" w:space="0" w:color="auto"/>
                  </w:divBdr>
                  <w:divsChild>
                    <w:div w:id="438767484">
                      <w:marLeft w:val="0"/>
                      <w:marRight w:val="0"/>
                      <w:marTop w:val="0"/>
                      <w:marBottom w:val="0"/>
                      <w:divBdr>
                        <w:top w:val="none" w:sz="0" w:space="0" w:color="auto"/>
                        <w:left w:val="none" w:sz="0" w:space="0" w:color="auto"/>
                        <w:bottom w:val="none" w:sz="0" w:space="0" w:color="auto"/>
                        <w:right w:val="none" w:sz="0" w:space="0" w:color="auto"/>
                      </w:divBdr>
                      <w:divsChild>
                        <w:div w:id="1607689617">
                          <w:marLeft w:val="0"/>
                          <w:marRight w:val="0"/>
                          <w:marTop w:val="0"/>
                          <w:marBottom w:val="0"/>
                          <w:divBdr>
                            <w:top w:val="none" w:sz="0" w:space="0" w:color="auto"/>
                            <w:left w:val="none" w:sz="0" w:space="0" w:color="auto"/>
                            <w:bottom w:val="none" w:sz="0" w:space="0" w:color="auto"/>
                            <w:right w:val="none" w:sz="0" w:space="0" w:color="auto"/>
                          </w:divBdr>
                          <w:divsChild>
                            <w:div w:id="216210360">
                              <w:marLeft w:val="0"/>
                              <w:marRight w:val="0"/>
                              <w:marTop w:val="0"/>
                              <w:marBottom w:val="0"/>
                              <w:divBdr>
                                <w:top w:val="none" w:sz="0" w:space="0" w:color="auto"/>
                                <w:left w:val="none" w:sz="0" w:space="0" w:color="auto"/>
                                <w:bottom w:val="none" w:sz="0" w:space="0" w:color="auto"/>
                                <w:right w:val="none" w:sz="0" w:space="0" w:color="auto"/>
                              </w:divBdr>
                              <w:divsChild>
                                <w:div w:id="1657996162">
                                  <w:marLeft w:val="0"/>
                                  <w:marRight w:val="0"/>
                                  <w:marTop w:val="0"/>
                                  <w:marBottom w:val="0"/>
                                  <w:divBdr>
                                    <w:top w:val="none" w:sz="0" w:space="0" w:color="auto"/>
                                    <w:left w:val="none" w:sz="0" w:space="0" w:color="auto"/>
                                    <w:bottom w:val="none" w:sz="0" w:space="0" w:color="auto"/>
                                    <w:right w:val="none" w:sz="0" w:space="0" w:color="auto"/>
                                  </w:divBdr>
                                  <w:divsChild>
                                    <w:div w:id="48696926">
                                      <w:marLeft w:val="0"/>
                                      <w:marRight w:val="0"/>
                                      <w:marTop w:val="0"/>
                                      <w:marBottom w:val="0"/>
                                      <w:divBdr>
                                        <w:top w:val="none" w:sz="0" w:space="0" w:color="auto"/>
                                        <w:left w:val="none" w:sz="0" w:space="0" w:color="auto"/>
                                        <w:bottom w:val="none" w:sz="0" w:space="0" w:color="auto"/>
                                        <w:right w:val="none" w:sz="0" w:space="0" w:color="auto"/>
                                      </w:divBdr>
                                      <w:divsChild>
                                        <w:div w:id="1064596982">
                                          <w:marLeft w:val="0"/>
                                          <w:marRight w:val="0"/>
                                          <w:marTop w:val="0"/>
                                          <w:marBottom w:val="0"/>
                                          <w:divBdr>
                                            <w:top w:val="none" w:sz="0" w:space="0" w:color="auto"/>
                                            <w:left w:val="none" w:sz="0" w:space="0" w:color="auto"/>
                                            <w:bottom w:val="none" w:sz="0" w:space="0" w:color="auto"/>
                                            <w:right w:val="none" w:sz="0" w:space="0" w:color="auto"/>
                                          </w:divBdr>
                                          <w:divsChild>
                                            <w:div w:id="630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129">
                                      <w:marLeft w:val="0"/>
                                      <w:marRight w:val="0"/>
                                      <w:marTop w:val="0"/>
                                      <w:marBottom w:val="0"/>
                                      <w:divBdr>
                                        <w:top w:val="none" w:sz="0" w:space="0" w:color="auto"/>
                                        <w:left w:val="none" w:sz="0" w:space="0" w:color="auto"/>
                                        <w:bottom w:val="none" w:sz="0" w:space="0" w:color="auto"/>
                                        <w:right w:val="none" w:sz="0" w:space="0" w:color="auto"/>
                                      </w:divBdr>
                                      <w:divsChild>
                                        <w:div w:id="234319804">
                                          <w:marLeft w:val="0"/>
                                          <w:marRight w:val="0"/>
                                          <w:marTop w:val="0"/>
                                          <w:marBottom w:val="0"/>
                                          <w:divBdr>
                                            <w:top w:val="none" w:sz="0" w:space="0" w:color="auto"/>
                                            <w:left w:val="none" w:sz="0" w:space="0" w:color="auto"/>
                                            <w:bottom w:val="none" w:sz="0" w:space="0" w:color="auto"/>
                                            <w:right w:val="none" w:sz="0" w:space="0" w:color="auto"/>
                                          </w:divBdr>
                                          <w:divsChild>
                                            <w:div w:id="10588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467990">
      <w:bodyDiv w:val="1"/>
      <w:marLeft w:val="0"/>
      <w:marRight w:val="0"/>
      <w:marTop w:val="0"/>
      <w:marBottom w:val="0"/>
      <w:divBdr>
        <w:top w:val="none" w:sz="0" w:space="0" w:color="auto"/>
        <w:left w:val="none" w:sz="0" w:space="0" w:color="auto"/>
        <w:bottom w:val="none" w:sz="0" w:space="0" w:color="auto"/>
        <w:right w:val="none" w:sz="0" w:space="0" w:color="auto"/>
      </w:divBdr>
    </w:div>
    <w:div w:id="543560566">
      <w:bodyDiv w:val="1"/>
      <w:marLeft w:val="0"/>
      <w:marRight w:val="0"/>
      <w:marTop w:val="0"/>
      <w:marBottom w:val="0"/>
      <w:divBdr>
        <w:top w:val="none" w:sz="0" w:space="0" w:color="auto"/>
        <w:left w:val="none" w:sz="0" w:space="0" w:color="auto"/>
        <w:bottom w:val="none" w:sz="0" w:space="0" w:color="auto"/>
        <w:right w:val="none" w:sz="0" w:space="0" w:color="auto"/>
      </w:divBdr>
    </w:div>
    <w:div w:id="553739874">
      <w:bodyDiv w:val="1"/>
      <w:marLeft w:val="0"/>
      <w:marRight w:val="0"/>
      <w:marTop w:val="0"/>
      <w:marBottom w:val="0"/>
      <w:divBdr>
        <w:top w:val="none" w:sz="0" w:space="0" w:color="auto"/>
        <w:left w:val="none" w:sz="0" w:space="0" w:color="auto"/>
        <w:bottom w:val="none" w:sz="0" w:space="0" w:color="auto"/>
        <w:right w:val="none" w:sz="0" w:space="0" w:color="auto"/>
      </w:divBdr>
    </w:div>
    <w:div w:id="688795195">
      <w:bodyDiv w:val="1"/>
      <w:marLeft w:val="0"/>
      <w:marRight w:val="0"/>
      <w:marTop w:val="0"/>
      <w:marBottom w:val="0"/>
      <w:divBdr>
        <w:top w:val="none" w:sz="0" w:space="0" w:color="auto"/>
        <w:left w:val="none" w:sz="0" w:space="0" w:color="auto"/>
        <w:bottom w:val="none" w:sz="0" w:space="0" w:color="auto"/>
        <w:right w:val="none" w:sz="0" w:space="0" w:color="auto"/>
      </w:divBdr>
    </w:div>
    <w:div w:id="828718109">
      <w:bodyDiv w:val="1"/>
      <w:marLeft w:val="0"/>
      <w:marRight w:val="0"/>
      <w:marTop w:val="0"/>
      <w:marBottom w:val="0"/>
      <w:divBdr>
        <w:top w:val="none" w:sz="0" w:space="0" w:color="auto"/>
        <w:left w:val="none" w:sz="0" w:space="0" w:color="auto"/>
        <w:bottom w:val="none" w:sz="0" w:space="0" w:color="auto"/>
        <w:right w:val="none" w:sz="0" w:space="0" w:color="auto"/>
      </w:divBdr>
      <w:divsChild>
        <w:div w:id="8918776">
          <w:marLeft w:val="0"/>
          <w:marRight w:val="0"/>
          <w:marTop w:val="210"/>
          <w:marBottom w:val="210"/>
          <w:divBdr>
            <w:top w:val="none" w:sz="0" w:space="0" w:color="auto"/>
            <w:left w:val="none" w:sz="0" w:space="0" w:color="auto"/>
            <w:bottom w:val="none" w:sz="0" w:space="0" w:color="auto"/>
            <w:right w:val="none" w:sz="0" w:space="0" w:color="auto"/>
          </w:divBdr>
          <w:divsChild>
            <w:div w:id="1253704871">
              <w:marLeft w:val="480"/>
              <w:marRight w:val="0"/>
              <w:marTop w:val="0"/>
              <w:marBottom w:val="240"/>
              <w:divBdr>
                <w:top w:val="none" w:sz="0" w:space="0" w:color="auto"/>
                <w:left w:val="none" w:sz="0" w:space="0" w:color="auto"/>
                <w:bottom w:val="none" w:sz="0" w:space="0" w:color="auto"/>
                <w:right w:val="none" w:sz="0" w:space="0" w:color="auto"/>
              </w:divBdr>
            </w:div>
          </w:divsChild>
        </w:div>
        <w:div w:id="1932271443">
          <w:marLeft w:val="0"/>
          <w:marRight w:val="0"/>
          <w:marTop w:val="210"/>
          <w:marBottom w:val="210"/>
          <w:divBdr>
            <w:top w:val="none" w:sz="0" w:space="0" w:color="auto"/>
            <w:left w:val="none" w:sz="0" w:space="0" w:color="auto"/>
            <w:bottom w:val="none" w:sz="0" w:space="0" w:color="auto"/>
            <w:right w:val="none" w:sz="0" w:space="0" w:color="auto"/>
          </w:divBdr>
          <w:divsChild>
            <w:div w:id="606624360">
              <w:marLeft w:val="480"/>
              <w:marRight w:val="0"/>
              <w:marTop w:val="0"/>
              <w:marBottom w:val="240"/>
              <w:divBdr>
                <w:top w:val="none" w:sz="0" w:space="0" w:color="auto"/>
                <w:left w:val="none" w:sz="0" w:space="0" w:color="auto"/>
                <w:bottom w:val="none" w:sz="0" w:space="0" w:color="auto"/>
                <w:right w:val="none" w:sz="0" w:space="0" w:color="auto"/>
              </w:divBdr>
            </w:div>
          </w:divsChild>
        </w:div>
        <w:div w:id="2086679006">
          <w:marLeft w:val="0"/>
          <w:marRight w:val="0"/>
          <w:marTop w:val="210"/>
          <w:marBottom w:val="0"/>
          <w:divBdr>
            <w:top w:val="none" w:sz="0" w:space="0" w:color="auto"/>
            <w:left w:val="none" w:sz="0" w:space="0" w:color="auto"/>
            <w:bottom w:val="none" w:sz="0" w:space="0" w:color="auto"/>
            <w:right w:val="none" w:sz="0" w:space="0" w:color="auto"/>
          </w:divBdr>
          <w:divsChild>
            <w:div w:id="784544541">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871114592">
      <w:bodyDiv w:val="1"/>
      <w:marLeft w:val="0"/>
      <w:marRight w:val="0"/>
      <w:marTop w:val="0"/>
      <w:marBottom w:val="0"/>
      <w:divBdr>
        <w:top w:val="none" w:sz="0" w:space="0" w:color="auto"/>
        <w:left w:val="none" w:sz="0" w:space="0" w:color="auto"/>
        <w:bottom w:val="none" w:sz="0" w:space="0" w:color="auto"/>
        <w:right w:val="none" w:sz="0" w:space="0" w:color="auto"/>
      </w:divBdr>
      <w:divsChild>
        <w:div w:id="1272204576">
          <w:marLeft w:val="0"/>
          <w:marRight w:val="0"/>
          <w:marTop w:val="0"/>
          <w:marBottom w:val="0"/>
          <w:divBdr>
            <w:top w:val="none" w:sz="0" w:space="0" w:color="auto"/>
            <w:left w:val="none" w:sz="0" w:space="0" w:color="auto"/>
            <w:bottom w:val="none" w:sz="0" w:space="0" w:color="auto"/>
            <w:right w:val="none" w:sz="0" w:space="0" w:color="auto"/>
          </w:divBdr>
          <w:divsChild>
            <w:div w:id="414009364">
              <w:marLeft w:val="0"/>
              <w:marRight w:val="0"/>
              <w:marTop w:val="0"/>
              <w:marBottom w:val="330"/>
              <w:divBdr>
                <w:top w:val="none" w:sz="0" w:space="0" w:color="auto"/>
                <w:left w:val="none" w:sz="0" w:space="0" w:color="auto"/>
                <w:bottom w:val="none" w:sz="0" w:space="0" w:color="auto"/>
                <w:right w:val="none" w:sz="0" w:space="0" w:color="auto"/>
              </w:divBdr>
            </w:div>
          </w:divsChild>
        </w:div>
        <w:div w:id="1409303121">
          <w:marLeft w:val="0"/>
          <w:marRight w:val="0"/>
          <w:marTop w:val="0"/>
          <w:marBottom w:val="0"/>
          <w:divBdr>
            <w:top w:val="none" w:sz="0" w:space="0" w:color="auto"/>
            <w:left w:val="none" w:sz="0" w:space="0" w:color="auto"/>
            <w:bottom w:val="none" w:sz="0" w:space="0" w:color="auto"/>
            <w:right w:val="none" w:sz="0" w:space="0" w:color="auto"/>
          </w:divBdr>
          <w:divsChild>
            <w:div w:id="13586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ode360.com/32821697"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ecode360.com/32821700"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ecode360.com/31274772"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ecode360.com/32821695" TargetMode="External"/><Relationship Id="rId25" Type="http://schemas.openxmlformats.org/officeDocument/2006/relationships/image" Target="media/image6.pn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hyperlink" Target="https://ecode360.com/11133475" TargetMode="External"/><Relationship Id="rId2" Type="http://schemas.openxmlformats.org/officeDocument/2006/relationships/numbering" Target="numbering.xml"/><Relationship Id="rId16" Type="http://schemas.openxmlformats.org/officeDocument/2006/relationships/hyperlink" Target="https://ecode360.com/32821679" TargetMode="External"/><Relationship Id="rId20" Type="http://schemas.openxmlformats.org/officeDocument/2006/relationships/hyperlink" Target="https://ecode360.com/32821699"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ecode360.com/32821678" TargetMode="External"/><Relationship Id="rId23" Type="http://schemas.openxmlformats.org/officeDocument/2006/relationships/image" Target="media/image4.png"/><Relationship Id="rId28" Type="http://schemas.microsoft.com/office/2007/relationships/hdphoto" Target="media/hdphoto1.wdp"/><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ecode360.com/32821698"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code360.com/32821677" TargetMode="External"/><Relationship Id="rId22" Type="http://schemas.openxmlformats.org/officeDocument/2006/relationships/hyperlink" Target="https://ecode360.com/32821714"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ecode360.com/10466888"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2478A-AE1D-454F-AE12-6A43FF7E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179</Pages>
  <Words>60067</Words>
  <Characters>342383</Characters>
  <Application>Microsoft Office Word</Application>
  <DocSecurity>0</DocSecurity>
  <Lines>2853</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Gerald J. Ducharme</cp:lastModifiedBy>
  <cp:revision>21</cp:revision>
  <cp:lastPrinted>2021-11-25T11:58:00Z</cp:lastPrinted>
  <dcterms:created xsi:type="dcterms:W3CDTF">2021-11-22T16:54:00Z</dcterms:created>
  <dcterms:modified xsi:type="dcterms:W3CDTF">2021-11-29T16:22:00Z</dcterms:modified>
</cp:coreProperties>
</file>