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054A" w14:textId="77777777" w:rsidR="00750E8B" w:rsidRPr="00750E8B" w:rsidRDefault="00750E8B" w:rsidP="00750E8B">
      <w:pPr>
        <w:spacing w:after="0" w:line="240" w:lineRule="auto"/>
        <w:jc w:val="center"/>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Local law #_____2021</w:t>
      </w:r>
    </w:p>
    <w:p w14:paraId="1CCCD548" w14:textId="77777777" w:rsidR="00750E8B" w:rsidRPr="00750E8B" w:rsidRDefault="00750E8B" w:rsidP="00750E8B">
      <w:pPr>
        <w:spacing w:after="0" w:line="240" w:lineRule="auto"/>
        <w:jc w:val="center"/>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A local law to override</w:t>
      </w:r>
    </w:p>
    <w:p w14:paraId="791EE61F" w14:textId="77777777" w:rsidR="00750E8B" w:rsidRPr="00750E8B" w:rsidRDefault="00750E8B" w:rsidP="00750E8B">
      <w:pPr>
        <w:spacing w:after="0" w:line="240" w:lineRule="auto"/>
        <w:jc w:val="center"/>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the tax levy established in</w:t>
      </w:r>
    </w:p>
    <w:p w14:paraId="316F3198" w14:textId="77777777" w:rsidR="00750E8B" w:rsidRPr="00750E8B" w:rsidRDefault="00750E8B" w:rsidP="00750E8B">
      <w:pPr>
        <w:spacing w:after="0" w:line="240" w:lineRule="auto"/>
        <w:jc w:val="center"/>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General Municipal Law-3-c</w:t>
      </w:r>
    </w:p>
    <w:p w14:paraId="11CE514A" w14:textId="77777777" w:rsidR="00750E8B" w:rsidRPr="00750E8B" w:rsidRDefault="00750E8B" w:rsidP="00750E8B">
      <w:pPr>
        <w:spacing w:after="240" w:line="240" w:lineRule="auto"/>
        <w:rPr>
          <w:rFonts w:ascii="Times New Roman" w:eastAsia="Times New Roman" w:hAnsi="Times New Roman" w:cs="Times New Roman"/>
          <w:sz w:val="24"/>
          <w:szCs w:val="24"/>
        </w:rPr>
      </w:pPr>
    </w:p>
    <w:p w14:paraId="331138C9"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Section 1. Legislative Intent</w:t>
      </w:r>
    </w:p>
    <w:p w14:paraId="36BC33A3"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6D15CC07"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It is the intent of this local law to override the limit on the amount of real property taxes that may be levied by the Town of Canton, County of St. Lawrence pursuant to General Municipal Law 3-c, and to allow the Town of Canton, County of St. Lawrence to adopt a town budget for (a) town purposes, (b) fire protection districts and (c) any other special or improvement district governed by the Town Board for the fiscal year 2022 that requires a real property tax levy in excess of the “tax levy limit” as defined by General Municipal Law 3-c.</w:t>
      </w:r>
    </w:p>
    <w:p w14:paraId="7841243F"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761880E4"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Section 2. Authority</w:t>
      </w:r>
    </w:p>
    <w:p w14:paraId="25159C59"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491BBD00"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This local law is adopted pursuant to subdivision 5 of General Municipal Law Section 3-c, which expressly authorizes the Town Board to override the tax levy limit by the adoption of a local law approved by a vote of sixty percent (60%) of the Town Board.</w:t>
      </w:r>
    </w:p>
    <w:p w14:paraId="482E8B75"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3CA8D4E8"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Section 3. Tax Levy Limit Override</w:t>
      </w:r>
    </w:p>
    <w:p w14:paraId="33FC941C"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7BCAC91D"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 xml:space="preserve">The Town Board of the Town of Canton, County of St. Lawrence is hereby authorized to adopt a budget for the fiscal year 2022 that requires a real property tax levy </w:t>
      </w:r>
      <w:proofErr w:type="gramStart"/>
      <w:r w:rsidRPr="00750E8B">
        <w:rPr>
          <w:rFonts w:ascii="Times New Roman" w:eastAsia="Times New Roman" w:hAnsi="Times New Roman" w:cs="Times New Roman"/>
          <w:color w:val="000000"/>
          <w:sz w:val="24"/>
          <w:szCs w:val="24"/>
        </w:rPr>
        <w:t>in excess of</w:t>
      </w:r>
      <w:proofErr w:type="gramEnd"/>
      <w:r w:rsidRPr="00750E8B">
        <w:rPr>
          <w:rFonts w:ascii="Times New Roman" w:eastAsia="Times New Roman" w:hAnsi="Times New Roman" w:cs="Times New Roman"/>
          <w:color w:val="000000"/>
          <w:sz w:val="24"/>
          <w:szCs w:val="24"/>
        </w:rPr>
        <w:t xml:space="preserve"> the limit specified in General Municipal Law, 3-c.</w:t>
      </w:r>
    </w:p>
    <w:p w14:paraId="2D9260A9"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63930870"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Section 4. Severability</w:t>
      </w:r>
    </w:p>
    <w:p w14:paraId="1AB790C0"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0F38C3FC"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If in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its application to the person, individual, firm or corporation or circumstance, directly involved in the controversy in which such judgment or order shall be rendered.</w:t>
      </w:r>
    </w:p>
    <w:p w14:paraId="0FC350CC"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52FF6911"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Section 5. Effective Date.</w:t>
      </w:r>
    </w:p>
    <w:p w14:paraId="2B6E8B8A" w14:textId="77777777" w:rsidR="00750E8B" w:rsidRPr="00750E8B" w:rsidRDefault="00750E8B" w:rsidP="00750E8B">
      <w:pPr>
        <w:spacing w:after="0" w:line="240" w:lineRule="auto"/>
        <w:rPr>
          <w:rFonts w:ascii="Times New Roman" w:eastAsia="Times New Roman" w:hAnsi="Times New Roman" w:cs="Times New Roman"/>
          <w:sz w:val="24"/>
          <w:szCs w:val="24"/>
        </w:rPr>
      </w:pPr>
    </w:p>
    <w:p w14:paraId="4AEC0938" w14:textId="77777777" w:rsidR="00750E8B" w:rsidRPr="00750E8B" w:rsidRDefault="00750E8B" w:rsidP="00750E8B">
      <w:pPr>
        <w:spacing w:after="0" w:line="240" w:lineRule="auto"/>
        <w:rPr>
          <w:rFonts w:ascii="Times New Roman" w:eastAsia="Times New Roman" w:hAnsi="Times New Roman" w:cs="Times New Roman"/>
          <w:sz w:val="24"/>
          <w:szCs w:val="24"/>
        </w:rPr>
      </w:pPr>
      <w:r w:rsidRPr="00750E8B">
        <w:rPr>
          <w:rFonts w:ascii="Times New Roman" w:eastAsia="Times New Roman" w:hAnsi="Times New Roman" w:cs="Times New Roman"/>
          <w:color w:val="000000"/>
          <w:sz w:val="24"/>
          <w:szCs w:val="24"/>
        </w:rPr>
        <w:t>This local law shall take effect immediately upon filing with the Secretary of State.</w:t>
      </w:r>
    </w:p>
    <w:p w14:paraId="0D1ED2E8" w14:textId="77777777" w:rsidR="008A2A76" w:rsidRDefault="008A2A76"/>
    <w:sectPr w:rsidR="008A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8B"/>
    <w:rsid w:val="00750E8B"/>
    <w:rsid w:val="008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CA34"/>
  <w15:chartTrackingRefBased/>
  <w15:docId w15:val="{45ADD7B9-8BE6-4FF5-9ED5-DA2B7E13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E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1</cp:revision>
  <dcterms:created xsi:type="dcterms:W3CDTF">2021-09-23T19:22:00Z</dcterms:created>
  <dcterms:modified xsi:type="dcterms:W3CDTF">2021-09-23T19:23:00Z</dcterms:modified>
</cp:coreProperties>
</file>